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E4A" w:rsidRDefault="008F5E4A" w:rsidP="00666D25">
      <w:pPr>
        <w:pStyle w:val="CDTitlepageLogo"/>
        <w:spacing w:after="0" w:line="240" w:lineRule="auto"/>
        <w:jc w:val="left"/>
      </w:pPr>
      <w:bookmarkStart w:id="0" w:name="_GoBack"/>
      <w:bookmarkEnd w:id="0"/>
    </w:p>
    <w:p w:rsidR="00393556" w:rsidRDefault="00393556" w:rsidP="00666D25">
      <w:pPr>
        <w:pStyle w:val="CDTitlepageSmall"/>
        <w:spacing w:before="0" w:after="0"/>
      </w:pPr>
    </w:p>
    <w:p w:rsidR="001F4F3F" w:rsidRDefault="001F4F3F" w:rsidP="00666D25">
      <w:pPr>
        <w:pStyle w:val="CDTitlepageSmall"/>
        <w:spacing w:before="0" w:after="0"/>
      </w:pPr>
    </w:p>
    <w:p w:rsidR="002648CB" w:rsidRDefault="00AB0C5A" w:rsidP="00AB0C5A">
      <w:pPr>
        <w:pStyle w:val="CDTitlepageSmall"/>
        <w:spacing w:before="0" w:after="0"/>
        <w:ind w:left="0"/>
        <w:rPr>
          <w:sz w:val="96"/>
          <w:szCs w:val="96"/>
          <w:lang w:val="pt-BR"/>
        </w:rPr>
      </w:pPr>
      <w:r w:rsidRPr="00AB0C5A">
        <w:rPr>
          <w:sz w:val="96"/>
          <w:szCs w:val="96"/>
          <w:lang w:val="pt-BR"/>
        </w:rPr>
        <w:t>Guia para</w:t>
      </w:r>
      <w:r w:rsidR="002648CB">
        <w:rPr>
          <w:sz w:val="96"/>
          <w:szCs w:val="96"/>
          <w:lang w:val="pt-BR"/>
        </w:rPr>
        <w:t xml:space="preserve"> </w:t>
      </w:r>
    </w:p>
    <w:p w:rsidR="008F5E4A" w:rsidRPr="00AB0C5A" w:rsidRDefault="00AB0C5A" w:rsidP="00AB0C5A">
      <w:pPr>
        <w:pStyle w:val="CDTitlepageSmall"/>
        <w:spacing w:before="0" w:after="0"/>
        <w:ind w:left="0"/>
        <w:rPr>
          <w:sz w:val="96"/>
          <w:szCs w:val="96"/>
          <w:lang w:val="pt-BR"/>
        </w:rPr>
      </w:pPr>
      <w:r w:rsidRPr="00AB0C5A">
        <w:rPr>
          <w:sz w:val="96"/>
          <w:szCs w:val="96"/>
          <w:lang w:val="pt-BR"/>
        </w:rPr>
        <w:t xml:space="preserve">usar o </w:t>
      </w:r>
      <w:r w:rsidRPr="00AB0C5A">
        <w:rPr>
          <w:i/>
          <w:sz w:val="96"/>
          <w:szCs w:val="96"/>
          <w:lang w:val="pt-BR"/>
        </w:rPr>
        <w:t>Toolkit</w:t>
      </w:r>
    </w:p>
    <w:p w:rsidR="00F8158B" w:rsidRDefault="00F8158B" w:rsidP="001F4F3F">
      <w:pPr>
        <w:pStyle w:val="CDTitlepageBottom"/>
        <w:rPr>
          <w:lang w:val="pt-BR"/>
        </w:rPr>
      </w:pPr>
    </w:p>
    <w:p w:rsidR="00EA0B51" w:rsidRPr="00AB0C5A" w:rsidRDefault="00AB0C5A" w:rsidP="001F4F3F">
      <w:pPr>
        <w:pStyle w:val="CDTitlepageBottom"/>
        <w:rPr>
          <w:lang w:val="pt-BR"/>
        </w:rPr>
      </w:pPr>
      <w:r w:rsidRPr="00AB0C5A">
        <w:rPr>
          <w:lang w:val="pt-BR"/>
        </w:rPr>
        <w:t xml:space="preserve">Parte do </w:t>
      </w:r>
      <w:r w:rsidRPr="00AB0C5A">
        <w:rPr>
          <w:i/>
          <w:lang w:val="pt-BR"/>
        </w:rPr>
        <w:t>Toolkit</w:t>
      </w:r>
      <w:r w:rsidRPr="00AB0C5A">
        <w:rPr>
          <w:lang w:val="pt-BR"/>
        </w:rPr>
        <w:t>, da</w:t>
      </w:r>
      <w:r>
        <w:rPr>
          <w:lang w:val="pt-BR"/>
        </w:rPr>
        <w:t xml:space="preserve"> Fundação</w:t>
      </w:r>
      <w:r w:rsidRPr="00AB0C5A">
        <w:rPr>
          <w:lang w:val="pt-BR"/>
        </w:rPr>
        <w:t xml:space="preserve"> PHG</w:t>
      </w:r>
      <w:r>
        <w:rPr>
          <w:lang w:val="pt-BR"/>
        </w:rPr>
        <w:t>,</w:t>
      </w:r>
      <w:r w:rsidRPr="00AB0C5A">
        <w:rPr>
          <w:lang w:val="pt-BR"/>
        </w:rPr>
        <w:t xml:space="preserve"> para</w:t>
      </w:r>
      <w:r>
        <w:rPr>
          <w:lang w:val="pt-BR"/>
        </w:rPr>
        <w:t xml:space="preserve"> a Avaliação das</w:t>
      </w:r>
      <w:r w:rsidRPr="00AB0C5A">
        <w:rPr>
          <w:lang w:val="pt-BR"/>
        </w:rPr>
        <w:t xml:space="preserve"> Nece</w:t>
      </w:r>
      <w:r>
        <w:rPr>
          <w:lang w:val="pt-BR"/>
        </w:rPr>
        <w:t>ssidades de Saúde em relação</w:t>
      </w:r>
      <w:r w:rsidR="002648CB">
        <w:rPr>
          <w:lang w:val="pt-BR"/>
        </w:rPr>
        <w:br/>
        <w:t xml:space="preserve">a </w:t>
      </w:r>
      <w:r>
        <w:rPr>
          <w:lang w:val="pt-BR"/>
        </w:rPr>
        <w:t>Doenças C</w:t>
      </w:r>
      <w:r w:rsidRPr="00AB0C5A">
        <w:rPr>
          <w:lang w:val="pt-BR"/>
        </w:rPr>
        <w:t>ongênitas</w:t>
      </w:r>
    </w:p>
    <w:p w:rsidR="00AB0C5A" w:rsidRPr="00F8158B" w:rsidRDefault="00AB0C5A" w:rsidP="001F4F3F">
      <w:pPr>
        <w:pStyle w:val="CDTitlepageBottom"/>
        <w:rPr>
          <w:lang w:val="pt-BR"/>
        </w:rPr>
      </w:pPr>
    </w:p>
    <w:p w:rsidR="00AB0C5A" w:rsidRPr="00F8158B" w:rsidRDefault="00AB0C5A" w:rsidP="001F4F3F">
      <w:pPr>
        <w:pStyle w:val="CDTitlepageBottom"/>
        <w:rPr>
          <w:lang w:val="pt-BR"/>
        </w:rPr>
      </w:pPr>
    </w:p>
    <w:p w:rsidR="00AB0C5A" w:rsidRPr="00F8158B" w:rsidRDefault="00AB0C5A" w:rsidP="001F4F3F">
      <w:pPr>
        <w:pStyle w:val="CDTitlepageBottom"/>
        <w:rPr>
          <w:lang w:val="pt-BR"/>
        </w:rPr>
      </w:pPr>
    </w:p>
    <w:p w:rsidR="00AB0C5A" w:rsidRPr="00F8158B" w:rsidRDefault="00AB0C5A" w:rsidP="001F4F3F">
      <w:pPr>
        <w:pStyle w:val="CDTitlepageBottom"/>
        <w:rPr>
          <w:lang w:val="pt-BR"/>
        </w:rPr>
      </w:pPr>
    </w:p>
    <w:p w:rsidR="00EA0B51" w:rsidRDefault="00AB0C5A" w:rsidP="001F4F3F">
      <w:pPr>
        <w:pStyle w:val="CDTitlepageBottom"/>
      </w:pPr>
      <w:r w:rsidRPr="00AB0C5A">
        <w:t>Versão: 1.1 setembro 2013</w:t>
      </w:r>
    </w:p>
    <w:p w:rsidR="008F5E4A" w:rsidRDefault="008F5E4A" w:rsidP="001F4F3F">
      <w:pPr>
        <w:pStyle w:val="Sumrio1"/>
        <w:spacing w:line="240" w:lineRule="auto"/>
        <w:jc w:val="center"/>
      </w:pPr>
    </w:p>
    <w:p w:rsidR="008F5E4A" w:rsidRPr="001F4F3F" w:rsidRDefault="00BD56FE" w:rsidP="00666D25">
      <w:pPr>
        <w:pStyle w:val="CDHeading1"/>
        <w:spacing w:before="0" w:after="0"/>
        <w:rPr>
          <w:sz w:val="44"/>
          <w:szCs w:val="44"/>
        </w:rPr>
      </w:pPr>
      <w:r w:rsidRPr="00BD56FE">
        <w:rPr>
          <w:sz w:val="44"/>
          <w:szCs w:val="44"/>
        </w:rPr>
        <w:lastRenderedPageBreak/>
        <w:t>INTRODUÇÃO</w:t>
      </w:r>
    </w:p>
    <w:p w:rsidR="00666D25" w:rsidRDefault="00666D25" w:rsidP="00666D25">
      <w:pPr>
        <w:pStyle w:val="CDBodyText"/>
        <w:spacing w:after="0" w:line="240" w:lineRule="auto"/>
      </w:pPr>
    </w:p>
    <w:p w:rsidR="00BD56FE" w:rsidRPr="00BD56FE" w:rsidRDefault="00BD56FE" w:rsidP="00666D25">
      <w:pPr>
        <w:pStyle w:val="CDBodyText"/>
        <w:spacing w:after="0" w:line="240" w:lineRule="auto"/>
        <w:rPr>
          <w:lang w:val="pt-BR"/>
        </w:rPr>
      </w:pPr>
      <w:r w:rsidRPr="00BD56FE">
        <w:rPr>
          <w:lang w:val="pt-BR"/>
        </w:rPr>
        <w:t xml:space="preserve">Tendo completado o documento </w:t>
      </w:r>
      <w:r>
        <w:rPr>
          <w:lang w:val="pt-BR"/>
        </w:rPr>
        <w:t>de Primeiros Passos</w:t>
      </w:r>
      <w:r w:rsidRPr="00BD56FE">
        <w:rPr>
          <w:lang w:val="pt-BR"/>
        </w:rPr>
        <w:t>, agora</w:t>
      </w:r>
      <w:r>
        <w:rPr>
          <w:lang w:val="pt-BR"/>
        </w:rPr>
        <w:t>, você deve ter escolhido seus temas, formado</w:t>
      </w:r>
      <w:r w:rsidRPr="00BD56FE">
        <w:rPr>
          <w:lang w:val="pt-BR"/>
        </w:rPr>
        <w:t xml:space="preserve"> </w:t>
      </w:r>
      <w:r>
        <w:rPr>
          <w:lang w:val="pt-BR"/>
        </w:rPr>
        <w:t>sua equipe de projeto, definido</w:t>
      </w:r>
      <w:r w:rsidRPr="00BD56FE">
        <w:rPr>
          <w:lang w:val="pt-BR"/>
        </w:rPr>
        <w:t xml:space="preserve"> metas e objetivos, </w:t>
      </w:r>
      <w:r>
        <w:rPr>
          <w:lang w:val="pt-BR"/>
        </w:rPr>
        <w:t>identificado recursos</w:t>
      </w:r>
      <w:r w:rsidRPr="00BD56FE">
        <w:rPr>
          <w:lang w:val="pt-BR"/>
        </w:rPr>
        <w:t xml:space="preserve"> para o projeto, elaborado um orçamento, </w:t>
      </w:r>
      <w:r>
        <w:rPr>
          <w:lang w:val="pt-BR"/>
        </w:rPr>
        <w:t>atribuído responsabilidades</w:t>
      </w:r>
      <w:r w:rsidRPr="00BD56FE">
        <w:rPr>
          <w:lang w:val="pt-BR"/>
        </w:rPr>
        <w:t>, bem como definido o prazo para o trabalho.</w:t>
      </w:r>
    </w:p>
    <w:p w:rsidR="00666D25" w:rsidRPr="00BD56FE" w:rsidRDefault="00666D25" w:rsidP="00666D25">
      <w:pPr>
        <w:pStyle w:val="CDBodyText"/>
        <w:spacing w:after="0" w:line="240" w:lineRule="auto"/>
        <w:rPr>
          <w:lang w:val="pt-BR"/>
        </w:rPr>
      </w:pPr>
    </w:p>
    <w:p w:rsidR="00BD56FE" w:rsidRPr="00BD56FE" w:rsidRDefault="00BD56FE" w:rsidP="00666D25">
      <w:pPr>
        <w:pStyle w:val="CDBodyText"/>
        <w:spacing w:after="0" w:line="240" w:lineRule="auto"/>
        <w:rPr>
          <w:lang w:val="pt-BR"/>
        </w:rPr>
      </w:pPr>
      <w:r w:rsidRPr="00BD56FE">
        <w:rPr>
          <w:lang w:val="pt-BR"/>
        </w:rPr>
        <w:t>Agora</w:t>
      </w:r>
      <w:r>
        <w:rPr>
          <w:lang w:val="pt-BR"/>
        </w:rPr>
        <w:t>, você pode começar</w:t>
      </w:r>
      <w:r w:rsidRPr="00BD56FE">
        <w:rPr>
          <w:lang w:val="pt-BR"/>
        </w:rPr>
        <w:t xml:space="preserve"> sua </w:t>
      </w:r>
      <w:r>
        <w:rPr>
          <w:lang w:val="pt-BR"/>
        </w:rPr>
        <w:t>Avaliação</w:t>
      </w:r>
      <w:r w:rsidRPr="00BD56FE">
        <w:rPr>
          <w:lang w:val="pt-BR"/>
        </w:rPr>
        <w:t xml:space="preserve"> das Necessidades</w:t>
      </w:r>
      <w:r>
        <w:rPr>
          <w:lang w:val="pt-BR"/>
        </w:rPr>
        <w:t xml:space="preserve"> de Saúde</w:t>
      </w:r>
      <w:r w:rsidRPr="00BD56FE">
        <w:rPr>
          <w:lang w:val="pt-BR"/>
        </w:rPr>
        <w:t>. O processo global consiste em:</w:t>
      </w:r>
    </w:p>
    <w:p w:rsidR="009A0651" w:rsidRDefault="009A0651" w:rsidP="00B467AD">
      <w:pPr>
        <w:pStyle w:val="CDBodyText"/>
        <w:spacing w:after="0" w:line="240" w:lineRule="auto"/>
      </w:pPr>
    </w:p>
    <w:p w:rsidR="00B467AD" w:rsidRPr="00B467AD" w:rsidRDefault="00B467AD" w:rsidP="00B467AD">
      <w:pPr>
        <w:pStyle w:val="CDBodyText"/>
        <w:numPr>
          <w:ilvl w:val="0"/>
          <w:numId w:val="13"/>
        </w:numPr>
        <w:spacing w:after="0" w:line="240" w:lineRule="auto"/>
        <w:rPr>
          <w:lang w:val="pt-BR"/>
        </w:rPr>
      </w:pPr>
      <w:r w:rsidRPr="00B467AD">
        <w:rPr>
          <w:lang w:val="pt-BR"/>
        </w:rPr>
        <w:t>R</w:t>
      </w:r>
      <w:r>
        <w:rPr>
          <w:lang w:val="pt-BR"/>
        </w:rPr>
        <w:t>ealizando</w:t>
      </w:r>
      <w:r w:rsidRPr="00B467AD">
        <w:rPr>
          <w:lang w:val="pt-BR"/>
        </w:rPr>
        <w:t xml:space="preserve"> uma avaliação</w:t>
      </w:r>
      <w:r>
        <w:rPr>
          <w:lang w:val="pt-BR"/>
        </w:rPr>
        <w:t xml:space="preserve"> das necessidades de cada tema</w:t>
      </w:r>
      <w:r w:rsidRPr="00B467AD">
        <w:rPr>
          <w:lang w:val="pt-BR"/>
        </w:rPr>
        <w:t xml:space="preserve"> individual que você escolheu. </w:t>
      </w:r>
      <w:r>
        <w:rPr>
          <w:lang w:val="pt-BR"/>
        </w:rPr>
        <w:t>Para cada tema,</w:t>
      </w:r>
      <w:r w:rsidRPr="00B467AD">
        <w:rPr>
          <w:lang w:val="pt-BR"/>
        </w:rPr>
        <w:t xml:space="preserve"> há um </w:t>
      </w:r>
      <w:r>
        <w:rPr>
          <w:lang w:val="pt-BR"/>
        </w:rPr>
        <w:t>Conjunto de Instruções de Fundo, uma F</w:t>
      </w:r>
      <w:r w:rsidRPr="00B467AD">
        <w:rPr>
          <w:lang w:val="pt-BR"/>
        </w:rPr>
        <w:t xml:space="preserve">erramenta e </w:t>
      </w:r>
      <w:r>
        <w:rPr>
          <w:lang w:val="pt-BR"/>
        </w:rPr>
        <w:t>uma Calculadora, e um Resumo do Relatório.</w:t>
      </w:r>
    </w:p>
    <w:p w:rsidR="00B467AD" w:rsidRPr="00B467AD" w:rsidRDefault="00B467AD" w:rsidP="00B467AD">
      <w:pPr>
        <w:pStyle w:val="CDBodyText"/>
        <w:numPr>
          <w:ilvl w:val="0"/>
          <w:numId w:val="12"/>
        </w:numPr>
        <w:spacing w:after="0" w:line="240" w:lineRule="auto"/>
        <w:rPr>
          <w:lang w:val="pt-BR"/>
        </w:rPr>
      </w:pPr>
      <w:r w:rsidRPr="00B467AD">
        <w:rPr>
          <w:lang w:val="pt-BR"/>
        </w:rPr>
        <w:t xml:space="preserve">O </w:t>
      </w:r>
      <w:r w:rsidRPr="00B467AD">
        <w:rPr>
          <w:b/>
          <w:lang w:val="pt-BR"/>
        </w:rPr>
        <w:t>Conjunto de Instruções de Fundo</w:t>
      </w:r>
      <w:r w:rsidRPr="00B467AD">
        <w:rPr>
          <w:lang w:val="pt-BR"/>
        </w:rPr>
        <w:t xml:space="preserve"> fornece informações e referências importantes sobre a condição ou </w:t>
      </w:r>
      <w:r>
        <w:rPr>
          <w:lang w:val="pt-BR"/>
        </w:rPr>
        <w:t xml:space="preserve">os </w:t>
      </w:r>
      <w:r w:rsidRPr="00B467AD">
        <w:rPr>
          <w:lang w:val="pt-BR"/>
        </w:rPr>
        <w:t xml:space="preserve">serviços. </w:t>
      </w:r>
    </w:p>
    <w:p w:rsidR="00B467AD" w:rsidRPr="00B467AD" w:rsidRDefault="00B467AD" w:rsidP="00B467AD">
      <w:pPr>
        <w:pStyle w:val="CDBodyText"/>
        <w:numPr>
          <w:ilvl w:val="0"/>
          <w:numId w:val="12"/>
        </w:numPr>
        <w:spacing w:after="0" w:line="240" w:lineRule="auto"/>
        <w:rPr>
          <w:lang w:val="pt-BR"/>
        </w:rPr>
      </w:pPr>
      <w:r>
        <w:rPr>
          <w:lang w:val="pt-BR"/>
        </w:rPr>
        <w:t xml:space="preserve">A </w:t>
      </w:r>
      <w:r w:rsidRPr="00B467AD">
        <w:rPr>
          <w:b/>
          <w:lang w:val="pt-BR"/>
        </w:rPr>
        <w:t>Ferramenta</w:t>
      </w:r>
      <w:r w:rsidRPr="00B467AD">
        <w:rPr>
          <w:lang w:val="pt-BR"/>
        </w:rPr>
        <w:t xml:space="preserve"> leva o usuário atr</w:t>
      </w:r>
      <w:r>
        <w:rPr>
          <w:lang w:val="pt-BR"/>
        </w:rPr>
        <w:t>avés do processo de avaliação das</w:t>
      </w:r>
      <w:r w:rsidRPr="00B467AD">
        <w:rPr>
          <w:lang w:val="pt-BR"/>
        </w:rPr>
        <w:t xml:space="preserve"> </w:t>
      </w:r>
      <w:r>
        <w:rPr>
          <w:lang w:val="pt-BR"/>
        </w:rPr>
        <w:t xml:space="preserve">necessidades e pede </w:t>
      </w:r>
      <w:r w:rsidRPr="00B467AD">
        <w:rPr>
          <w:lang w:val="pt-BR"/>
        </w:rPr>
        <w:t xml:space="preserve">respostas </w:t>
      </w:r>
      <w:r>
        <w:rPr>
          <w:lang w:val="pt-BR"/>
        </w:rPr>
        <w:t>digitadas/</w:t>
      </w:r>
      <w:r w:rsidRPr="00B467AD">
        <w:rPr>
          <w:lang w:val="pt-BR"/>
        </w:rPr>
        <w:t xml:space="preserve">escritas e entrada numérica simples. </w:t>
      </w:r>
    </w:p>
    <w:p w:rsidR="00B467AD" w:rsidRPr="00B467AD" w:rsidRDefault="00B467AD" w:rsidP="00B467AD">
      <w:pPr>
        <w:pStyle w:val="CDBodyText"/>
        <w:numPr>
          <w:ilvl w:val="0"/>
          <w:numId w:val="12"/>
        </w:numPr>
        <w:spacing w:after="0" w:line="240" w:lineRule="auto"/>
        <w:rPr>
          <w:lang w:val="pt-BR"/>
        </w:rPr>
      </w:pPr>
      <w:r>
        <w:rPr>
          <w:lang w:val="pt-BR"/>
        </w:rPr>
        <w:t xml:space="preserve">A </w:t>
      </w:r>
      <w:r w:rsidRPr="00B467AD">
        <w:rPr>
          <w:b/>
          <w:lang w:val="pt-BR"/>
        </w:rPr>
        <w:t>Calculadora</w:t>
      </w:r>
      <w:r w:rsidRPr="00B467AD">
        <w:rPr>
          <w:lang w:val="pt-BR"/>
        </w:rPr>
        <w:t xml:space="preserve"> é utilizada para introduzir estimativas </w:t>
      </w:r>
      <w:r>
        <w:rPr>
          <w:lang w:val="pt-BR"/>
        </w:rPr>
        <w:t>de dados numéricos e cálculos. A F</w:t>
      </w:r>
      <w:r w:rsidRPr="00B467AD">
        <w:rPr>
          <w:lang w:val="pt-BR"/>
        </w:rPr>
        <w:t>erramenta e</w:t>
      </w:r>
      <w:r>
        <w:rPr>
          <w:lang w:val="pt-BR"/>
        </w:rPr>
        <w:t xml:space="preserve"> a C</w:t>
      </w:r>
      <w:r w:rsidRPr="00B467AD">
        <w:rPr>
          <w:lang w:val="pt-BR"/>
        </w:rPr>
        <w:t>alculadora deve</w:t>
      </w:r>
      <w:r>
        <w:rPr>
          <w:lang w:val="pt-BR"/>
        </w:rPr>
        <w:t>m ser utilizadas em conjunto – ao completar a F</w:t>
      </w:r>
      <w:r w:rsidRPr="00B467AD">
        <w:rPr>
          <w:lang w:val="pt-BR"/>
        </w:rPr>
        <w:t>erramenta, você será</w:t>
      </w:r>
      <w:r>
        <w:rPr>
          <w:lang w:val="pt-BR"/>
        </w:rPr>
        <w:t xml:space="preserve"> solicitado a inserir dados na C</w:t>
      </w:r>
      <w:r w:rsidRPr="00B467AD">
        <w:rPr>
          <w:lang w:val="pt-BR"/>
        </w:rPr>
        <w:t xml:space="preserve">alculadora. </w:t>
      </w:r>
    </w:p>
    <w:p w:rsidR="00B467AD" w:rsidRPr="00B467AD" w:rsidRDefault="00B467AD" w:rsidP="00B467AD">
      <w:pPr>
        <w:pStyle w:val="CDBodyText"/>
        <w:numPr>
          <w:ilvl w:val="0"/>
          <w:numId w:val="12"/>
        </w:numPr>
        <w:spacing w:after="0" w:line="240" w:lineRule="auto"/>
        <w:rPr>
          <w:lang w:val="pt-BR"/>
        </w:rPr>
      </w:pPr>
      <w:r w:rsidRPr="00B467AD">
        <w:rPr>
          <w:lang w:val="pt-BR"/>
        </w:rPr>
        <w:t xml:space="preserve">O </w:t>
      </w:r>
      <w:r w:rsidRPr="00B467AD">
        <w:rPr>
          <w:b/>
          <w:lang w:val="pt-BR"/>
        </w:rPr>
        <w:t>Resumo do Relatório</w:t>
      </w:r>
      <w:r>
        <w:rPr>
          <w:lang w:val="pt-BR"/>
        </w:rPr>
        <w:t>,</w:t>
      </w:r>
      <w:r w:rsidRPr="00B467AD">
        <w:rPr>
          <w:lang w:val="pt-BR"/>
        </w:rPr>
        <w:t xml:space="preserve"> dentro de cada ferramenta</w:t>
      </w:r>
      <w:r>
        <w:rPr>
          <w:lang w:val="pt-BR"/>
        </w:rPr>
        <w:t>,</w:t>
      </w:r>
      <w:r w:rsidRPr="00B467AD">
        <w:rPr>
          <w:lang w:val="pt-BR"/>
        </w:rPr>
        <w:t xml:space="preserve"> apresenta as principais conclusões de sua </w:t>
      </w:r>
      <w:r>
        <w:rPr>
          <w:lang w:val="pt-BR"/>
        </w:rPr>
        <w:t>avaliação das necessidades de saúde para o tema</w:t>
      </w:r>
      <w:r w:rsidRPr="00B467AD">
        <w:rPr>
          <w:lang w:val="pt-BR"/>
        </w:rPr>
        <w:t>.</w:t>
      </w:r>
    </w:p>
    <w:p w:rsidR="009A0651" w:rsidRPr="00695757" w:rsidRDefault="00695757" w:rsidP="00695757">
      <w:pPr>
        <w:pStyle w:val="CDBodyText"/>
        <w:numPr>
          <w:ilvl w:val="0"/>
          <w:numId w:val="13"/>
        </w:numPr>
        <w:spacing w:after="0" w:line="240" w:lineRule="auto"/>
        <w:rPr>
          <w:lang w:val="pt-BR"/>
        </w:rPr>
      </w:pPr>
      <w:r w:rsidRPr="00695757">
        <w:rPr>
          <w:lang w:val="pt-BR"/>
        </w:rPr>
        <w:t>Considerando todos o</w:t>
      </w:r>
      <w:r>
        <w:rPr>
          <w:lang w:val="pt-BR"/>
        </w:rPr>
        <w:t xml:space="preserve">s temas juntos, realizando uma </w:t>
      </w:r>
      <w:r w:rsidRPr="00695757">
        <w:rPr>
          <w:b/>
          <w:lang w:val="pt-BR"/>
        </w:rPr>
        <w:t>Priorização final e encaminhando-se ao planejamento e à ação</w:t>
      </w:r>
      <w:r>
        <w:rPr>
          <w:lang w:val="pt-BR"/>
        </w:rPr>
        <w:t xml:space="preserve"> ajuda a identificar</w:t>
      </w:r>
      <w:r w:rsidRPr="00695757">
        <w:rPr>
          <w:lang w:val="pt-BR"/>
        </w:rPr>
        <w:t xml:space="preserve"> prioridades e ações para a melhoria do</w:t>
      </w:r>
      <w:r>
        <w:rPr>
          <w:lang w:val="pt-BR"/>
        </w:rPr>
        <w:t>s</w:t>
      </w:r>
      <w:r w:rsidRPr="00695757">
        <w:rPr>
          <w:lang w:val="pt-BR"/>
        </w:rPr>
        <w:t xml:space="preserve"> cuidado</w:t>
      </w:r>
      <w:r>
        <w:rPr>
          <w:lang w:val="pt-BR"/>
        </w:rPr>
        <w:t>s</w:t>
      </w:r>
      <w:r w:rsidRPr="00695757">
        <w:rPr>
          <w:lang w:val="pt-BR"/>
        </w:rPr>
        <w:t xml:space="preserve"> e </w:t>
      </w:r>
      <w:r>
        <w:rPr>
          <w:lang w:val="pt-BR"/>
        </w:rPr>
        <w:t xml:space="preserve">da </w:t>
      </w:r>
      <w:r w:rsidRPr="00695757">
        <w:rPr>
          <w:lang w:val="pt-BR"/>
        </w:rPr>
        <w:t>prevenção de doenças congênitas.</w:t>
      </w:r>
    </w:p>
    <w:p w:rsidR="00832283" w:rsidRPr="00695757" w:rsidRDefault="00695757" w:rsidP="00695757">
      <w:pPr>
        <w:pStyle w:val="CDBodyText"/>
        <w:numPr>
          <w:ilvl w:val="0"/>
          <w:numId w:val="13"/>
        </w:numPr>
        <w:spacing w:after="0" w:line="240" w:lineRule="auto"/>
        <w:rPr>
          <w:lang w:val="pt-BR"/>
        </w:rPr>
      </w:pPr>
      <w:r w:rsidRPr="00695757">
        <w:rPr>
          <w:lang w:val="pt-BR"/>
        </w:rPr>
        <w:t>Extraindo os resultados para todos os seus temas e a priorização</w:t>
      </w:r>
      <w:r>
        <w:rPr>
          <w:lang w:val="pt-BR"/>
        </w:rPr>
        <w:t>,</w:t>
      </w:r>
      <w:r w:rsidRPr="00695757">
        <w:rPr>
          <w:lang w:val="pt-BR"/>
        </w:rPr>
        <w:t xml:space="preserve"> juntos</w:t>
      </w:r>
      <w:r>
        <w:rPr>
          <w:lang w:val="pt-BR"/>
        </w:rPr>
        <w:t>,</w:t>
      </w:r>
      <w:r w:rsidRPr="00695757">
        <w:rPr>
          <w:lang w:val="pt-BR"/>
        </w:rPr>
        <w:t xml:space="preserve"> no </w:t>
      </w:r>
      <w:r w:rsidRPr="00695757">
        <w:rPr>
          <w:b/>
          <w:lang w:val="pt-BR"/>
        </w:rPr>
        <w:t>Relatório Final</w:t>
      </w:r>
      <w:r w:rsidRPr="00695757">
        <w:rPr>
          <w:lang w:val="pt-BR"/>
        </w:rPr>
        <w:t>.</w:t>
      </w:r>
    </w:p>
    <w:p w:rsidR="00666D25" w:rsidRPr="00695757" w:rsidRDefault="00666D25" w:rsidP="00695757">
      <w:pPr>
        <w:pStyle w:val="CDBodyText"/>
        <w:spacing w:after="0" w:line="240" w:lineRule="auto"/>
        <w:rPr>
          <w:lang w:val="pt-BR"/>
        </w:rPr>
      </w:pPr>
    </w:p>
    <w:p w:rsidR="00695757" w:rsidRPr="00695757" w:rsidRDefault="00695757" w:rsidP="00666D25">
      <w:pPr>
        <w:pStyle w:val="CDBodyText"/>
        <w:spacing w:after="0" w:line="240" w:lineRule="auto"/>
        <w:rPr>
          <w:lang w:val="pt-BR"/>
        </w:rPr>
      </w:pPr>
      <w:r w:rsidRPr="00695757">
        <w:rPr>
          <w:lang w:val="pt-BR"/>
        </w:rPr>
        <w:t>Um conjunto de documentos adicionais estão</w:t>
      </w:r>
      <w:r>
        <w:rPr>
          <w:lang w:val="pt-BR"/>
        </w:rPr>
        <w:t xml:space="preserve"> disponíveis para ajudá-lo com</w:t>
      </w:r>
      <w:r w:rsidRPr="00695757">
        <w:rPr>
          <w:lang w:val="pt-BR"/>
        </w:rPr>
        <w:t xml:space="preserve"> sua avaliação das necessidades de saúde. Estes incluem:</w:t>
      </w:r>
    </w:p>
    <w:p w:rsidR="00FB570A" w:rsidRPr="00695757" w:rsidRDefault="00FB570A" w:rsidP="00666D25">
      <w:pPr>
        <w:pStyle w:val="CDBodyText"/>
        <w:spacing w:after="0" w:line="240" w:lineRule="auto"/>
        <w:rPr>
          <w:lang w:val="pt-BR"/>
        </w:rPr>
      </w:pPr>
    </w:p>
    <w:p w:rsidR="00695757" w:rsidRPr="002648CB" w:rsidRDefault="00695757" w:rsidP="00A55029">
      <w:pPr>
        <w:pStyle w:val="CDBodyText"/>
        <w:spacing w:after="0" w:line="240" w:lineRule="auto"/>
        <w:rPr>
          <w:b/>
          <w:lang w:val="pt-BR"/>
        </w:rPr>
      </w:pPr>
      <w:r w:rsidRPr="002648CB">
        <w:rPr>
          <w:b/>
          <w:lang w:val="pt-BR"/>
        </w:rPr>
        <w:t>Documentos introdutórios</w:t>
      </w:r>
    </w:p>
    <w:p w:rsidR="00695757" w:rsidRPr="00695757" w:rsidRDefault="00695757" w:rsidP="00695757">
      <w:pPr>
        <w:pStyle w:val="CDBodyText"/>
        <w:numPr>
          <w:ilvl w:val="0"/>
          <w:numId w:val="9"/>
        </w:numPr>
        <w:spacing w:after="0" w:line="240" w:lineRule="auto"/>
        <w:ind w:left="284" w:hanging="284"/>
        <w:rPr>
          <w:lang w:val="pt-BR"/>
        </w:rPr>
      </w:pPr>
      <w:r>
        <w:rPr>
          <w:lang w:val="pt-BR"/>
        </w:rPr>
        <w:t>Visão Geral do D</w:t>
      </w:r>
      <w:r w:rsidRPr="00695757">
        <w:rPr>
          <w:lang w:val="pt-BR"/>
        </w:rPr>
        <w:t xml:space="preserve">ocumento para </w:t>
      </w:r>
      <w:r>
        <w:rPr>
          <w:lang w:val="pt-BR"/>
        </w:rPr>
        <w:t xml:space="preserve">o </w:t>
      </w:r>
      <w:r w:rsidRPr="00695757">
        <w:rPr>
          <w:i/>
          <w:lang w:val="pt-BR"/>
        </w:rPr>
        <w:t>Toolkit</w:t>
      </w:r>
      <w:r>
        <w:rPr>
          <w:lang w:val="pt-BR"/>
        </w:rPr>
        <w:t>, d</w:t>
      </w:r>
      <w:r w:rsidRPr="00695757">
        <w:rPr>
          <w:lang w:val="pt-BR"/>
        </w:rPr>
        <w:t xml:space="preserve">a </w:t>
      </w:r>
      <w:r>
        <w:rPr>
          <w:lang w:val="pt-BR"/>
        </w:rPr>
        <w:t>Fundação PHG,</w:t>
      </w:r>
      <w:r w:rsidRPr="00695757">
        <w:rPr>
          <w:lang w:val="pt-BR"/>
        </w:rPr>
        <w:t xml:space="preserve"> para </w:t>
      </w:r>
      <w:r w:rsidR="00A55029">
        <w:rPr>
          <w:lang w:val="pt-BR"/>
        </w:rPr>
        <w:t>a Avaliação das Necessidades de Saúde em Relação a Doenças Congênitas</w:t>
      </w:r>
    </w:p>
    <w:p w:rsidR="00695757" w:rsidRPr="00A55029" w:rsidRDefault="00A55029" w:rsidP="00695757">
      <w:pPr>
        <w:pStyle w:val="CDBodyText"/>
        <w:numPr>
          <w:ilvl w:val="0"/>
          <w:numId w:val="9"/>
        </w:numPr>
        <w:spacing w:after="0" w:line="240" w:lineRule="auto"/>
        <w:ind w:left="284" w:hanging="284"/>
        <w:rPr>
          <w:lang w:val="pt-BR"/>
        </w:rPr>
      </w:pPr>
      <w:r w:rsidRPr="00A55029">
        <w:rPr>
          <w:lang w:val="pt-BR"/>
        </w:rPr>
        <w:t xml:space="preserve">Introdução à </w:t>
      </w:r>
      <w:r w:rsidR="00695757" w:rsidRPr="00A55029">
        <w:rPr>
          <w:lang w:val="pt-BR"/>
        </w:rPr>
        <w:t>A</w:t>
      </w:r>
      <w:r w:rsidRPr="00A55029">
        <w:rPr>
          <w:lang w:val="pt-BR"/>
        </w:rPr>
        <w:t>NS</w:t>
      </w:r>
      <w:r w:rsidR="00695757" w:rsidRPr="00A55029">
        <w:rPr>
          <w:lang w:val="pt-BR"/>
        </w:rPr>
        <w:t xml:space="preserve"> e </w:t>
      </w:r>
      <w:r w:rsidRPr="00A55029">
        <w:rPr>
          <w:lang w:val="pt-BR"/>
        </w:rPr>
        <w:t xml:space="preserve">à </w:t>
      </w:r>
      <w:r w:rsidR="00695757" w:rsidRPr="00A55029">
        <w:rPr>
          <w:lang w:val="pt-BR"/>
        </w:rPr>
        <w:t>metodologia</w:t>
      </w:r>
    </w:p>
    <w:p w:rsidR="007166CC" w:rsidRPr="00A55029" w:rsidRDefault="007166CC" w:rsidP="00FB570A">
      <w:pPr>
        <w:pStyle w:val="CDBodyText"/>
        <w:spacing w:after="0" w:line="240" w:lineRule="auto"/>
        <w:rPr>
          <w:lang w:val="pt-BR"/>
        </w:rPr>
      </w:pPr>
    </w:p>
    <w:p w:rsidR="00FB570A" w:rsidRPr="00A55029" w:rsidRDefault="00A55029" w:rsidP="00FB570A">
      <w:pPr>
        <w:pStyle w:val="CDBodyText"/>
        <w:spacing w:after="0" w:line="240" w:lineRule="auto"/>
        <w:rPr>
          <w:b/>
          <w:lang w:val="pt-BR"/>
        </w:rPr>
      </w:pPr>
      <w:r w:rsidRPr="00A55029">
        <w:rPr>
          <w:b/>
          <w:lang w:val="pt-BR"/>
        </w:rPr>
        <w:t>D</w:t>
      </w:r>
      <w:r w:rsidR="008F43EA">
        <w:rPr>
          <w:b/>
          <w:lang w:val="pt-BR"/>
        </w:rPr>
        <w:t>ocumentos de a</w:t>
      </w:r>
      <w:r w:rsidRPr="00A55029">
        <w:rPr>
          <w:b/>
          <w:lang w:val="pt-BR"/>
        </w:rPr>
        <w:t>poio</w:t>
      </w:r>
    </w:p>
    <w:p w:rsidR="00FB570A" w:rsidRPr="00A55029" w:rsidRDefault="00A55029" w:rsidP="00FB570A">
      <w:pPr>
        <w:pStyle w:val="CDBodyText"/>
        <w:numPr>
          <w:ilvl w:val="0"/>
          <w:numId w:val="3"/>
        </w:numPr>
        <w:spacing w:after="0" w:line="240" w:lineRule="auto"/>
        <w:ind w:left="426" w:hanging="426"/>
        <w:rPr>
          <w:lang w:val="pt-BR"/>
        </w:rPr>
      </w:pPr>
      <w:r>
        <w:rPr>
          <w:lang w:val="pt-BR"/>
        </w:rPr>
        <w:t>Q</w:t>
      </w:r>
      <w:r w:rsidRPr="00A55029">
        <w:rPr>
          <w:lang w:val="pt-BR"/>
        </w:rPr>
        <w:t>uestões éticas, l</w:t>
      </w:r>
      <w:r>
        <w:rPr>
          <w:lang w:val="pt-BR"/>
        </w:rPr>
        <w:t>egais e sociais relacionadas</w:t>
      </w:r>
      <w:r w:rsidRPr="00A55029">
        <w:rPr>
          <w:lang w:val="pt-BR"/>
        </w:rPr>
        <w:t xml:space="preserve"> </w:t>
      </w:r>
      <w:r>
        <w:rPr>
          <w:lang w:val="pt-BR"/>
        </w:rPr>
        <w:t>a</w:t>
      </w:r>
      <w:r w:rsidRPr="00A55029">
        <w:rPr>
          <w:lang w:val="pt-BR"/>
        </w:rPr>
        <w:t xml:space="preserve">o tratamento e </w:t>
      </w:r>
      <w:r>
        <w:rPr>
          <w:lang w:val="pt-BR"/>
        </w:rPr>
        <w:t xml:space="preserve">à </w:t>
      </w:r>
      <w:r w:rsidRPr="00A55029">
        <w:rPr>
          <w:lang w:val="pt-BR"/>
        </w:rPr>
        <w:t>prevenção de doenças congênitas</w:t>
      </w:r>
    </w:p>
    <w:p w:rsidR="00FB570A" w:rsidRPr="00A55029" w:rsidRDefault="00A55029" w:rsidP="00FB570A">
      <w:pPr>
        <w:pStyle w:val="CDBodyText"/>
        <w:numPr>
          <w:ilvl w:val="0"/>
          <w:numId w:val="3"/>
        </w:numPr>
        <w:spacing w:after="0" w:line="240" w:lineRule="auto"/>
        <w:ind w:left="426" w:hanging="426"/>
        <w:rPr>
          <w:lang w:val="pt-BR"/>
        </w:rPr>
      </w:pPr>
      <w:r>
        <w:rPr>
          <w:lang w:val="pt-BR"/>
        </w:rPr>
        <w:t>Consanguinidade –</w:t>
      </w:r>
      <w:r w:rsidRPr="00A55029">
        <w:rPr>
          <w:lang w:val="pt-BR"/>
        </w:rPr>
        <w:t xml:space="preserve"> </w:t>
      </w:r>
      <w:r>
        <w:rPr>
          <w:lang w:val="pt-BR"/>
        </w:rPr>
        <w:t>uma visão geral sobre consangu</w:t>
      </w:r>
      <w:r w:rsidRPr="00A55029">
        <w:rPr>
          <w:lang w:val="pt-BR"/>
        </w:rPr>
        <w:t>inidade e suas implicações</w:t>
      </w:r>
    </w:p>
    <w:p w:rsidR="00FB570A" w:rsidRPr="00A55029" w:rsidRDefault="00A55029" w:rsidP="00FB570A">
      <w:pPr>
        <w:pStyle w:val="CDBodyText"/>
        <w:numPr>
          <w:ilvl w:val="0"/>
          <w:numId w:val="3"/>
        </w:numPr>
        <w:spacing w:after="0" w:line="240" w:lineRule="auto"/>
        <w:ind w:left="426" w:hanging="426"/>
        <w:rPr>
          <w:lang w:val="pt-BR"/>
        </w:rPr>
      </w:pPr>
      <w:r>
        <w:rPr>
          <w:lang w:val="pt-BR"/>
        </w:rPr>
        <w:t>Engajamento do paciente –</w:t>
      </w:r>
      <w:r w:rsidRPr="00A55029">
        <w:rPr>
          <w:lang w:val="pt-BR"/>
        </w:rPr>
        <w:t xml:space="preserve"> como os pac</w:t>
      </w:r>
      <w:r>
        <w:rPr>
          <w:lang w:val="pt-BR"/>
        </w:rPr>
        <w:t>ientes podem estar envolvidos no</w:t>
      </w:r>
      <w:r w:rsidRPr="00A55029">
        <w:rPr>
          <w:lang w:val="pt-BR"/>
        </w:rPr>
        <w:t xml:space="preserve"> </w:t>
      </w:r>
      <w:r>
        <w:rPr>
          <w:lang w:val="pt-BR"/>
        </w:rPr>
        <w:t>manejo</w:t>
      </w:r>
      <w:r w:rsidRPr="00A55029">
        <w:rPr>
          <w:lang w:val="pt-BR"/>
        </w:rPr>
        <w:t xml:space="preserve"> e </w:t>
      </w:r>
      <w:r>
        <w:rPr>
          <w:lang w:val="pt-BR"/>
        </w:rPr>
        <w:t>na melhoria de</w:t>
      </w:r>
      <w:r w:rsidRPr="00A55029">
        <w:rPr>
          <w:lang w:val="pt-BR"/>
        </w:rPr>
        <w:t xml:space="preserve"> seu</w:t>
      </w:r>
      <w:r>
        <w:rPr>
          <w:lang w:val="pt-BR"/>
        </w:rPr>
        <w:t>s</w:t>
      </w:r>
      <w:r w:rsidRPr="00A55029">
        <w:rPr>
          <w:lang w:val="pt-BR"/>
        </w:rPr>
        <w:t xml:space="preserve"> cuidado</w:t>
      </w:r>
      <w:r>
        <w:rPr>
          <w:lang w:val="pt-BR"/>
        </w:rPr>
        <w:t>s, bem como em atividades jurídicas</w:t>
      </w:r>
    </w:p>
    <w:p w:rsidR="00FB570A" w:rsidRPr="00A55029" w:rsidRDefault="00A55029" w:rsidP="00FB570A">
      <w:pPr>
        <w:pStyle w:val="CDBodyText"/>
        <w:numPr>
          <w:ilvl w:val="0"/>
          <w:numId w:val="3"/>
        </w:numPr>
        <w:spacing w:after="0" w:line="240" w:lineRule="auto"/>
        <w:ind w:left="426" w:hanging="426"/>
        <w:rPr>
          <w:lang w:val="pt-BR"/>
        </w:rPr>
      </w:pPr>
      <w:r>
        <w:rPr>
          <w:lang w:val="pt-BR"/>
        </w:rPr>
        <w:t>Economia da s</w:t>
      </w:r>
      <w:r w:rsidRPr="00A55029">
        <w:rPr>
          <w:lang w:val="pt-BR"/>
        </w:rPr>
        <w:t>aúde</w:t>
      </w:r>
      <w:r>
        <w:rPr>
          <w:lang w:val="pt-BR"/>
        </w:rPr>
        <w:t xml:space="preserve"> na área de doenças congênitas –</w:t>
      </w:r>
      <w:r w:rsidRPr="00A55029">
        <w:rPr>
          <w:lang w:val="pt-BR"/>
        </w:rPr>
        <w:t xml:space="preserve"> uma introdução</w:t>
      </w:r>
    </w:p>
    <w:p w:rsidR="006D3C3D" w:rsidRPr="00A55029" w:rsidRDefault="00A55029" w:rsidP="007166CC">
      <w:pPr>
        <w:pStyle w:val="CDBodyText"/>
        <w:numPr>
          <w:ilvl w:val="0"/>
          <w:numId w:val="3"/>
        </w:numPr>
        <w:spacing w:after="0" w:line="240" w:lineRule="auto"/>
        <w:ind w:left="426" w:hanging="426"/>
        <w:rPr>
          <w:lang w:val="pt-BR"/>
        </w:rPr>
      </w:pPr>
      <w:r w:rsidRPr="00A55029">
        <w:rPr>
          <w:lang w:val="pt-BR"/>
        </w:rPr>
        <w:t xml:space="preserve">Um Glossário de termos contidos no </w:t>
      </w:r>
      <w:r w:rsidRPr="00A55029">
        <w:rPr>
          <w:i/>
          <w:lang w:val="pt-BR"/>
        </w:rPr>
        <w:t>Toolkit</w:t>
      </w:r>
      <w:r w:rsidRPr="00A55029">
        <w:rPr>
          <w:lang w:val="pt-BR"/>
        </w:rPr>
        <w:t>, para torná-lo compreensível a todos</w:t>
      </w:r>
      <w:r>
        <w:rPr>
          <w:lang w:val="pt-BR"/>
        </w:rPr>
        <w:t>.</w:t>
      </w:r>
    </w:p>
    <w:p w:rsidR="00FB570A" w:rsidRPr="00A55029" w:rsidRDefault="00FB570A" w:rsidP="00FB570A">
      <w:pPr>
        <w:pStyle w:val="CDBodyText"/>
        <w:spacing w:after="0" w:line="240" w:lineRule="auto"/>
        <w:rPr>
          <w:lang w:val="pt-BR"/>
        </w:rPr>
      </w:pPr>
    </w:p>
    <w:p w:rsidR="009A0651" w:rsidRPr="00922EDB" w:rsidRDefault="001F4F3F" w:rsidP="001F4F3F">
      <w:pPr>
        <w:pStyle w:val="CDBodyText"/>
        <w:spacing w:after="0" w:line="240" w:lineRule="auto"/>
        <w:rPr>
          <w:lang w:val="pt-BR"/>
        </w:rPr>
      </w:pPr>
      <w:r w:rsidRPr="00A55029">
        <w:rPr>
          <w:lang w:val="pt-BR"/>
        </w:rPr>
        <w:br w:type="page"/>
      </w:r>
      <w:r w:rsidR="00922EDB" w:rsidRPr="00922EDB">
        <w:rPr>
          <w:b/>
          <w:caps/>
          <w:sz w:val="44"/>
          <w:szCs w:val="44"/>
          <w:lang w:val="pt-BR"/>
        </w:rPr>
        <w:t>AVALI</w:t>
      </w:r>
      <w:r w:rsidR="00922EDB">
        <w:rPr>
          <w:b/>
          <w:caps/>
          <w:sz w:val="44"/>
          <w:szCs w:val="44"/>
          <w:lang w:val="pt-BR"/>
        </w:rPr>
        <w:t>AÇÃO DAS NECESSIDADES DE temas</w:t>
      </w:r>
      <w:r w:rsidR="00922EDB" w:rsidRPr="00922EDB">
        <w:rPr>
          <w:b/>
          <w:caps/>
          <w:sz w:val="44"/>
          <w:szCs w:val="44"/>
          <w:lang w:val="pt-BR"/>
        </w:rPr>
        <w:t xml:space="preserve"> individuais</w:t>
      </w:r>
    </w:p>
    <w:p w:rsidR="00666D25" w:rsidRPr="00922EDB" w:rsidRDefault="00666D25" w:rsidP="00666D25">
      <w:pPr>
        <w:pStyle w:val="CDBodyText"/>
        <w:spacing w:after="0" w:line="240" w:lineRule="auto"/>
        <w:rPr>
          <w:lang w:val="pt-BR"/>
        </w:rPr>
      </w:pPr>
    </w:p>
    <w:p w:rsidR="00AC79F2" w:rsidRPr="00AC79F2" w:rsidRDefault="00AC79F2" w:rsidP="00666D25">
      <w:pPr>
        <w:pStyle w:val="CDBodyText"/>
        <w:spacing w:after="0" w:line="240" w:lineRule="auto"/>
        <w:rPr>
          <w:lang w:val="pt-BR"/>
        </w:rPr>
      </w:pPr>
      <w:r w:rsidRPr="00AC79F2">
        <w:rPr>
          <w:lang w:val="pt-BR"/>
        </w:rPr>
        <w:t>O processo básico para iniciar um</w:t>
      </w:r>
      <w:r>
        <w:rPr>
          <w:lang w:val="pt-BR"/>
        </w:rPr>
        <w:t>a avaliação das necessidades é o</w:t>
      </w:r>
      <w:r w:rsidRPr="00AC79F2">
        <w:rPr>
          <w:lang w:val="pt-BR"/>
        </w:rPr>
        <w:t xml:space="preserve"> seguinte:</w:t>
      </w:r>
    </w:p>
    <w:p w:rsidR="00666D25" w:rsidRPr="00AC79F2" w:rsidRDefault="00666D25" w:rsidP="00666D25">
      <w:pPr>
        <w:pStyle w:val="CDBodyText"/>
        <w:spacing w:after="0" w:line="240" w:lineRule="auto"/>
        <w:rPr>
          <w:lang w:val="pt-BR"/>
        </w:rPr>
      </w:pPr>
    </w:p>
    <w:p w:rsidR="00AC79F2" w:rsidRPr="00AC79F2" w:rsidRDefault="00AC79F2" w:rsidP="00FB570A">
      <w:pPr>
        <w:pStyle w:val="CDBodyTextCentred"/>
        <w:spacing w:after="0" w:line="240" w:lineRule="auto"/>
        <w:jc w:val="left"/>
        <w:rPr>
          <w:lang w:val="pt-BR"/>
        </w:rPr>
      </w:pPr>
      <w:r w:rsidRPr="00AC79F2">
        <w:rPr>
          <w:lang w:val="pt-BR"/>
        </w:rPr>
        <w:t xml:space="preserve">Ir para o </w:t>
      </w:r>
      <w:r w:rsidRPr="00AC79F2">
        <w:rPr>
          <w:i/>
          <w:lang w:val="pt-BR"/>
        </w:rPr>
        <w:t>site</w:t>
      </w:r>
      <w:r w:rsidRPr="00AC79F2">
        <w:rPr>
          <w:szCs w:val="22"/>
          <w:lang w:val="pt-BR"/>
        </w:rPr>
        <w:t xml:space="preserve"> </w:t>
      </w:r>
      <w:r w:rsidR="00847C67">
        <w:rPr>
          <w:szCs w:val="22"/>
        </w:rPr>
        <w:sym w:font="Wingdings" w:char="F0E0"/>
      </w:r>
      <w:r w:rsidRPr="00AC79F2">
        <w:rPr>
          <w:lang w:val="pt-BR"/>
        </w:rPr>
        <w:t xml:space="preserve"> </w:t>
      </w:r>
      <w:r>
        <w:rPr>
          <w:lang w:val="pt-BR"/>
        </w:rPr>
        <w:t>Selecionar</w:t>
      </w:r>
      <w:r w:rsidRPr="00AC79F2">
        <w:rPr>
          <w:lang w:val="pt-BR"/>
        </w:rPr>
        <w:t xml:space="preserve"> uma região e um país</w:t>
      </w:r>
      <w:r w:rsidR="00847C67" w:rsidRPr="00AC79F2">
        <w:rPr>
          <w:lang w:val="pt-BR"/>
        </w:rPr>
        <w:t xml:space="preserve"> </w:t>
      </w:r>
      <w:r w:rsidR="00847C67">
        <w:rPr>
          <w:szCs w:val="22"/>
        </w:rPr>
        <w:sym w:font="Wingdings" w:char="F0E0"/>
      </w:r>
      <w:r w:rsidR="00666D25" w:rsidRPr="00AC79F2">
        <w:rPr>
          <w:lang w:val="pt-BR"/>
        </w:rPr>
        <w:t xml:space="preserve"> </w:t>
      </w:r>
      <w:r w:rsidRPr="00AC79F2">
        <w:rPr>
          <w:lang w:val="pt-BR"/>
        </w:rPr>
        <w:t>Encontr</w:t>
      </w:r>
      <w:r>
        <w:rPr>
          <w:lang w:val="pt-BR"/>
        </w:rPr>
        <w:t>ar seu tema</w:t>
      </w:r>
      <w:r w:rsidRPr="00AC79F2">
        <w:rPr>
          <w:szCs w:val="22"/>
          <w:lang w:val="pt-BR"/>
        </w:rPr>
        <w:t xml:space="preserve"> </w:t>
      </w:r>
      <w:r w:rsidR="00847C67">
        <w:rPr>
          <w:szCs w:val="22"/>
        </w:rPr>
        <w:sym w:font="Wingdings" w:char="F0E0"/>
      </w:r>
      <w:r w:rsidR="00847C67" w:rsidRPr="00AC79F2">
        <w:rPr>
          <w:lang w:val="pt-BR"/>
        </w:rPr>
        <w:t xml:space="preserve"> </w:t>
      </w:r>
      <w:r w:rsidRPr="00AC79F2">
        <w:rPr>
          <w:lang w:val="pt-BR"/>
        </w:rPr>
        <w:t xml:space="preserve">Fazer </w:t>
      </w:r>
      <w:r w:rsidRPr="00AC79F2">
        <w:rPr>
          <w:i/>
          <w:lang w:val="pt-BR"/>
        </w:rPr>
        <w:t>download</w:t>
      </w:r>
      <w:r w:rsidRPr="00AC79F2">
        <w:rPr>
          <w:lang w:val="pt-BR"/>
        </w:rPr>
        <w:t xml:space="preserve"> de arquivos</w:t>
      </w:r>
    </w:p>
    <w:p w:rsidR="00666D25" w:rsidRPr="00AC79F2" w:rsidRDefault="00666D25" w:rsidP="00666D25">
      <w:pPr>
        <w:pStyle w:val="CDBodyText"/>
        <w:spacing w:after="0" w:line="240" w:lineRule="auto"/>
        <w:rPr>
          <w:lang w:val="pt-BR"/>
        </w:rPr>
      </w:pPr>
    </w:p>
    <w:p w:rsidR="00283E1B" w:rsidRPr="00AC79F2" w:rsidRDefault="00AC79F2" w:rsidP="00666D25">
      <w:pPr>
        <w:pStyle w:val="CDBodyText"/>
        <w:spacing w:after="0" w:line="240" w:lineRule="auto"/>
        <w:rPr>
          <w:lang w:val="pt-BR"/>
        </w:rPr>
      </w:pPr>
      <w:r w:rsidRPr="00AC79F2">
        <w:rPr>
          <w:lang w:val="pt-BR"/>
        </w:rPr>
        <w:t>Sugerimos que, s</w:t>
      </w:r>
      <w:r>
        <w:rPr>
          <w:lang w:val="pt-BR"/>
        </w:rPr>
        <w:t>e possível, os usuários imprimam a Ferramenta e usem a C</w:t>
      </w:r>
      <w:r w:rsidRPr="00AC79F2">
        <w:rPr>
          <w:lang w:val="pt-BR"/>
        </w:rPr>
        <w:t>alculadora em um computador, a fim de trabalhar com o processo mais facilmente. No entanto, todos os documentos necessários são fornecidos para</w:t>
      </w:r>
      <w:r>
        <w:rPr>
          <w:lang w:val="pt-BR"/>
        </w:rPr>
        <w:t xml:space="preserve"> permitir que você conclua</w:t>
      </w:r>
      <w:r w:rsidRPr="00AC79F2">
        <w:rPr>
          <w:lang w:val="pt-BR"/>
        </w:rPr>
        <w:t xml:space="preserve"> o processo </w:t>
      </w:r>
      <w:r>
        <w:rPr>
          <w:lang w:val="pt-BR"/>
        </w:rPr>
        <w:t>todo em papel ou todo</w:t>
      </w:r>
      <w:r w:rsidRPr="00AC79F2">
        <w:rPr>
          <w:lang w:val="pt-BR"/>
        </w:rPr>
        <w:t xml:space="preserve"> em um computador.</w:t>
      </w:r>
    </w:p>
    <w:p w:rsidR="00283E1B" w:rsidRPr="00AC79F2" w:rsidRDefault="00283E1B" w:rsidP="00666D25">
      <w:pPr>
        <w:pStyle w:val="CDBodyText"/>
        <w:spacing w:after="0" w:line="240" w:lineRule="auto"/>
        <w:rPr>
          <w:lang w:val="pt-BR"/>
        </w:rPr>
      </w:pPr>
    </w:p>
    <w:p w:rsidR="00851D07" w:rsidRPr="00AC79F2" w:rsidRDefault="00AC79F2" w:rsidP="00666D25">
      <w:pPr>
        <w:pStyle w:val="CDBodyText"/>
        <w:spacing w:after="0" w:line="240" w:lineRule="auto"/>
        <w:rPr>
          <w:lang w:val="pt-BR"/>
        </w:rPr>
      </w:pPr>
      <w:r w:rsidRPr="00AC79F2">
        <w:rPr>
          <w:lang w:val="pt-BR"/>
        </w:rPr>
        <w:t>Os documentos que são tipos de arquivos do Micro</w:t>
      </w:r>
      <w:r>
        <w:rPr>
          <w:lang w:val="pt-BR"/>
        </w:rPr>
        <w:t>soft Office ou do</w:t>
      </w:r>
      <w:r w:rsidRPr="00AC79F2">
        <w:rPr>
          <w:lang w:val="pt-BR"/>
        </w:rPr>
        <w:t xml:space="preserve"> Open Office pode</w:t>
      </w:r>
      <w:r>
        <w:rPr>
          <w:lang w:val="pt-BR"/>
        </w:rPr>
        <w:t>m</w:t>
      </w:r>
      <w:r w:rsidRPr="00AC79F2">
        <w:rPr>
          <w:lang w:val="pt-BR"/>
        </w:rPr>
        <w:t xml:space="preserve"> ser concluído</w:t>
      </w:r>
      <w:r>
        <w:rPr>
          <w:lang w:val="pt-BR"/>
        </w:rPr>
        <w:t>s</w:t>
      </w:r>
      <w:r w:rsidRPr="00AC79F2">
        <w:rPr>
          <w:lang w:val="pt-BR"/>
        </w:rPr>
        <w:t xml:space="preserve"> em um computador, uma vez que o </w:t>
      </w:r>
      <w:r w:rsidRPr="00AC79F2">
        <w:rPr>
          <w:i/>
          <w:lang w:val="pt-BR"/>
        </w:rPr>
        <w:t>software</w:t>
      </w:r>
      <w:r w:rsidRPr="00AC79F2">
        <w:rPr>
          <w:lang w:val="pt-BR"/>
        </w:rPr>
        <w:t xml:space="preserve"> para visualização d</w:t>
      </w:r>
      <w:r>
        <w:rPr>
          <w:lang w:val="pt-BR"/>
        </w:rPr>
        <w:t>esses tipos de arquivos estejam disponíveis (ver</w:t>
      </w:r>
      <w:r w:rsidRPr="00AC79F2">
        <w:rPr>
          <w:lang w:val="pt-BR"/>
        </w:rPr>
        <w:t xml:space="preserve"> abaixo). Todos os documentos são form</w:t>
      </w:r>
      <w:r>
        <w:rPr>
          <w:lang w:val="pt-BR"/>
        </w:rPr>
        <w:t>atados em Inglês do Reino Unido;</w:t>
      </w:r>
      <w:r w:rsidRPr="00AC79F2">
        <w:rPr>
          <w:lang w:val="pt-BR"/>
        </w:rPr>
        <w:t xml:space="preserve"> no entanto, </w:t>
      </w:r>
      <w:r>
        <w:rPr>
          <w:lang w:val="pt-BR"/>
        </w:rPr>
        <w:t>é possível que a formatação reverta para as configurações definidas pelo usuário. P</w:t>
      </w:r>
      <w:r w:rsidRPr="00AC79F2">
        <w:rPr>
          <w:lang w:val="pt-BR"/>
        </w:rPr>
        <w:t xml:space="preserve">or favor, esteja ciente de que </w:t>
      </w:r>
      <w:r>
        <w:rPr>
          <w:lang w:val="pt-BR"/>
        </w:rPr>
        <w:t>isto pode ocorrer e precisa ser tratado</w:t>
      </w:r>
      <w:r w:rsidRPr="00AC79F2">
        <w:rPr>
          <w:lang w:val="pt-BR"/>
        </w:rPr>
        <w:t xml:space="preserve"> pelo usuário.</w:t>
      </w:r>
    </w:p>
    <w:p w:rsidR="000A01B1" w:rsidRPr="00AC79F2" w:rsidRDefault="00133CA3" w:rsidP="000A01B1">
      <w:pPr>
        <w:pStyle w:val="CDBodyText"/>
        <w:spacing w:after="0" w:line="240" w:lineRule="auto"/>
        <w:rPr>
          <w:lang w:val="pt-BR"/>
        </w:rPr>
      </w:pP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.45pt;margin-top:13.35pt;width:455.2pt;height:372.75pt;z-index:1;mso-width-relative:margin;mso-height-relative:margin">
            <v:textbox style="mso-next-textbox:#_x0000_s1027">
              <w:txbxContent>
                <w:p w:rsidR="00F8158B" w:rsidRPr="00274895" w:rsidRDefault="00F8158B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pt-BR"/>
                    </w:rPr>
                  </w:pPr>
                  <w:r w:rsidRPr="00274895">
                    <w:rPr>
                      <w:rFonts w:ascii="Arial" w:hAnsi="Arial" w:cs="Arial"/>
                      <w:b/>
                      <w:sz w:val="22"/>
                      <w:szCs w:val="22"/>
                      <w:lang w:val="pt-BR" w:eastAsia="en-GB"/>
                    </w:rPr>
                    <w:t>Notas sobre arquivos fornecidos</w:t>
                  </w:r>
                </w:p>
                <w:p w:rsidR="00F8158B" w:rsidRPr="00274895" w:rsidRDefault="00F8158B" w:rsidP="00666D25">
                  <w:pPr>
                    <w:pStyle w:val="CDHeading1nopriorgap"/>
                    <w:spacing w:before="0" w:after="0"/>
                    <w:rPr>
                      <w:caps w:val="0"/>
                      <w:sz w:val="22"/>
                      <w:szCs w:val="22"/>
                      <w:lang w:val="pt-BR"/>
                    </w:rPr>
                  </w:pPr>
                  <w:bookmarkStart w:id="1" w:name="_Toc295405682"/>
                  <w:r w:rsidRPr="00274895">
                    <w:rPr>
                      <w:i/>
                      <w:caps w:val="0"/>
                      <w:sz w:val="22"/>
                      <w:szCs w:val="22"/>
                      <w:lang w:val="pt-BR"/>
                    </w:rPr>
                    <w:t>Download</w:t>
                  </w:r>
                  <w:r>
                    <w:rPr>
                      <w:caps w:val="0"/>
                      <w:sz w:val="22"/>
                      <w:szCs w:val="22"/>
                      <w:lang w:val="pt-BR"/>
                    </w:rPr>
                    <w:t xml:space="preserve"> de arquivos</w:t>
                  </w:r>
                  <w:bookmarkEnd w:id="1"/>
                </w:p>
                <w:p w:rsidR="00F8158B" w:rsidRPr="00274895" w:rsidRDefault="00F8158B" w:rsidP="00666D25">
                  <w:pPr>
                    <w:pStyle w:val="CDBodyText"/>
                    <w:spacing w:after="0" w:line="240" w:lineRule="auto"/>
                    <w:rPr>
                      <w:szCs w:val="22"/>
                      <w:lang w:val="pt-BR"/>
                    </w:rPr>
                  </w:pPr>
                  <w:r w:rsidRPr="00274895">
                    <w:rPr>
                      <w:szCs w:val="22"/>
                      <w:lang w:val="pt-BR" w:eastAsia="en-GB"/>
                    </w:rPr>
                    <w:t xml:space="preserve">Se você tiver uma conexão com a </w:t>
                  </w:r>
                  <w:r w:rsidRPr="00274895">
                    <w:rPr>
                      <w:i/>
                      <w:szCs w:val="22"/>
                      <w:lang w:val="pt-BR" w:eastAsia="en-GB"/>
                    </w:rPr>
                    <w:t>internet</w:t>
                  </w:r>
                  <w:r>
                    <w:rPr>
                      <w:szCs w:val="22"/>
                      <w:lang w:val="pt-BR" w:eastAsia="en-GB"/>
                    </w:rPr>
                    <w:t xml:space="preserve"> não confiável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</w:t>
                  </w:r>
                  <w:r w:rsidRPr="00274895">
                    <w:rPr>
                      <w:rFonts w:ascii="Cambria Math" w:hAnsi="Cambria Math" w:cs="Cambria Math"/>
                      <w:szCs w:val="22"/>
                      <w:lang w:val="pt-BR" w:eastAsia="en-GB"/>
                    </w:rPr>
                    <w:t>​​</w:t>
                  </w:r>
                  <w:r>
                    <w:rPr>
                      <w:szCs w:val="22"/>
                      <w:lang w:val="pt-BR" w:eastAsia="en-GB"/>
                    </w:rPr>
                    <w:t>ou lenta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, recomendamos que você faça o </w:t>
                  </w:r>
                  <w:r w:rsidRPr="00274895">
                    <w:rPr>
                      <w:i/>
                      <w:szCs w:val="22"/>
                      <w:lang w:val="pt-BR" w:eastAsia="en-GB"/>
                    </w:rPr>
                    <w:t>download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de todos os arquivos para u</w:t>
                  </w:r>
                  <w:r>
                    <w:rPr>
                      <w:szCs w:val="22"/>
                      <w:lang w:val="pt-BR" w:eastAsia="en-GB"/>
                    </w:rPr>
                    <w:t>m tema,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em seu país</w:t>
                  </w:r>
                  <w:r>
                    <w:rPr>
                      <w:szCs w:val="22"/>
                      <w:lang w:val="pt-BR" w:eastAsia="en-GB"/>
                    </w:rPr>
                    <w:t>, em um arquivo zip (</w:t>
                  </w:r>
                  <w:r w:rsidRPr="00274895">
                    <w:rPr>
                      <w:szCs w:val="22"/>
                      <w:lang w:val="pt-BR" w:eastAsia="en-GB"/>
                    </w:rPr>
                    <w:t>localizado no canto</w:t>
                  </w:r>
                  <w:r>
                    <w:rPr>
                      <w:szCs w:val="22"/>
                      <w:lang w:val="pt-BR" w:eastAsia="en-GB"/>
                    </w:rPr>
                    <w:t xml:space="preserve"> superior esquerdo da página de </w:t>
                  </w:r>
                  <w:r w:rsidRPr="00274895">
                    <w:rPr>
                      <w:i/>
                      <w:szCs w:val="22"/>
                      <w:lang w:val="pt-BR" w:eastAsia="en-GB"/>
                    </w:rPr>
                    <w:t>downloads</w:t>
                  </w:r>
                  <w:r>
                    <w:rPr>
                      <w:szCs w:val="22"/>
                      <w:lang w:val="pt-BR" w:eastAsia="en-GB"/>
                    </w:rPr>
                    <w:t xml:space="preserve"> </w:t>
                  </w:r>
                  <w:r w:rsidRPr="00274895">
                    <w:rPr>
                      <w:szCs w:val="22"/>
                      <w:u w:val="single"/>
                      <w:lang w:val="pt-BR" w:eastAsia="en-GB"/>
                    </w:rPr>
                    <w:t>tema</w:t>
                  </w:r>
                  <w:r>
                    <w:rPr>
                      <w:szCs w:val="22"/>
                      <w:lang w:val="pt-BR" w:eastAsia="en-GB"/>
                    </w:rPr>
                    <w:t>)</w:t>
                  </w:r>
                  <w:r w:rsidRPr="00274895">
                    <w:rPr>
                      <w:szCs w:val="22"/>
                      <w:lang w:val="pt-BR" w:eastAsia="en-GB"/>
                    </w:rPr>
                    <w:t>. Isto lhe d</w:t>
                  </w:r>
                  <w:r>
                    <w:rPr>
                      <w:szCs w:val="22"/>
                      <w:lang w:val="pt-BR" w:eastAsia="en-GB"/>
                    </w:rPr>
                    <w:t>ará todos os arquivos de temas</w:t>
                  </w:r>
                  <w:r w:rsidRPr="00274895">
                    <w:rPr>
                      <w:szCs w:val="22"/>
                      <w:lang w:val="pt-BR" w:eastAsia="en-GB"/>
                    </w:rPr>
                    <w:t>, além dos arquivos genéricos que são</w:t>
                  </w:r>
                  <w:r>
                    <w:rPr>
                      <w:szCs w:val="22"/>
                      <w:lang w:val="pt-BR" w:eastAsia="en-GB"/>
                    </w:rPr>
                    <w:t xml:space="preserve"> os mesmos para todos os temas. Caso contrário</w:t>
                  </w:r>
                  <w:r w:rsidRPr="00274895">
                    <w:rPr>
                      <w:szCs w:val="22"/>
                      <w:lang w:val="pt-BR" w:eastAsia="en-GB"/>
                    </w:rPr>
                    <w:t>, todos os arquivos estão disponíveis</w:t>
                  </w:r>
                  <w:r>
                    <w:rPr>
                      <w:szCs w:val="22"/>
                      <w:lang w:val="pt-BR" w:eastAsia="en-GB"/>
                    </w:rPr>
                    <w:t>,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para </w:t>
                  </w:r>
                  <w:r w:rsidRPr="00274895">
                    <w:rPr>
                      <w:i/>
                      <w:szCs w:val="22"/>
                      <w:lang w:val="pt-BR" w:eastAsia="en-GB"/>
                    </w:rPr>
                    <w:t>download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individual das páginas</w:t>
                  </w:r>
                  <w:r>
                    <w:rPr>
                      <w:szCs w:val="22"/>
                      <w:lang w:val="pt-BR" w:eastAsia="en-GB"/>
                    </w:rPr>
                    <w:t>, para cada tema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e país.</w:t>
                  </w:r>
                </w:p>
                <w:p w:rsidR="00F8158B" w:rsidRPr="00274895" w:rsidRDefault="00F8158B" w:rsidP="00666D25">
                  <w:pPr>
                    <w:pStyle w:val="CDBodyText"/>
                    <w:spacing w:after="0" w:line="240" w:lineRule="auto"/>
                    <w:rPr>
                      <w:szCs w:val="22"/>
                      <w:lang w:val="pt-BR"/>
                    </w:rPr>
                  </w:pPr>
                </w:p>
                <w:p w:rsidR="00F8158B" w:rsidRPr="00784008" w:rsidRDefault="00F8158B" w:rsidP="00666D25">
                  <w:pPr>
                    <w:pStyle w:val="CDHeading3"/>
                    <w:spacing w:before="0"/>
                    <w:rPr>
                      <w:sz w:val="22"/>
                      <w:lang w:val="en-US"/>
                    </w:rPr>
                  </w:pPr>
                  <w:r w:rsidRPr="00784008">
                    <w:rPr>
                      <w:sz w:val="22"/>
                      <w:lang w:val="en-US"/>
                    </w:rPr>
                    <w:t>Tipos de arquivo</w:t>
                  </w:r>
                </w:p>
                <w:p w:rsidR="00F8158B" w:rsidRPr="00784008" w:rsidRDefault="00F8158B" w:rsidP="00666D25">
                  <w:pPr>
                    <w:pStyle w:val="CDBodyText"/>
                    <w:spacing w:after="0" w:line="240" w:lineRule="auto"/>
                    <w:rPr>
                      <w:lang w:val="pt-BR"/>
                    </w:rPr>
                  </w:pPr>
                  <w:r w:rsidRPr="00274895">
                    <w:rPr>
                      <w:szCs w:val="22"/>
                      <w:lang w:val="pt-BR" w:eastAsia="en-GB"/>
                    </w:rPr>
                    <w:t xml:space="preserve">O </w:t>
                  </w:r>
                  <w:r w:rsidRPr="00274895">
                    <w:rPr>
                      <w:i/>
                      <w:szCs w:val="22"/>
                      <w:lang w:val="pt-BR" w:eastAsia="en-GB"/>
                    </w:rPr>
                    <w:t>Toolkit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contém uma variedade de tipos de arquivo: para completar a avaliação das necessidades no papel, você pode usar os documentos </w:t>
                  </w:r>
                  <w:r>
                    <w:rPr>
                      <w:szCs w:val="22"/>
                      <w:lang w:val="pt-BR" w:eastAsia="en-GB"/>
                    </w:rPr>
                    <w:t xml:space="preserve">em 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PDF. Para a </w:t>
                  </w:r>
                  <w:r>
                    <w:rPr>
                      <w:szCs w:val="22"/>
                      <w:lang w:val="pt-BR" w:eastAsia="en-GB"/>
                    </w:rPr>
                    <w:t>conclusão no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seu computador</w:t>
                  </w:r>
                  <w:r>
                    <w:rPr>
                      <w:szCs w:val="22"/>
                      <w:lang w:val="pt-BR" w:eastAsia="en-GB"/>
                    </w:rPr>
                    <w:t>,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você pode usar os</w:t>
                  </w:r>
                  <w:r>
                    <w:rPr>
                      <w:szCs w:val="22"/>
                      <w:lang w:val="pt-BR" w:eastAsia="en-GB"/>
                    </w:rPr>
                    <w:t xml:space="preserve"> arquivos do Microsoft Office (</w:t>
                  </w:r>
                  <w:r w:rsidRPr="00274895">
                    <w:rPr>
                      <w:szCs w:val="22"/>
                      <w:lang w:val="pt-BR" w:eastAsia="en-GB"/>
                    </w:rPr>
                    <w:t>para aqueles que ut</w:t>
                  </w:r>
                  <w:r>
                    <w:rPr>
                      <w:szCs w:val="22"/>
                      <w:lang w:val="pt-BR" w:eastAsia="en-GB"/>
                    </w:rPr>
                    <w:t>ilizam Microsoft Word e Excel) ou os do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Ope</w:t>
                  </w:r>
                  <w:r>
                    <w:rPr>
                      <w:szCs w:val="22"/>
                      <w:lang w:val="pt-BR" w:eastAsia="en-GB"/>
                    </w:rPr>
                    <w:t>n Document Format (se você usa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Open Office ou Libre Office no lugar do Microsoft Office). Alguns documentos estão disponí</w:t>
                  </w:r>
                  <w:r>
                    <w:rPr>
                      <w:szCs w:val="22"/>
                      <w:lang w:val="pt-BR" w:eastAsia="en-GB"/>
                    </w:rPr>
                    <w:t>veis apenas como versões em PDF</w:t>
                  </w:r>
                  <w:r w:rsidRPr="00274895">
                    <w:rPr>
                      <w:szCs w:val="22"/>
                      <w:lang w:val="pt-BR" w:eastAsia="en-GB"/>
                    </w:rPr>
                    <w:t>, e alguns documentos estão dispon</w:t>
                  </w:r>
                  <w:r>
                    <w:rPr>
                      <w:szCs w:val="22"/>
                      <w:lang w:val="pt-BR" w:eastAsia="en-GB"/>
                    </w:rPr>
                    <w:t>íveis em todos os três formatos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. Você só precisa fazer o </w:t>
                  </w:r>
                  <w:r w:rsidRPr="00784008">
                    <w:rPr>
                      <w:i/>
                      <w:szCs w:val="22"/>
                      <w:lang w:val="pt-BR" w:eastAsia="en-GB"/>
                    </w:rPr>
                    <w:t>download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dos arquivos que correspondem a</w:t>
                  </w:r>
                  <w:r>
                    <w:rPr>
                      <w:szCs w:val="22"/>
                      <w:lang w:val="pt-BR" w:eastAsia="en-GB"/>
                    </w:rPr>
                    <w:t>o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Office</w:t>
                  </w:r>
                  <w:r>
                    <w:rPr>
                      <w:szCs w:val="22"/>
                      <w:lang w:val="pt-BR" w:eastAsia="en-GB"/>
                    </w:rPr>
                    <w:t xml:space="preserve"> Suite que você usa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juntament</w:t>
                  </w:r>
                  <w:r>
                    <w:rPr>
                      <w:szCs w:val="22"/>
                      <w:lang w:val="pt-BR" w:eastAsia="en-GB"/>
                    </w:rPr>
                    <w:t>e com os documentos de versão somente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de PDF (ou seja, se você usar o</w:t>
                  </w:r>
                  <w:r>
                    <w:rPr>
                      <w:szCs w:val="22"/>
                      <w:lang w:val="pt-BR" w:eastAsia="en-GB"/>
                    </w:rPr>
                    <w:t xml:space="preserve"> Open Office ou Libre Office,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então baixar as versões Open Document</w:t>
                  </w:r>
                  <w:r>
                    <w:rPr>
                      <w:szCs w:val="22"/>
                      <w:lang w:val="pt-BR" w:eastAsia="en-GB"/>
                    </w:rPr>
                    <w:t xml:space="preserve"> Format). O 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Libre Office é </w:t>
                  </w:r>
                  <w:r>
                    <w:rPr>
                      <w:szCs w:val="22"/>
                      <w:lang w:val="pt-BR" w:eastAsia="en-GB"/>
                    </w:rPr>
                    <w:t>um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software livre confiável para completar tarefas de escritório, e pode ser baixado </w:t>
                  </w:r>
                  <w:r>
                    <w:rPr>
                      <w:szCs w:val="22"/>
                      <w:lang w:val="pt-BR" w:eastAsia="en-GB"/>
                    </w:rPr>
                    <w:t xml:space="preserve">a partir de </w:t>
                  </w:r>
                  <w:r w:rsidRPr="007550BF">
                    <w:rPr>
                      <w:color w:val="4F81BD"/>
                      <w:szCs w:val="22"/>
                      <w:u w:val="single"/>
                      <w:lang w:val="pt-BR" w:eastAsia="en-GB"/>
                    </w:rPr>
                    <w:t>www.libreoffice.org</w:t>
                  </w:r>
                  <w:r>
                    <w:rPr>
                      <w:szCs w:val="22"/>
                      <w:lang w:val="pt-BR" w:eastAsia="en-GB"/>
                    </w:rPr>
                    <w:t>.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Se você não tive</w:t>
                  </w:r>
                  <w:r>
                    <w:rPr>
                      <w:szCs w:val="22"/>
                      <w:lang w:val="pt-BR" w:eastAsia="en-GB"/>
                    </w:rPr>
                    <w:t>r um leitor de PDF, você pode obter um livre em [</w:t>
                  </w:r>
                  <w:r w:rsidRPr="007550BF">
                    <w:rPr>
                      <w:color w:val="4F81BD"/>
                      <w:szCs w:val="22"/>
                      <w:u w:val="single"/>
                      <w:lang w:val="pt-BR" w:eastAsia="en-GB"/>
                    </w:rPr>
                    <w:t>http://get.adobe.com/uk/reader/otherversions</w:t>
                  </w:r>
                  <w:r>
                    <w:rPr>
                      <w:szCs w:val="22"/>
                      <w:lang w:val="pt-BR" w:eastAsia="en-GB"/>
                    </w:rPr>
                    <w:t>]</w:t>
                  </w:r>
                  <w:r w:rsidRPr="00274895">
                    <w:rPr>
                      <w:szCs w:val="22"/>
                      <w:lang w:val="pt-BR" w:eastAsia="en-GB"/>
                    </w:rPr>
                    <w:t>.</w:t>
                  </w:r>
                </w:p>
                <w:p w:rsidR="00F8158B" w:rsidRPr="00784008" w:rsidRDefault="00F8158B" w:rsidP="00666D25">
                  <w:pPr>
                    <w:pStyle w:val="CDBodyText"/>
                    <w:spacing w:after="0" w:line="240" w:lineRule="auto"/>
                    <w:rPr>
                      <w:szCs w:val="22"/>
                      <w:lang w:val="pt-BR"/>
                    </w:rPr>
                  </w:pPr>
                </w:p>
                <w:p w:rsidR="00F8158B" w:rsidRPr="00784008" w:rsidRDefault="00F8158B" w:rsidP="00666D25">
                  <w:pPr>
                    <w:pStyle w:val="CDHeading1nopriorgap"/>
                    <w:spacing w:before="0" w:after="0"/>
                    <w:rPr>
                      <w:caps w:val="0"/>
                      <w:sz w:val="22"/>
                      <w:szCs w:val="22"/>
                      <w:lang w:val="pt-BR"/>
                    </w:rPr>
                  </w:pPr>
                  <w:bookmarkStart w:id="2" w:name="_Toc289432499"/>
                  <w:bookmarkStart w:id="3" w:name="_Toc295405684"/>
                  <w:r w:rsidRPr="00784008">
                    <w:rPr>
                      <w:caps w:val="0"/>
                      <w:sz w:val="22"/>
                      <w:szCs w:val="22"/>
                      <w:lang w:val="pt-BR"/>
                    </w:rPr>
                    <w:t>Distribuição de arquivos</w:t>
                  </w:r>
                  <w:bookmarkEnd w:id="2"/>
                  <w:bookmarkEnd w:id="3"/>
                </w:p>
                <w:p w:rsidR="00F8158B" w:rsidRPr="00274895" w:rsidRDefault="00F8158B" w:rsidP="00274895">
                  <w:pPr>
                    <w:pStyle w:val="CDBodyText"/>
                    <w:spacing w:after="0" w:line="240" w:lineRule="auto"/>
                    <w:rPr>
                      <w:szCs w:val="22"/>
                      <w:lang w:val="pt-BR" w:eastAsia="en-GB"/>
                    </w:rPr>
                  </w:pPr>
                  <w:r>
                    <w:rPr>
                      <w:szCs w:val="22"/>
                      <w:lang w:val="pt-BR" w:eastAsia="en-GB"/>
                    </w:rPr>
                    <w:t>Os a</w:t>
                  </w:r>
                  <w:r w:rsidRPr="00274895">
                    <w:rPr>
                      <w:szCs w:val="22"/>
                      <w:lang w:val="pt-BR" w:eastAsia="en-GB"/>
                    </w:rPr>
                    <w:t>rquivos</w:t>
                  </w:r>
                  <w:r>
                    <w:rPr>
                      <w:szCs w:val="22"/>
                      <w:lang w:val="pt-BR" w:eastAsia="en-GB"/>
                    </w:rPr>
                    <w:t>, ness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e </w:t>
                  </w:r>
                  <w:r w:rsidRPr="00784008">
                    <w:rPr>
                      <w:i/>
                      <w:szCs w:val="22"/>
                      <w:lang w:val="pt-BR" w:eastAsia="en-GB"/>
                    </w:rPr>
                    <w:t>Toolkit</w:t>
                  </w:r>
                  <w:r>
                    <w:rPr>
                      <w:szCs w:val="22"/>
                      <w:lang w:val="pt-BR" w:eastAsia="en-GB"/>
                    </w:rPr>
                    <w:t>,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pode</w:t>
                  </w:r>
                  <w:r>
                    <w:rPr>
                      <w:szCs w:val="22"/>
                      <w:lang w:val="pt-BR" w:eastAsia="en-GB"/>
                    </w:rPr>
                    <w:t>m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 ser distribuído</w:t>
                  </w:r>
                  <w:r>
                    <w:rPr>
                      <w:szCs w:val="22"/>
                      <w:lang w:val="pt-BR" w:eastAsia="en-GB"/>
                    </w:rPr>
                    <w:t>s sob uma licença Creative Commons BY-SA-NC: para uso não comercial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, com atribuições para </w:t>
                  </w:r>
                  <w:r>
                    <w:rPr>
                      <w:szCs w:val="22"/>
                      <w:lang w:val="pt-BR" w:eastAsia="en-GB"/>
                    </w:rPr>
                    <w:t xml:space="preserve">a Fundação </w:t>
                  </w:r>
                  <w:r w:rsidRPr="00274895">
                    <w:rPr>
                      <w:szCs w:val="22"/>
                      <w:lang w:val="pt-BR" w:eastAsia="en-GB"/>
                    </w:rPr>
                    <w:t>PHG</w:t>
                  </w:r>
                  <w:r>
                    <w:rPr>
                      <w:szCs w:val="22"/>
                      <w:lang w:val="pt-BR" w:eastAsia="en-GB"/>
                    </w:rPr>
                    <w:t xml:space="preserve"> como autor, e compartilhado sob essa mesma licença. Uma cópia d</w:t>
                  </w:r>
                  <w:r w:rsidRPr="00274895">
                    <w:rPr>
                      <w:szCs w:val="22"/>
                      <w:lang w:val="pt-BR" w:eastAsia="en-GB"/>
                    </w:rPr>
                    <w:t xml:space="preserve">a licença pode ser encontrada em </w:t>
                  </w:r>
                  <w:r w:rsidRPr="007550BF">
                    <w:rPr>
                      <w:color w:val="4F81BD"/>
                      <w:szCs w:val="22"/>
                      <w:u w:val="single"/>
                      <w:lang w:val="pt-BR" w:eastAsia="en-GB"/>
                    </w:rPr>
                    <w:t>http://creativecommons.org/licenses/by-nc-nd/3.0/</w:t>
                  </w:r>
                  <w:r>
                    <w:rPr>
                      <w:szCs w:val="22"/>
                      <w:lang w:val="pt-BR" w:eastAsia="en-GB"/>
                    </w:rPr>
                    <w:t>.</w:t>
                  </w:r>
                </w:p>
                <w:p w:rsidR="00F8158B" w:rsidRPr="00274895" w:rsidRDefault="00F8158B" w:rsidP="00AA0725">
                  <w:pPr>
                    <w:pStyle w:val="CDBodyText"/>
                    <w:spacing w:after="0" w:line="240" w:lineRule="auto"/>
                    <w:rPr>
                      <w:b/>
                      <w:szCs w:val="22"/>
                      <w:lang w:val="pt-BR"/>
                    </w:rPr>
                  </w:pPr>
                </w:p>
              </w:txbxContent>
            </v:textbox>
            <w10:wrap type="square"/>
          </v:shape>
        </w:pict>
      </w:r>
    </w:p>
    <w:p w:rsidR="000A01B1" w:rsidRPr="00AC79F2" w:rsidRDefault="000A01B1" w:rsidP="000A01B1">
      <w:pPr>
        <w:pStyle w:val="CDBodyText"/>
        <w:spacing w:after="0" w:line="240" w:lineRule="auto"/>
        <w:rPr>
          <w:lang w:val="pt-BR"/>
        </w:rPr>
      </w:pPr>
    </w:p>
    <w:p w:rsidR="000A01B1" w:rsidRPr="00AC79F2" w:rsidRDefault="000A01B1" w:rsidP="000A01B1">
      <w:pPr>
        <w:pStyle w:val="CDBodyText"/>
        <w:spacing w:after="0" w:line="240" w:lineRule="auto"/>
        <w:rPr>
          <w:lang w:val="pt-BR"/>
        </w:rPr>
      </w:pPr>
    </w:p>
    <w:p w:rsidR="000A01B1" w:rsidRPr="00AC79F2" w:rsidRDefault="000A01B1" w:rsidP="000A01B1">
      <w:pPr>
        <w:pStyle w:val="CDBodyText"/>
        <w:spacing w:after="0" w:line="240" w:lineRule="auto"/>
        <w:rPr>
          <w:lang w:val="pt-BR"/>
        </w:rPr>
      </w:pPr>
    </w:p>
    <w:p w:rsidR="008F5E4A" w:rsidRPr="00432889" w:rsidRDefault="00432889" w:rsidP="004E551A">
      <w:pPr>
        <w:pStyle w:val="CDHeading2"/>
        <w:spacing w:before="0" w:after="0"/>
        <w:ind w:left="0" w:firstLine="0"/>
        <w:rPr>
          <w:sz w:val="34"/>
          <w:szCs w:val="34"/>
          <w:lang w:val="pt-BR"/>
        </w:rPr>
      </w:pPr>
      <w:r>
        <w:rPr>
          <w:sz w:val="34"/>
          <w:szCs w:val="34"/>
          <w:lang w:val="pt-BR"/>
        </w:rPr>
        <w:t>Usando a F</w:t>
      </w:r>
      <w:r w:rsidRPr="00432889">
        <w:rPr>
          <w:sz w:val="34"/>
          <w:szCs w:val="34"/>
          <w:lang w:val="pt-BR"/>
        </w:rPr>
        <w:t>erramenta e</w:t>
      </w:r>
      <w:r>
        <w:rPr>
          <w:sz w:val="34"/>
          <w:szCs w:val="34"/>
          <w:lang w:val="pt-BR"/>
        </w:rPr>
        <w:t xml:space="preserve"> a</w:t>
      </w:r>
      <w:r w:rsidRPr="00432889">
        <w:rPr>
          <w:sz w:val="34"/>
          <w:szCs w:val="34"/>
          <w:lang w:val="pt-BR"/>
        </w:rPr>
        <w:t xml:space="preserve"> Calculadora</w:t>
      </w:r>
    </w:p>
    <w:p w:rsidR="008F5E4A" w:rsidRPr="00432889" w:rsidRDefault="008F5E4A" w:rsidP="00666D25">
      <w:pPr>
        <w:pStyle w:val="CDBodyText"/>
        <w:spacing w:after="0" w:line="240" w:lineRule="auto"/>
        <w:rPr>
          <w:lang w:val="pt-BR"/>
        </w:rPr>
      </w:pPr>
    </w:p>
    <w:p w:rsidR="00432889" w:rsidRPr="00432889" w:rsidRDefault="00432889" w:rsidP="00F45BE0">
      <w:pPr>
        <w:pStyle w:val="CDBodyText"/>
        <w:spacing w:after="0" w:line="240" w:lineRule="auto"/>
        <w:rPr>
          <w:lang w:val="pt-BR"/>
        </w:rPr>
      </w:pPr>
      <w:bookmarkStart w:id="4" w:name="_Toc295405688"/>
      <w:r w:rsidRPr="00432889">
        <w:rPr>
          <w:lang w:val="pt-BR"/>
        </w:rPr>
        <w:t>As informações exatas</w:t>
      </w:r>
      <w:r>
        <w:rPr>
          <w:lang w:val="pt-BR"/>
        </w:rPr>
        <w:t xml:space="preserve"> fornecidas na F</w:t>
      </w:r>
      <w:r w:rsidRPr="00432889">
        <w:rPr>
          <w:lang w:val="pt-BR"/>
        </w:rPr>
        <w:t xml:space="preserve">erramenta e </w:t>
      </w:r>
      <w:r>
        <w:rPr>
          <w:lang w:val="pt-BR"/>
        </w:rPr>
        <w:t>na Calculadora variam por tema. A</w:t>
      </w:r>
      <w:r w:rsidRPr="00432889">
        <w:rPr>
          <w:lang w:val="pt-BR"/>
        </w:rPr>
        <w:t xml:space="preserve"> seguir</w:t>
      </w:r>
      <w:r>
        <w:rPr>
          <w:lang w:val="pt-BR"/>
        </w:rPr>
        <w:t>,</w:t>
      </w:r>
      <w:r w:rsidRPr="00432889">
        <w:rPr>
          <w:lang w:val="pt-BR"/>
        </w:rPr>
        <w:t xml:space="preserve"> é </w:t>
      </w:r>
      <w:r>
        <w:rPr>
          <w:lang w:val="pt-BR"/>
        </w:rPr>
        <w:t xml:space="preserve">dado </w:t>
      </w:r>
      <w:r w:rsidRPr="00432889">
        <w:rPr>
          <w:lang w:val="pt-BR"/>
        </w:rPr>
        <w:t xml:space="preserve">um resumo dos principais setores da Ferramenta e </w:t>
      </w:r>
      <w:r>
        <w:rPr>
          <w:lang w:val="pt-BR"/>
        </w:rPr>
        <w:t xml:space="preserve">da </w:t>
      </w:r>
      <w:r w:rsidRPr="00432889">
        <w:rPr>
          <w:lang w:val="pt-BR"/>
        </w:rPr>
        <w:t>Calculadora. Para a maioria dos te</w:t>
      </w:r>
      <w:r>
        <w:rPr>
          <w:lang w:val="pt-BR"/>
        </w:rPr>
        <w:t>mas de serviços, os conteúdos da C</w:t>
      </w:r>
      <w:r w:rsidRPr="00432889">
        <w:rPr>
          <w:lang w:val="pt-BR"/>
        </w:rPr>
        <w:t xml:space="preserve">alculadora estão limitados a apenas dados </w:t>
      </w:r>
      <w:r>
        <w:rPr>
          <w:lang w:val="pt-BR"/>
        </w:rPr>
        <w:t>de Demografia e Serviços de S</w:t>
      </w:r>
      <w:r w:rsidRPr="00432889">
        <w:rPr>
          <w:lang w:val="pt-BR"/>
        </w:rPr>
        <w:t>aúde. (Algumas notas técnicas adicionais</w:t>
      </w:r>
      <w:r>
        <w:rPr>
          <w:lang w:val="pt-BR"/>
        </w:rPr>
        <w:t>, para ajudá-lo a usar a F</w:t>
      </w:r>
      <w:r w:rsidRPr="00432889">
        <w:rPr>
          <w:lang w:val="pt-BR"/>
        </w:rPr>
        <w:t xml:space="preserve">erramenta e </w:t>
      </w:r>
      <w:r>
        <w:rPr>
          <w:lang w:val="pt-BR"/>
        </w:rPr>
        <w:t xml:space="preserve">a </w:t>
      </w:r>
      <w:r w:rsidRPr="00432889">
        <w:rPr>
          <w:lang w:val="pt-BR"/>
        </w:rPr>
        <w:t>Calculadora</w:t>
      </w:r>
      <w:r>
        <w:rPr>
          <w:lang w:val="pt-BR"/>
        </w:rPr>
        <w:t>, são fornecida</w:t>
      </w:r>
      <w:r w:rsidRPr="00432889">
        <w:rPr>
          <w:lang w:val="pt-BR"/>
        </w:rPr>
        <w:t>s na próxima seção.)</w:t>
      </w:r>
    </w:p>
    <w:p w:rsidR="00F45BE0" w:rsidRPr="00432889" w:rsidRDefault="00F45BE0" w:rsidP="00F45BE0">
      <w:pPr>
        <w:pStyle w:val="CDHeading4"/>
        <w:spacing w:before="0"/>
        <w:rPr>
          <w:lang w:val="pt-BR"/>
        </w:rPr>
      </w:pPr>
      <w:bookmarkStart w:id="5" w:name="_Toc295405692"/>
    </w:p>
    <w:bookmarkEnd w:id="5"/>
    <w:p w:rsidR="00F45BE0" w:rsidRPr="00432889" w:rsidRDefault="00432889" w:rsidP="00F45BE0">
      <w:pPr>
        <w:pStyle w:val="CDHeading4"/>
        <w:spacing w:before="0"/>
        <w:rPr>
          <w:b/>
          <w:szCs w:val="24"/>
          <w:u w:val="none"/>
          <w:lang w:val="pt-BR"/>
        </w:rPr>
      </w:pPr>
      <w:r w:rsidRPr="00432889">
        <w:rPr>
          <w:b/>
          <w:szCs w:val="24"/>
          <w:u w:val="none"/>
          <w:lang w:val="pt-BR"/>
        </w:rPr>
        <w:t>O Perfil do País (PP)</w:t>
      </w:r>
      <w:r>
        <w:rPr>
          <w:szCs w:val="24"/>
          <w:u w:val="none"/>
          <w:lang w:val="pt-BR"/>
        </w:rPr>
        <w:t xml:space="preserve"> (todos os temas; inclui planilhas</w:t>
      </w:r>
      <w:r w:rsidRPr="00432889">
        <w:rPr>
          <w:szCs w:val="24"/>
          <w:u w:val="none"/>
          <w:lang w:val="pt-BR"/>
        </w:rPr>
        <w:t xml:space="preserve"> </w:t>
      </w:r>
      <w:r>
        <w:rPr>
          <w:szCs w:val="24"/>
          <w:u w:val="none"/>
          <w:lang w:val="pt-BR"/>
        </w:rPr>
        <w:t>da C</w:t>
      </w:r>
      <w:r w:rsidRPr="00432889">
        <w:rPr>
          <w:szCs w:val="24"/>
          <w:u w:val="none"/>
          <w:lang w:val="pt-BR"/>
        </w:rPr>
        <w:t>alculadora)</w:t>
      </w:r>
    </w:p>
    <w:p w:rsidR="00432889" w:rsidRPr="00432889" w:rsidRDefault="00432889" w:rsidP="00F45BE0">
      <w:pPr>
        <w:pStyle w:val="CDBodyText"/>
        <w:spacing w:after="0" w:line="240" w:lineRule="auto"/>
        <w:rPr>
          <w:lang w:val="pt-BR"/>
        </w:rPr>
      </w:pPr>
      <w:r>
        <w:rPr>
          <w:lang w:val="pt-BR"/>
        </w:rPr>
        <w:t>Ess</w:t>
      </w:r>
      <w:r w:rsidRPr="00432889">
        <w:rPr>
          <w:lang w:val="pt-BR"/>
        </w:rPr>
        <w:t>a seção envolv</w:t>
      </w:r>
      <w:r>
        <w:rPr>
          <w:lang w:val="pt-BR"/>
        </w:rPr>
        <w:t>e o preenchimento de duas planilhas na Calculadora: a planilha</w:t>
      </w:r>
      <w:r w:rsidRPr="00432889">
        <w:rPr>
          <w:lang w:val="pt-BR"/>
        </w:rPr>
        <w:t xml:space="preserve"> de Demografia e </w:t>
      </w:r>
      <w:r>
        <w:rPr>
          <w:lang w:val="pt-BR"/>
        </w:rPr>
        <w:t>a de Serviços de Saúde. Estas são idênticas em temas; por isso, se você já preencheu</w:t>
      </w:r>
      <w:r w:rsidRPr="00432889">
        <w:rPr>
          <w:lang w:val="pt-BR"/>
        </w:rPr>
        <w:t xml:space="preserve"> </w:t>
      </w:r>
      <w:r>
        <w:rPr>
          <w:lang w:val="pt-BR"/>
        </w:rPr>
        <w:t>informações de Demografia ou de Serviços de Saúde para outra Avaliação das N</w:t>
      </w:r>
      <w:r w:rsidRPr="00432889">
        <w:rPr>
          <w:lang w:val="pt-BR"/>
        </w:rPr>
        <w:t>ecessidades em sua população, você pode cop</w:t>
      </w:r>
      <w:r>
        <w:rPr>
          <w:lang w:val="pt-BR"/>
        </w:rPr>
        <w:t>iar as informações em qualquer C</w:t>
      </w:r>
      <w:r w:rsidRPr="00432889">
        <w:rPr>
          <w:lang w:val="pt-BR"/>
        </w:rPr>
        <w:t>alculadora para a mesma população.</w:t>
      </w:r>
    </w:p>
    <w:p w:rsidR="00F45BE0" w:rsidRPr="00432889" w:rsidRDefault="00F45BE0" w:rsidP="00F45BE0">
      <w:pPr>
        <w:pStyle w:val="CDBodyText"/>
        <w:spacing w:after="0" w:line="240" w:lineRule="auto"/>
        <w:rPr>
          <w:lang w:val="pt-BR"/>
        </w:rPr>
      </w:pPr>
    </w:p>
    <w:p w:rsidR="004F32BA" w:rsidRPr="00432889" w:rsidRDefault="00432889" w:rsidP="00F45BE0">
      <w:pPr>
        <w:pStyle w:val="CDBodyText"/>
        <w:spacing w:after="0" w:line="240" w:lineRule="auto"/>
        <w:rPr>
          <w:lang w:val="pt-BR"/>
        </w:rPr>
      </w:pPr>
      <w:r w:rsidRPr="00432889">
        <w:rPr>
          <w:lang w:val="pt-BR"/>
        </w:rPr>
        <w:t>Fatores demográficos</w:t>
      </w:r>
      <w:r>
        <w:rPr>
          <w:lang w:val="pt-BR"/>
        </w:rPr>
        <w:t>,</w:t>
      </w:r>
      <w:r w:rsidRPr="00432889">
        <w:rPr>
          <w:lang w:val="pt-BR"/>
        </w:rPr>
        <w:t xml:space="preserve"> em uma população</w:t>
      </w:r>
      <w:r>
        <w:rPr>
          <w:lang w:val="pt-BR"/>
        </w:rPr>
        <w:t>,</w:t>
      </w:r>
      <w:r w:rsidRPr="00432889">
        <w:rPr>
          <w:lang w:val="pt-BR"/>
        </w:rPr>
        <w:t xml:space="preserve"> têm efeitos importantes sobre a carga de doenças congênitas. Por exemplo, a idade materna e</w:t>
      </w:r>
      <w:r>
        <w:rPr>
          <w:lang w:val="pt-BR"/>
        </w:rPr>
        <w:t xml:space="preserve"> o nível de casamento consangu</w:t>
      </w:r>
      <w:r w:rsidRPr="00432889">
        <w:rPr>
          <w:lang w:val="pt-BR"/>
        </w:rPr>
        <w:t>íneo</w:t>
      </w:r>
      <w:r>
        <w:rPr>
          <w:lang w:val="pt-BR"/>
        </w:rPr>
        <w:t xml:space="preserve"> afetam</w:t>
      </w:r>
      <w:r w:rsidRPr="00432889">
        <w:rPr>
          <w:lang w:val="pt-BR"/>
        </w:rPr>
        <w:t xml:space="preserve"> a prevalência</w:t>
      </w:r>
      <w:r w:rsidR="00B505FC">
        <w:rPr>
          <w:lang w:val="pt-BR"/>
        </w:rPr>
        <w:t>, no</w:t>
      </w:r>
      <w:r w:rsidRPr="00432889">
        <w:rPr>
          <w:lang w:val="pt-BR"/>
        </w:rPr>
        <w:t xml:space="preserve"> nascimento</w:t>
      </w:r>
      <w:r w:rsidR="00B505FC">
        <w:rPr>
          <w:lang w:val="pt-BR"/>
        </w:rPr>
        <w:t>,</w:t>
      </w:r>
      <w:r w:rsidRPr="00432889">
        <w:rPr>
          <w:lang w:val="pt-BR"/>
        </w:rPr>
        <w:t xml:space="preserve"> de algumas condições, enquanto a taxa de natalidade e de prev</w:t>
      </w:r>
      <w:r w:rsidR="00B505FC">
        <w:rPr>
          <w:lang w:val="pt-BR"/>
        </w:rPr>
        <w:t>alência de contraceptivos afetam</w:t>
      </w:r>
      <w:r w:rsidRPr="00432889">
        <w:rPr>
          <w:lang w:val="pt-BR"/>
        </w:rPr>
        <w:t xml:space="preserve"> o número absoluto de nascimentos. </w:t>
      </w:r>
      <w:r w:rsidR="00B505FC">
        <w:rPr>
          <w:lang w:val="pt-BR"/>
        </w:rPr>
        <w:t>A saúde materna e os indicadores socioeconômicos</w:t>
      </w:r>
      <w:r w:rsidRPr="00432889">
        <w:rPr>
          <w:lang w:val="pt-BR"/>
        </w:rPr>
        <w:t xml:space="preserve"> são úteis para uma compreensão geral do con</w:t>
      </w:r>
      <w:r w:rsidR="00B505FC">
        <w:rPr>
          <w:lang w:val="pt-BR"/>
        </w:rPr>
        <w:t>texto</w:t>
      </w:r>
      <w:r w:rsidRPr="00432889">
        <w:rPr>
          <w:lang w:val="pt-BR"/>
        </w:rPr>
        <w:t xml:space="preserve"> da população</w:t>
      </w:r>
      <w:r w:rsidR="00B505FC">
        <w:rPr>
          <w:lang w:val="pt-BR"/>
        </w:rPr>
        <w:t>-alvo (nacional ou sub</w:t>
      </w:r>
      <w:r w:rsidRPr="00432889">
        <w:rPr>
          <w:lang w:val="pt-BR"/>
        </w:rPr>
        <w:t>nacional).</w:t>
      </w:r>
    </w:p>
    <w:p w:rsidR="001F4F3F" w:rsidRPr="00432889" w:rsidRDefault="001F4F3F" w:rsidP="00F45BE0">
      <w:pPr>
        <w:pStyle w:val="CDBodyText"/>
        <w:spacing w:after="0" w:line="240" w:lineRule="auto"/>
        <w:rPr>
          <w:lang w:val="pt-BR"/>
        </w:rPr>
      </w:pPr>
    </w:p>
    <w:p w:rsidR="00B505FC" w:rsidRPr="00B505FC" w:rsidRDefault="00B505FC" w:rsidP="00F45BE0">
      <w:pPr>
        <w:pStyle w:val="CDBodyText"/>
        <w:spacing w:after="0" w:line="240" w:lineRule="auto"/>
        <w:rPr>
          <w:lang w:val="pt-BR"/>
        </w:rPr>
      </w:pPr>
      <w:r w:rsidRPr="00B505FC">
        <w:rPr>
          <w:lang w:val="pt-BR"/>
        </w:rPr>
        <w:t>O ideal é que as atividades relacionadas ao</w:t>
      </w:r>
      <w:r>
        <w:rPr>
          <w:lang w:val="pt-BR"/>
        </w:rPr>
        <w:t>s</w:t>
      </w:r>
      <w:r w:rsidRPr="00B505FC">
        <w:rPr>
          <w:lang w:val="pt-BR"/>
        </w:rPr>
        <w:t xml:space="preserve"> cuidado</w:t>
      </w:r>
      <w:r>
        <w:rPr>
          <w:lang w:val="pt-BR"/>
        </w:rPr>
        <w:t>s</w:t>
      </w:r>
      <w:r w:rsidRPr="00B505FC">
        <w:rPr>
          <w:lang w:val="pt-BR"/>
        </w:rPr>
        <w:t xml:space="preserve"> e </w:t>
      </w:r>
      <w:r>
        <w:rPr>
          <w:lang w:val="pt-BR"/>
        </w:rPr>
        <w:t xml:space="preserve">à </w:t>
      </w:r>
      <w:r w:rsidRPr="00B505FC">
        <w:rPr>
          <w:lang w:val="pt-BR"/>
        </w:rPr>
        <w:t>prevenção de doenças co</w:t>
      </w:r>
      <w:r>
        <w:rPr>
          <w:lang w:val="pt-BR"/>
        </w:rPr>
        <w:t>ngênitas devem ser bem integrada</w:t>
      </w:r>
      <w:r w:rsidRPr="00B505FC">
        <w:rPr>
          <w:lang w:val="pt-BR"/>
        </w:rPr>
        <w:t>s em outro</w:t>
      </w:r>
      <w:r>
        <w:rPr>
          <w:lang w:val="pt-BR"/>
        </w:rPr>
        <w:t>s serviços de saúde, incluindo</w:t>
      </w:r>
      <w:r w:rsidRPr="00B505FC">
        <w:rPr>
          <w:lang w:val="pt-BR"/>
        </w:rPr>
        <w:t xml:space="preserve"> </w:t>
      </w:r>
      <w:r>
        <w:rPr>
          <w:lang w:val="pt-BR"/>
        </w:rPr>
        <w:t xml:space="preserve">o </w:t>
      </w:r>
      <w:r w:rsidRPr="00B505FC">
        <w:rPr>
          <w:lang w:val="pt-BR"/>
        </w:rPr>
        <w:t xml:space="preserve">planejamento familiar, </w:t>
      </w:r>
      <w:r>
        <w:rPr>
          <w:lang w:val="pt-BR"/>
        </w:rPr>
        <w:t xml:space="preserve">a saúde das mulheres, </w:t>
      </w:r>
      <w:r w:rsidRPr="00B505FC">
        <w:rPr>
          <w:lang w:val="pt-BR"/>
        </w:rPr>
        <w:t>materna, neonatal, infantil, genética e</w:t>
      </w:r>
      <w:r>
        <w:rPr>
          <w:lang w:val="pt-BR"/>
        </w:rPr>
        <w:t xml:space="preserve"> os</w:t>
      </w:r>
      <w:r w:rsidRPr="00B505FC">
        <w:rPr>
          <w:lang w:val="pt-BR"/>
        </w:rPr>
        <w:t xml:space="preserve"> serviços públicos de saúde.</w:t>
      </w:r>
    </w:p>
    <w:p w:rsidR="00F45BE0" w:rsidRPr="00B505FC" w:rsidRDefault="00F45BE0" w:rsidP="00F45BE0">
      <w:pPr>
        <w:pStyle w:val="CDBodyText"/>
        <w:spacing w:after="0" w:line="240" w:lineRule="auto"/>
        <w:rPr>
          <w:lang w:val="pt-BR"/>
        </w:rPr>
      </w:pPr>
    </w:p>
    <w:p w:rsidR="00F45BE0" w:rsidRPr="00B505FC" w:rsidRDefault="00B505FC" w:rsidP="00F45BE0">
      <w:pPr>
        <w:pStyle w:val="CDHeading4"/>
        <w:spacing w:before="0"/>
        <w:rPr>
          <w:szCs w:val="24"/>
          <w:u w:val="none"/>
          <w:lang w:val="pt-BR"/>
        </w:rPr>
      </w:pPr>
      <w:r w:rsidRPr="00B505FC">
        <w:rPr>
          <w:b/>
          <w:szCs w:val="24"/>
          <w:u w:val="none"/>
          <w:lang w:val="pt-BR"/>
        </w:rPr>
        <w:t>A seção de Epidemiologia (E)</w:t>
      </w:r>
      <w:r>
        <w:rPr>
          <w:szCs w:val="24"/>
          <w:u w:val="none"/>
          <w:lang w:val="pt-BR"/>
        </w:rPr>
        <w:t xml:space="preserve"> (apenas temas da condição; inclui planilhas da C</w:t>
      </w:r>
      <w:r w:rsidRPr="00B505FC">
        <w:rPr>
          <w:szCs w:val="24"/>
          <w:u w:val="none"/>
          <w:lang w:val="pt-BR"/>
        </w:rPr>
        <w:t>alculadora)</w:t>
      </w:r>
    </w:p>
    <w:p w:rsidR="00B505FC" w:rsidRPr="00B505FC" w:rsidRDefault="00B505FC" w:rsidP="00F45BE0">
      <w:pPr>
        <w:pStyle w:val="CDBodyText"/>
        <w:spacing w:after="0" w:line="240" w:lineRule="auto"/>
        <w:rPr>
          <w:lang w:val="pt-BR"/>
        </w:rPr>
      </w:pPr>
      <w:r w:rsidRPr="00B505FC">
        <w:rPr>
          <w:lang w:val="pt-BR"/>
        </w:rPr>
        <w:t>Esta irá fornecer a informação para a avaliação da ca</w:t>
      </w:r>
      <w:r>
        <w:rPr>
          <w:lang w:val="pt-BR"/>
        </w:rPr>
        <w:t>rga de referência da condição em seu país/território. Utilizando</w:t>
      </w:r>
      <w:r w:rsidRPr="00B505FC">
        <w:rPr>
          <w:lang w:val="pt-BR"/>
        </w:rPr>
        <w:t xml:space="preserve"> dados </w:t>
      </w:r>
      <w:r>
        <w:rPr>
          <w:lang w:val="pt-BR"/>
        </w:rPr>
        <w:t>da seção Demografia e da coleta nacional ou sub</w:t>
      </w:r>
      <w:r w:rsidRPr="00B505FC">
        <w:rPr>
          <w:lang w:val="pt-BR"/>
        </w:rPr>
        <w:t>nacional de dados</w:t>
      </w:r>
      <w:r>
        <w:rPr>
          <w:lang w:val="pt-BR"/>
        </w:rPr>
        <w:t>, você irá criar um quadro</w:t>
      </w:r>
      <w:r w:rsidRPr="00B505FC">
        <w:rPr>
          <w:lang w:val="pt-BR"/>
        </w:rPr>
        <w:t xml:space="preserve"> da carga quantitativa</w:t>
      </w:r>
      <w:r>
        <w:rPr>
          <w:lang w:val="pt-BR"/>
        </w:rPr>
        <w:t>; se nenhum dado específico estiver disponível para seu país, ou os dados forem</w:t>
      </w:r>
      <w:r w:rsidRPr="00B505FC">
        <w:rPr>
          <w:lang w:val="pt-BR"/>
        </w:rPr>
        <w:t xml:space="preserve"> considerado</w:t>
      </w:r>
      <w:r>
        <w:rPr>
          <w:lang w:val="pt-BR"/>
        </w:rPr>
        <w:t>s</w:t>
      </w:r>
      <w:r w:rsidRPr="00B505FC">
        <w:rPr>
          <w:lang w:val="pt-BR"/>
        </w:rPr>
        <w:t xml:space="preserve"> de b</w:t>
      </w:r>
      <w:r>
        <w:rPr>
          <w:lang w:val="pt-BR"/>
        </w:rPr>
        <w:t>aixa qualidade, você pode usar as</w:t>
      </w:r>
      <w:r w:rsidRPr="00B505FC">
        <w:rPr>
          <w:lang w:val="pt-BR"/>
        </w:rPr>
        <w:t xml:space="preserve"> estimativas</w:t>
      </w:r>
      <w:r>
        <w:rPr>
          <w:lang w:val="pt-BR"/>
        </w:rPr>
        <w:t xml:space="preserve"> </w:t>
      </w:r>
      <w:r w:rsidR="007C6B11">
        <w:rPr>
          <w:lang w:val="pt-BR"/>
        </w:rPr>
        <w:t>modelares que são fornecida</w:t>
      </w:r>
      <w:r w:rsidRPr="00B505FC">
        <w:rPr>
          <w:lang w:val="pt-BR"/>
        </w:rPr>
        <w:t>s. Em alguns casos, voc</w:t>
      </w:r>
      <w:r w:rsidR="007C6B11">
        <w:rPr>
          <w:lang w:val="pt-BR"/>
        </w:rPr>
        <w:t>ê pode querer combinar</w:t>
      </w:r>
      <w:r w:rsidRPr="00B505FC">
        <w:rPr>
          <w:lang w:val="pt-BR"/>
        </w:rPr>
        <w:t xml:space="preserve"> </w:t>
      </w:r>
      <w:r w:rsidR="007C6B11">
        <w:rPr>
          <w:lang w:val="pt-BR"/>
        </w:rPr>
        <w:t>os dados modelares com os locais</w:t>
      </w:r>
      <w:r w:rsidRPr="00B505FC">
        <w:rPr>
          <w:lang w:val="pt-BR"/>
        </w:rPr>
        <w:t>.</w:t>
      </w:r>
    </w:p>
    <w:p w:rsidR="003173E2" w:rsidRPr="00B505FC" w:rsidRDefault="003173E2" w:rsidP="003173E2">
      <w:pPr>
        <w:pStyle w:val="CDBodyText"/>
        <w:spacing w:after="0" w:line="240" w:lineRule="auto"/>
        <w:rPr>
          <w:lang w:val="pt-BR"/>
        </w:rPr>
      </w:pPr>
      <w:bookmarkStart w:id="6" w:name="_Toc295405694"/>
    </w:p>
    <w:bookmarkEnd w:id="6"/>
    <w:p w:rsidR="00F45BE0" w:rsidRPr="007C6B11" w:rsidRDefault="007C6B11" w:rsidP="003173E2">
      <w:pPr>
        <w:pStyle w:val="CDBodyText"/>
        <w:spacing w:after="0" w:line="240" w:lineRule="auto"/>
        <w:rPr>
          <w:sz w:val="24"/>
          <w:szCs w:val="24"/>
          <w:lang w:val="pt-BR"/>
        </w:rPr>
      </w:pPr>
      <w:r w:rsidRPr="007C6B11">
        <w:rPr>
          <w:b/>
          <w:sz w:val="24"/>
          <w:szCs w:val="24"/>
          <w:lang w:val="pt-BR"/>
        </w:rPr>
        <w:t>A seção de Intervenções (INTERV)</w:t>
      </w:r>
      <w:r w:rsidRPr="007C6B11">
        <w:rPr>
          <w:sz w:val="24"/>
          <w:szCs w:val="24"/>
          <w:lang w:val="pt-BR"/>
        </w:rPr>
        <w:t xml:space="preserve"> (temas da condição; inclui planilhas da Calculadora)</w:t>
      </w:r>
    </w:p>
    <w:p w:rsidR="007C6B11" w:rsidRPr="007C6B11" w:rsidRDefault="007C6B11" w:rsidP="00F45BE0">
      <w:pPr>
        <w:pStyle w:val="CDBodyText"/>
        <w:spacing w:after="0" w:line="240" w:lineRule="auto"/>
        <w:rPr>
          <w:lang w:val="pt-BR" w:eastAsia="en-GB"/>
        </w:rPr>
      </w:pPr>
      <w:r>
        <w:rPr>
          <w:lang w:val="pt-BR" w:eastAsia="en-GB"/>
        </w:rPr>
        <w:t>Para algumas condições, e para alguns serviços, a F</w:t>
      </w:r>
      <w:r w:rsidRPr="007C6B11">
        <w:rPr>
          <w:lang w:val="pt-BR" w:eastAsia="en-GB"/>
        </w:rPr>
        <w:t xml:space="preserve">erramenta e </w:t>
      </w:r>
      <w:r>
        <w:rPr>
          <w:lang w:val="pt-BR" w:eastAsia="en-GB"/>
        </w:rPr>
        <w:t xml:space="preserve">a </w:t>
      </w:r>
      <w:r w:rsidRPr="007C6B11">
        <w:rPr>
          <w:lang w:val="pt-BR" w:eastAsia="en-GB"/>
        </w:rPr>
        <w:t>Calculadora permitem estimar o efeito de certas intervenções sobre a carga da doença.</w:t>
      </w:r>
    </w:p>
    <w:p w:rsidR="00F45BE0" w:rsidRPr="007C6B11" w:rsidRDefault="00F45BE0" w:rsidP="00F45BE0">
      <w:pPr>
        <w:pStyle w:val="CDBodyText"/>
        <w:spacing w:after="0" w:line="240" w:lineRule="auto"/>
        <w:rPr>
          <w:lang w:val="pt-BR"/>
        </w:rPr>
      </w:pPr>
    </w:p>
    <w:p w:rsidR="00F45BE0" w:rsidRPr="007C6B11" w:rsidRDefault="007C6B11" w:rsidP="00F45BE0">
      <w:pPr>
        <w:pStyle w:val="CDHeading4"/>
        <w:spacing w:before="0"/>
        <w:rPr>
          <w:b/>
          <w:u w:val="none"/>
          <w:lang w:val="pt-BR"/>
        </w:rPr>
      </w:pPr>
      <w:r w:rsidRPr="007C6B11">
        <w:rPr>
          <w:b/>
          <w:u w:val="none"/>
          <w:lang w:val="pt-BR"/>
        </w:rPr>
        <w:t>A seção de Avaliação das Necessidades (AN)</w:t>
      </w:r>
      <w:r>
        <w:rPr>
          <w:u w:val="none"/>
          <w:lang w:val="pt-BR"/>
        </w:rPr>
        <w:t xml:space="preserve"> (todos os temas; inclui planilhas da C</w:t>
      </w:r>
      <w:r w:rsidRPr="007C6B11">
        <w:rPr>
          <w:u w:val="none"/>
          <w:lang w:val="pt-BR"/>
        </w:rPr>
        <w:t>alculadora)</w:t>
      </w:r>
    </w:p>
    <w:p w:rsidR="007C6B11" w:rsidRPr="007C6B11" w:rsidRDefault="007C6B11" w:rsidP="00F45BE0">
      <w:pPr>
        <w:pStyle w:val="CDBodyText"/>
        <w:spacing w:after="0" w:line="240" w:lineRule="auto"/>
        <w:rPr>
          <w:lang w:val="pt-BR"/>
        </w:rPr>
      </w:pPr>
      <w:r w:rsidRPr="007C6B11">
        <w:rPr>
          <w:lang w:val="pt-BR"/>
        </w:rPr>
        <w:t>Após a estim</w:t>
      </w:r>
      <w:r>
        <w:rPr>
          <w:lang w:val="pt-BR"/>
        </w:rPr>
        <w:t>ativa quantitativa da carga, ess</w:t>
      </w:r>
      <w:r w:rsidRPr="007C6B11">
        <w:rPr>
          <w:lang w:val="pt-BR"/>
        </w:rPr>
        <w:t>a seção irá fornec</w:t>
      </w:r>
      <w:r>
        <w:rPr>
          <w:lang w:val="pt-BR"/>
        </w:rPr>
        <w:t>er uma avaliação sistemática de</w:t>
      </w:r>
      <w:r w:rsidRPr="007C6B11">
        <w:rPr>
          <w:lang w:val="pt-BR"/>
        </w:rPr>
        <w:t xml:space="preserve"> políticas, progra</w:t>
      </w:r>
      <w:r>
        <w:rPr>
          <w:lang w:val="pt-BR"/>
        </w:rPr>
        <w:t>mas e serviços que já existem em seu país/</w:t>
      </w:r>
      <w:r w:rsidRPr="007C6B11">
        <w:rPr>
          <w:lang w:val="pt-BR"/>
        </w:rPr>
        <w:t>território. Ela irá ajudá-lo a co</w:t>
      </w:r>
      <w:r>
        <w:rPr>
          <w:lang w:val="pt-BR"/>
        </w:rPr>
        <w:t>nsiderar o impacto potencial de</w:t>
      </w:r>
      <w:r w:rsidRPr="007C6B11">
        <w:rPr>
          <w:lang w:val="pt-BR"/>
        </w:rPr>
        <w:t xml:space="preserve"> políticas, programas e servi</w:t>
      </w:r>
      <w:r>
        <w:rPr>
          <w:lang w:val="pt-BR"/>
        </w:rPr>
        <w:t>ços que poderiam ser introduzido</w:t>
      </w:r>
      <w:r w:rsidRPr="007C6B11">
        <w:rPr>
          <w:lang w:val="pt-BR"/>
        </w:rPr>
        <w:t>s.</w:t>
      </w:r>
    </w:p>
    <w:p w:rsidR="00F45BE0" w:rsidRPr="007C6B11" w:rsidRDefault="00F45BE0" w:rsidP="00F45BE0">
      <w:pPr>
        <w:pStyle w:val="CDBodyText"/>
        <w:spacing w:after="0" w:line="240" w:lineRule="auto"/>
        <w:rPr>
          <w:lang w:val="pt-BR"/>
        </w:rPr>
      </w:pPr>
    </w:p>
    <w:p w:rsidR="00F45BE0" w:rsidRPr="007C6B11" w:rsidRDefault="007C6B11" w:rsidP="00F45BE0">
      <w:pPr>
        <w:pStyle w:val="CDHeading4"/>
        <w:spacing w:before="0"/>
        <w:rPr>
          <w:b/>
          <w:u w:val="none"/>
          <w:lang w:val="pt-BR"/>
        </w:rPr>
      </w:pPr>
      <w:r w:rsidRPr="007C6B11">
        <w:rPr>
          <w:b/>
          <w:u w:val="none"/>
          <w:lang w:val="pt-BR"/>
        </w:rPr>
        <w:t>A Avaliação da Situação</w:t>
      </w:r>
      <w:r>
        <w:rPr>
          <w:u w:val="none"/>
          <w:lang w:val="pt-BR"/>
        </w:rPr>
        <w:t xml:space="preserve"> (todos os temas</w:t>
      </w:r>
      <w:r w:rsidRPr="007C6B11">
        <w:rPr>
          <w:u w:val="none"/>
          <w:lang w:val="pt-BR"/>
        </w:rPr>
        <w:t>)</w:t>
      </w:r>
    </w:p>
    <w:p w:rsidR="00F45BE0" w:rsidRPr="007C6B11" w:rsidRDefault="007C6B11" w:rsidP="00F45BE0">
      <w:pPr>
        <w:pStyle w:val="CDBodyText"/>
        <w:spacing w:after="0" w:line="240" w:lineRule="auto"/>
        <w:rPr>
          <w:lang w:val="pt-BR" w:eastAsia="en-GB"/>
        </w:rPr>
      </w:pPr>
      <w:r>
        <w:rPr>
          <w:lang w:val="pt-BR"/>
        </w:rPr>
        <w:t>Ess</w:t>
      </w:r>
      <w:r w:rsidRPr="007C6B11">
        <w:rPr>
          <w:lang w:val="pt-BR"/>
        </w:rPr>
        <w:t>a é uma breve seção em que você vai considerar como seu ambiente político, social e econômico melhora ou prejudica a sua capacidade de implementar políticas e serviços desejados.</w:t>
      </w:r>
    </w:p>
    <w:p w:rsidR="007C6B11" w:rsidRDefault="007C6B11" w:rsidP="00F45BE0">
      <w:pPr>
        <w:pStyle w:val="CDHeading4"/>
        <w:spacing w:before="0"/>
        <w:rPr>
          <w:b/>
          <w:u w:val="none"/>
        </w:rPr>
      </w:pPr>
      <w:bookmarkStart w:id="7" w:name="_Toc295405697"/>
    </w:p>
    <w:bookmarkEnd w:id="7"/>
    <w:p w:rsidR="00F45BE0" w:rsidRPr="007C6B11" w:rsidRDefault="007C6B11" w:rsidP="00F45BE0">
      <w:pPr>
        <w:pStyle w:val="CDHeading4"/>
        <w:spacing w:before="0"/>
        <w:rPr>
          <w:b/>
          <w:u w:val="none"/>
          <w:lang w:val="pt-BR"/>
        </w:rPr>
      </w:pPr>
      <w:r>
        <w:rPr>
          <w:b/>
          <w:u w:val="none"/>
          <w:lang w:val="pt-BR"/>
        </w:rPr>
        <w:t xml:space="preserve">A Priorização Inicial </w:t>
      </w:r>
      <w:r w:rsidRPr="007C6B11">
        <w:rPr>
          <w:u w:val="none"/>
          <w:lang w:val="pt-BR"/>
        </w:rPr>
        <w:t>(todos os temas)</w:t>
      </w:r>
    </w:p>
    <w:p w:rsidR="00F45BE0" w:rsidRPr="007256B0" w:rsidRDefault="007256B0" w:rsidP="00F45BE0">
      <w:pPr>
        <w:pStyle w:val="CDBodyText"/>
        <w:spacing w:after="0" w:line="240" w:lineRule="auto"/>
        <w:rPr>
          <w:lang w:val="pt-BR" w:eastAsia="en-GB"/>
        </w:rPr>
      </w:pPr>
      <w:r>
        <w:rPr>
          <w:lang w:val="pt-BR" w:eastAsia="en-GB"/>
        </w:rPr>
        <w:t>Esse exercício vai indicar</w:t>
      </w:r>
      <w:r w:rsidRPr="007256B0">
        <w:rPr>
          <w:lang w:val="pt-BR" w:eastAsia="en-GB"/>
        </w:rPr>
        <w:t xml:space="preserve"> que </w:t>
      </w:r>
      <w:r>
        <w:rPr>
          <w:lang w:val="pt-BR" w:eastAsia="en-GB"/>
        </w:rPr>
        <w:t xml:space="preserve">ações </w:t>
      </w:r>
      <w:r w:rsidRPr="007256B0">
        <w:rPr>
          <w:lang w:val="pt-BR" w:eastAsia="en-GB"/>
        </w:rPr>
        <w:t>pode</w:t>
      </w:r>
      <w:r>
        <w:rPr>
          <w:lang w:val="pt-BR" w:eastAsia="en-GB"/>
        </w:rPr>
        <w:t>m ser tomadas</w:t>
      </w:r>
      <w:r w:rsidRPr="007256B0">
        <w:rPr>
          <w:lang w:val="pt-BR" w:eastAsia="en-GB"/>
        </w:rPr>
        <w:t xml:space="preserve"> para melhorar a prevenção e</w:t>
      </w:r>
      <w:r>
        <w:rPr>
          <w:lang w:val="pt-BR" w:eastAsia="en-GB"/>
        </w:rPr>
        <w:t xml:space="preserve"> os</w:t>
      </w:r>
      <w:r w:rsidRPr="007256B0">
        <w:rPr>
          <w:lang w:val="pt-BR" w:eastAsia="en-GB"/>
        </w:rPr>
        <w:t xml:space="preserve"> cuidados da doença, ou que ações irão melhorar a qualidade de um determinado serviço, e pedir-lhe para classificar as ações de acordo com a prioridade. </w:t>
      </w:r>
      <w:r>
        <w:rPr>
          <w:lang w:val="pt-BR" w:eastAsia="en-GB"/>
        </w:rPr>
        <w:t>As informações, a partir dessa se</w:t>
      </w:r>
      <w:r w:rsidRPr="007256B0">
        <w:rPr>
          <w:lang w:val="pt-BR" w:eastAsia="en-GB"/>
        </w:rPr>
        <w:t>ção</w:t>
      </w:r>
      <w:r>
        <w:rPr>
          <w:lang w:val="pt-BR" w:eastAsia="en-GB"/>
        </w:rPr>
        <w:t>, serão usadas no final do processo,</w:t>
      </w:r>
      <w:r w:rsidRPr="007256B0">
        <w:rPr>
          <w:lang w:val="pt-BR" w:eastAsia="en-GB"/>
        </w:rPr>
        <w:t xml:space="preserve"> </w:t>
      </w:r>
      <w:r>
        <w:rPr>
          <w:lang w:val="pt-BR" w:eastAsia="en-GB"/>
        </w:rPr>
        <w:t>na priorização</w:t>
      </w:r>
      <w:r w:rsidRPr="007256B0">
        <w:rPr>
          <w:lang w:val="pt-BR" w:eastAsia="en-GB"/>
        </w:rPr>
        <w:t xml:space="preserve"> </w:t>
      </w:r>
      <w:r>
        <w:rPr>
          <w:lang w:val="pt-BR" w:eastAsia="en-GB"/>
        </w:rPr>
        <w:t xml:space="preserve">total </w:t>
      </w:r>
      <w:r w:rsidRPr="007256B0">
        <w:rPr>
          <w:lang w:val="pt-BR" w:eastAsia="en-GB"/>
        </w:rPr>
        <w:t>(ver abaixo).</w:t>
      </w:r>
    </w:p>
    <w:p w:rsidR="00393556" w:rsidRPr="007256B0" w:rsidRDefault="00393556" w:rsidP="00F45BE0">
      <w:pPr>
        <w:pStyle w:val="CDBodyText"/>
        <w:spacing w:after="0" w:line="240" w:lineRule="auto"/>
        <w:rPr>
          <w:lang w:val="pt-BR" w:eastAsia="en-GB"/>
        </w:rPr>
      </w:pPr>
    </w:p>
    <w:p w:rsidR="007256B0" w:rsidRDefault="007256B0" w:rsidP="00393556">
      <w:pPr>
        <w:pStyle w:val="CDHeading3"/>
        <w:spacing w:before="0"/>
        <w:rPr>
          <w:sz w:val="32"/>
          <w:szCs w:val="32"/>
        </w:rPr>
      </w:pPr>
    </w:p>
    <w:p w:rsidR="00110500" w:rsidRPr="00110500" w:rsidRDefault="00110500" w:rsidP="00110500">
      <w:pPr>
        <w:pStyle w:val="CDHeading3"/>
        <w:spacing w:before="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Notas técnicas sobre o uso da F</w:t>
      </w:r>
      <w:r w:rsidRPr="00110500">
        <w:rPr>
          <w:sz w:val="32"/>
          <w:szCs w:val="32"/>
          <w:lang w:val="pt-BR"/>
        </w:rPr>
        <w:t xml:space="preserve">erramenta e </w:t>
      </w:r>
      <w:r>
        <w:rPr>
          <w:sz w:val="32"/>
          <w:szCs w:val="32"/>
          <w:lang w:val="pt-BR"/>
        </w:rPr>
        <w:t xml:space="preserve">da </w:t>
      </w:r>
      <w:r w:rsidRPr="00110500">
        <w:rPr>
          <w:sz w:val="32"/>
          <w:szCs w:val="32"/>
          <w:lang w:val="pt-BR"/>
        </w:rPr>
        <w:t>Calculadora</w:t>
      </w:r>
    </w:p>
    <w:p w:rsidR="00393556" w:rsidRPr="00110500" w:rsidRDefault="00393556" w:rsidP="00393556">
      <w:pPr>
        <w:pStyle w:val="CDHeading3"/>
        <w:spacing w:before="0"/>
        <w:rPr>
          <w:lang w:val="pt-BR"/>
        </w:rPr>
      </w:pPr>
    </w:p>
    <w:p w:rsidR="00393556" w:rsidRPr="00110500" w:rsidRDefault="00110500" w:rsidP="00393556">
      <w:pPr>
        <w:pStyle w:val="CDHeading3"/>
        <w:spacing w:before="0"/>
        <w:rPr>
          <w:sz w:val="24"/>
          <w:szCs w:val="24"/>
          <w:lang w:val="pt-BR"/>
        </w:rPr>
      </w:pPr>
      <w:r w:rsidRPr="00110500">
        <w:rPr>
          <w:sz w:val="24"/>
          <w:szCs w:val="24"/>
          <w:lang w:val="pt-BR"/>
        </w:rPr>
        <w:t>Dados estima</w:t>
      </w:r>
      <w:r>
        <w:rPr>
          <w:sz w:val="24"/>
          <w:szCs w:val="24"/>
          <w:lang w:val="pt-BR"/>
        </w:rPr>
        <w:t>dos nas</w:t>
      </w:r>
      <w:r w:rsidRPr="00110500">
        <w:rPr>
          <w:sz w:val="24"/>
          <w:szCs w:val="24"/>
          <w:lang w:val="pt-BR"/>
        </w:rPr>
        <w:t xml:space="preserve"> Calculadoras</w:t>
      </w:r>
    </w:p>
    <w:p w:rsidR="00110500" w:rsidRPr="00110500" w:rsidRDefault="00110500" w:rsidP="00393556">
      <w:pPr>
        <w:pStyle w:val="CDBodyText"/>
        <w:spacing w:after="0" w:line="240" w:lineRule="auto"/>
        <w:rPr>
          <w:lang w:val="pt-BR"/>
        </w:rPr>
      </w:pPr>
      <w:r w:rsidRPr="00110500">
        <w:rPr>
          <w:lang w:val="pt-BR"/>
        </w:rPr>
        <w:t>Os dados do pe</w:t>
      </w:r>
      <w:r>
        <w:rPr>
          <w:lang w:val="pt-BR"/>
        </w:rPr>
        <w:t>rfil do país (Demografia e</w:t>
      </w:r>
      <w:r w:rsidRPr="00110500">
        <w:rPr>
          <w:lang w:val="pt-BR"/>
        </w:rPr>
        <w:t xml:space="preserve"> Serviços</w:t>
      </w:r>
      <w:r>
        <w:rPr>
          <w:lang w:val="pt-BR"/>
        </w:rPr>
        <w:t xml:space="preserve"> de Saúde</w:t>
      </w:r>
      <w:r w:rsidRPr="00110500">
        <w:rPr>
          <w:lang w:val="pt-BR"/>
        </w:rPr>
        <w:t>) vêm de uma var</w:t>
      </w:r>
      <w:r>
        <w:rPr>
          <w:lang w:val="pt-BR"/>
        </w:rPr>
        <w:t>iedade de fontes, que são citadas</w:t>
      </w:r>
      <w:r w:rsidRPr="00110500">
        <w:rPr>
          <w:lang w:val="pt-BR"/>
        </w:rPr>
        <w:t xml:space="preserve"> breve</w:t>
      </w:r>
      <w:r>
        <w:rPr>
          <w:lang w:val="pt-BR"/>
        </w:rPr>
        <w:t>mente na</w:t>
      </w:r>
      <w:r w:rsidRPr="00110500">
        <w:rPr>
          <w:lang w:val="pt-BR"/>
        </w:rPr>
        <w:t xml:space="preserve">s </w:t>
      </w:r>
      <w:r>
        <w:rPr>
          <w:lang w:val="pt-BR"/>
        </w:rPr>
        <w:t>planilhas</w:t>
      </w:r>
      <w:r w:rsidRPr="00110500">
        <w:rPr>
          <w:lang w:val="pt-BR"/>
        </w:rPr>
        <w:t>. Alguns indicadores (tais como densidade de pessoal de</w:t>
      </w:r>
      <w:r>
        <w:rPr>
          <w:lang w:val="pt-BR"/>
        </w:rPr>
        <w:t xml:space="preserve"> serviços de saúde) são derivado</w:t>
      </w:r>
      <w:r w:rsidRPr="00110500">
        <w:rPr>
          <w:lang w:val="pt-BR"/>
        </w:rPr>
        <w:t>s indiretamente</w:t>
      </w:r>
      <w:r>
        <w:rPr>
          <w:lang w:val="pt-BR"/>
        </w:rPr>
        <w:t>,</w:t>
      </w:r>
      <w:r w:rsidRPr="00110500">
        <w:rPr>
          <w:lang w:val="pt-BR"/>
        </w:rPr>
        <w:t xml:space="preserve"> usando </w:t>
      </w:r>
      <w:r>
        <w:rPr>
          <w:lang w:val="pt-BR"/>
        </w:rPr>
        <w:t>duas outras peças de dados (ness</w:t>
      </w:r>
      <w:r w:rsidRPr="00110500">
        <w:rPr>
          <w:lang w:val="pt-BR"/>
        </w:rPr>
        <w:t>e caso, os números d</w:t>
      </w:r>
      <w:r>
        <w:rPr>
          <w:lang w:val="pt-BR"/>
        </w:rPr>
        <w:t>e pessoal dos serviços de saúde</w:t>
      </w:r>
      <w:r w:rsidRPr="00110500">
        <w:rPr>
          <w:lang w:val="pt-BR"/>
        </w:rPr>
        <w:t xml:space="preserve"> e os números da população). Para alguns indicadores</w:t>
      </w:r>
      <w:r>
        <w:rPr>
          <w:lang w:val="pt-BR"/>
        </w:rPr>
        <w:t>, você vai precisar obter</w:t>
      </w:r>
      <w:r w:rsidRPr="00110500">
        <w:rPr>
          <w:lang w:val="pt-BR"/>
        </w:rPr>
        <w:t xml:space="preserve"> os dados localmente e completar as tabelas relevantes.</w:t>
      </w:r>
    </w:p>
    <w:p w:rsidR="00393556" w:rsidRPr="00110500" w:rsidRDefault="00393556" w:rsidP="00393556">
      <w:pPr>
        <w:pStyle w:val="CDBodyText"/>
        <w:spacing w:after="0" w:line="240" w:lineRule="auto"/>
        <w:rPr>
          <w:lang w:val="pt-BR"/>
        </w:rPr>
      </w:pPr>
    </w:p>
    <w:p w:rsidR="00393556" w:rsidRPr="006A20DB" w:rsidRDefault="00110500" w:rsidP="00393556">
      <w:pPr>
        <w:pStyle w:val="CDHeading3"/>
        <w:spacing w:before="0"/>
        <w:rPr>
          <w:sz w:val="24"/>
          <w:szCs w:val="24"/>
        </w:rPr>
      </w:pPr>
      <w:r>
        <w:rPr>
          <w:sz w:val="24"/>
          <w:szCs w:val="24"/>
        </w:rPr>
        <w:t>Células destacadas nas</w:t>
      </w:r>
      <w:r w:rsidRPr="00110500">
        <w:rPr>
          <w:sz w:val="24"/>
          <w:szCs w:val="24"/>
        </w:rPr>
        <w:t xml:space="preserve"> Calculadoras</w:t>
      </w:r>
    </w:p>
    <w:p w:rsidR="00110500" w:rsidRPr="00110500" w:rsidRDefault="00110500" w:rsidP="00393556">
      <w:pPr>
        <w:pStyle w:val="CDBodyText"/>
        <w:spacing w:after="0" w:line="240" w:lineRule="auto"/>
        <w:rPr>
          <w:lang w:val="pt-BR"/>
        </w:rPr>
      </w:pPr>
      <w:r w:rsidRPr="00110500">
        <w:rPr>
          <w:lang w:val="pt-BR"/>
        </w:rPr>
        <w:t>Algumas es</w:t>
      </w:r>
      <w:r>
        <w:rPr>
          <w:lang w:val="pt-BR"/>
        </w:rPr>
        <w:t xml:space="preserve">timativas de dados são fornecidas com a Calculadora – </w:t>
      </w:r>
      <w:r w:rsidR="003521D1">
        <w:rPr>
          <w:lang w:val="pt-BR"/>
        </w:rPr>
        <w:t xml:space="preserve">dados </w:t>
      </w:r>
      <w:r>
        <w:rPr>
          <w:lang w:val="pt-BR"/>
        </w:rPr>
        <w:t>demográfic</w:t>
      </w:r>
      <w:r w:rsidR="003521D1">
        <w:rPr>
          <w:lang w:val="pt-BR"/>
        </w:rPr>
        <w:t>o</w:t>
      </w:r>
      <w:r w:rsidRPr="00110500">
        <w:rPr>
          <w:lang w:val="pt-BR"/>
        </w:rPr>
        <w:t>s</w:t>
      </w:r>
      <w:r w:rsidR="003521D1">
        <w:rPr>
          <w:lang w:val="pt-BR"/>
        </w:rPr>
        <w:t>, socio</w:t>
      </w:r>
      <w:r w:rsidRPr="00110500">
        <w:rPr>
          <w:lang w:val="pt-BR"/>
        </w:rPr>
        <w:t>econômicos e de serviços de saúde, a partir de fontes disponíveis publicam</w:t>
      </w:r>
      <w:r w:rsidR="003521D1">
        <w:rPr>
          <w:lang w:val="pt-BR"/>
        </w:rPr>
        <w:t>ente –, e</w:t>
      </w:r>
      <w:r w:rsidRPr="00110500">
        <w:rPr>
          <w:lang w:val="pt-BR"/>
        </w:rPr>
        <w:t xml:space="preserve"> estimativas </w:t>
      </w:r>
      <w:r w:rsidR="003521D1">
        <w:rPr>
          <w:lang w:val="pt-BR"/>
        </w:rPr>
        <w:t>modelares de prevalência da</w:t>
      </w:r>
      <w:r w:rsidRPr="00110500">
        <w:rPr>
          <w:lang w:val="pt-BR"/>
        </w:rPr>
        <w:t xml:space="preserve"> condição </w:t>
      </w:r>
      <w:r w:rsidR="003521D1">
        <w:rPr>
          <w:lang w:val="pt-BR"/>
        </w:rPr>
        <w:t xml:space="preserve">específica, a partir </w:t>
      </w:r>
      <w:r w:rsidRPr="00110500">
        <w:rPr>
          <w:lang w:val="pt-BR"/>
        </w:rPr>
        <w:t xml:space="preserve">do </w:t>
      </w:r>
      <w:r w:rsidR="003521D1">
        <w:rPr>
          <w:lang w:val="pt-BR"/>
        </w:rPr>
        <w:t>Modelo Global de Banco de Dados de Doenças Congênitas Constitucionais</w:t>
      </w:r>
      <w:r w:rsidRPr="00110500">
        <w:rPr>
          <w:lang w:val="pt-BR"/>
        </w:rPr>
        <w:t>. Há também as células que fazem cálculos automáticos com base nos dad</w:t>
      </w:r>
      <w:r w:rsidR="003521D1">
        <w:rPr>
          <w:lang w:val="pt-BR"/>
        </w:rPr>
        <w:t>os inseridos pelos usuários. Essas células toda</w:t>
      </w:r>
      <w:r w:rsidRPr="00110500">
        <w:rPr>
          <w:lang w:val="pt-BR"/>
        </w:rPr>
        <w:t>s apar</w:t>
      </w:r>
      <w:r w:rsidR="003521D1">
        <w:rPr>
          <w:lang w:val="pt-BR"/>
        </w:rPr>
        <w:t>ecem com sombreamento de fundo – não apagar o conteúdo das</w:t>
      </w:r>
      <w:r w:rsidRPr="00110500">
        <w:rPr>
          <w:lang w:val="pt-BR"/>
        </w:rPr>
        <w:t xml:space="preserve"> c</w:t>
      </w:r>
      <w:r w:rsidR="003521D1">
        <w:rPr>
          <w:lang w:val="pt-BR"/>
        </w:rPr>
        <w:t>élulas com fundo sombreado, já que algumas dess</w:t>
      </w:r>
      <w:r w:rsidRPr="00110500">
        <w:rPr>
          <w:lang w:val="pt-BR"/>
        </w:rPr>
        <w:t xml:space="preserve">as células contêm </w:t>
      </w:r>
      <w:r w:rsidR="003521D1">
        <w:rPr>
          <w:lang w:val="pt-BR"/>
        </w:rPr>
        <w:t>fórmulas que fazem os</w:t>
      </w:r>
      <w:r w:rsidRPr="00110500">
        <w:rPr>
          <w:lang w:val="pt-BR"/>
        </w:rPr>
        <w:t xml:space="preserve"> cálculos. Você deve inserir dad</w:t>
      </w:r>
      <w:r w:rsidR="003521D1">
        <w:rPr>
          <w:lang w:val="pt-BR"/>
        </w:rPr>
        <w:t>os nas células em branco. Se</w:t>
      </w:r>
      <w:r w:rsidRPr="00110500">
        <w:rPr>
          <w:lang w:val="pt-BR"/>
        </w:rPr>
        <w:t>r</w:t>
      </w:r>
      <w:r w:rsidR="003521D1">
        <w:rPr>
          <w:lang w:val="pt-BR"/>
        </w:rPr>
        <w:t>ia</w:t>
      </w:r>
      <w:r w:rsidRPr="00110500">
        <w:rPr>
          <w:lang w:val="pt-BR"/>
        </w:rPr>
        <w:t xml:space="preserve"> </w:t>
      </w:r>
      <w:r w:rsidR="003521D1">
        <w:rPr>
          <w:lang w:val="pt-BR"/>
        </w:rPr>
        <w:t>prudente manter uma cópia</w:t>
      </w:r>
      <w:r w:rsidRPr="00110500">
        <w:rPr>
          <w:lang w:val="pt-BR"/>
        </w:rPr>
        <w:t xml:space="preserve"> em branco da Calculadora</w:t>
      </w:r>
      <w:r w:rsidR="003521D1">
        <w:rPr>
          <w:lang w:val="pt-BR"/>
        </w:rPr>
        <w:t>,</w:t>
      </w:r>
      <w:r w:rsidRPr="00110500">
        <w:rPr>
          <w:lang w:val="pt-BR"/>
        </w:rPr>
        <w:t xml:space="preserve"> no caso de você apagar quaisquer fórmulas por engano.</w:t>
      </w:r>
    </w:p>
    <w:p w:rsidR="00393556" w:rsidRPr="00110500" w:rsidRDefault="00393556" w:rsidP="00393556">
      <w:pPr>
        <w:pStyle w:val="CDBodyText"/>
        <w:spacing w:after="0" w:line="240" w:lineRule="auto"/>
        <w:rPr>
          <w:lang w:val="pt-BR"/>
        </w:rPr>
      </w:pPr>
    </w:p>
    <w:p w:rsidR="00393556" w:rsidRPr="003521D1" w:rsidRDefault="003521D1" w:rsidP="00393556">
      <w:pPr>
        <w:pStyle w:val="CDHeading3"/>
        <w:spacing w:before="0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Indicadores de erro na C</w:t>
      </w:r>
      <w:r w:rsidRPr="003521D1">
        <w:rPr>
          <w:sz w:val="24"/>
          <w:szCs w:val="24"/>
          <w:lang w:val="pt-BR"/>
        </w:rPr>
        <w:t>alculadora</w:t>
      </w:r>
    </w:p>
    <w:p w:rsidR="003521D1" w:rsidRPr="003521D1" w:rsidRDefault="003521D1" w:rsidP="00423509">
      <w:pPr>
        <w:pStyle w:val="CDBodyText"/>
        <w:spacing w:after="0" w:line="240" w:lineRule="auto"/>
        <w:rPr>
          <w:lang w:val="pt-BR"/>
        </w:rPr>
      </w:pPr>
      <w:r w:rsidRPr="003521D1">
        <w:rPr>
          <w:lang w:val="pt-BR"/>
        </w:rPr>
        <w:t>As instruções</w:t>
      </w:r>
      <w:r>
        <w:rPr>
          <w:lang w:val="pt-BR"/>
        </w:rPr>
        <w:t>,</w:t>
      </w:r>
      <w:r w:rsidRPr="003521D1">
        <w:rPr>
          <w:lang w:val="pt-BR"/>
        </w:rPr>
        <w:t xml:space="preserve"> dentro das Calculadoras</w:t>
      </w:r>
      <w:r>
        <w:rPr>
          <w:lang w:val="pt-BR"/>
        </w:rPr>
        <w:t>, assumem a convenção inglesa</w:t>
      </w:r>
      <w:r w:rsidRPr="003521D1">
        <w:rPr>
          <w:lang w:val="pt-BR"/>
        </w:rPr>
        <w:t xml:space="preserve"> de usar</w:t>
      </w:r>
      <w:r>
        <w:rPr>
          <w:lang w:val="pt-BR"/>
        </w:rPr>
        <w:t xml:space="preserve"> a</w:t>
      </w:r>
      <w:r w:rsidRPr="003521D1">
        <w:rPr>
          <w:lang w:val="pt-BR"/>
        </w:rPr>
        <w:t xml:space="preserve"> vírgula como </w:t>
      </w:r>
      <w:r>
        <w:rPr>
          <w:lang w:val="pt-BR"/>
        </w:rPr>
        <w:t xml:space="preserve">um </w:t>
      </w:r>
      <w:r w:rsidRPr="003521D1">
        <w:rPr>
          <w:lang w:val="pt-BR"/>
        </w:rPr>
        <w:t>separ</w:t>
      </w:r>
      <w:r>
        <w:rPr>
          <w:lang w:val="pt-BR"/>
        </w:rPr>
        <w:t>ador de milhares, e um ponto c</w:t>
      </w:r>
      <w:r w:rsidRPr="003521D1">
        <w:rPr>
          <w:lang w:val="pt-BR"/>
        </w:rPr>
        <w:t>omo separador decimal. Se a prática</w:t>
      </w:r>
      <w:r>
        <w:rPr>
          <w:lang w:val="pt-BR"/>
        </w:rPr>
        <w:t>,</w:t>
      </w:r>
      <w:r w:rsidRPr="003521D1">
        <w:rPr>
          <w:lang w:val="pt-BR"/>
        </w:rPr>
        <w:t xml:space="preserve"> em sua configuração de idioma local</w:t>
      </w:r>
      <w:r>
        <w:rPr>
          <w:lang w:val="pt-BR"/>
        </w:rPr>
        <w:t>, for diferente, ou seja, você usa a vírgula</w:t>
      </w:r>
      <w:r w:rsidRPr="003521D1">
        <w:rPr>
          <w:lang w:val="pt-BR"/>
        </w:rPr>
        <w:t xml:space="preserve"> como separador decimal, então você vai precisar usar a configur</w:t>
      </w:r>
      <w:r>
        <w:rPr>
          <w:lang w:val="pt-BR"/>
        </w:rPr>
        <w:t>ação de idioma local dentro da C</w:t>
      </w:r>
      <w:r w:rsidRPr="003521D1">
        <w:rPr>
          <w:lang w:val="pt-BR"/>
        </w:rPr>
        <w:t>alculadora.</w:t>
      </w:r>
    </w:p>
    <w:p w:rsidR="00423509" w:rsidRPr="003521D1" w:rsidRDefault="00423509" w:rsidP="00393556">
      <w:pPr>
        <w:pStyle w:val="CDBodyText"/>
        <w:spacing w:after="0" w:line="240" w:lineRule="auto"/>
        <w:rPr>
          <w:lang w:val="pt-BR"/>
        </w:rPr>
      </w:pPr>
    </w:p>
    <w:p w:rsidR="00393556" w:rsidRPr="001C6FA0" w:rsidRDefault="001C6FA0" w:rsidP="00393556">
      <w:pPr>
        <w:pStyle w:val="CDBodyText"/>
        <w:spacing w:after="0" w:line="240" w:lineRule="auto"/>
        <w:rPr>
          <w:lang w:val="pt-BR"/>
        </w:rPr>
      </w:pPr>
      <w:r>
        <w:rPr>
          <w:lang w:val="pt-BR"/>
        </w:rPr>
        <w:t>Div/0 –</w:t>
      </w:r>
      <w:r w:rsidRPr="001C6FA0">
        <w:rPr>
          <w:lang w:val="pt-BR"/>
        </w:rPr>
        <w:t xml:space="preserve"> isso significa que você te</w:t>
      </w:r>
      <w:r>
        <w:rPr>
          <w:lang w:val="pt-BR"/>
        </w:rPr>
        <w:t>m o valor "0" em uma célula onde</w:t>
      </w:r>
      <w:r w:rsidRPr="001C6FA0">
        <w:rPr>
          <w:lang w:val="pt-BR"/>
        </w:rPr>
        <w:t xml:space="preserve"> você precisa de uma estimativa mais elevada.</w:t>
      </w:r>
    </w:p>
    <w:p w:rsidR="003173E2" w:rsidRPr="001C6FA0" w:rsidRDefault="003173E2" w:rsidP="00393556">
      <w:pPr>
        <w:pStyle w:val="CDBodyText"/>
        <w:spacing w:after="0" w:line="240" w:lineRule="auto"/>
        <w:rPr>
          <w:lang w:val="pt-BR"/>
        </w:rPr>
      </w:pPr>
    </w:p>
    <w:p w:rsidR="001C6FA0" w:rsidRPr="001C6FA0" w:rsidRDefault="001C6FA0" w:rsidP="00393556">
      <w:pPr>
        <w:pStyle w:val="CDBodyText"/>
        <w:spacing w:after="0" w:line="240" w:lineRule="auto"/>
        <w:rPr>
          <w:lang w:val="pt-BR"/>
        </w:rPr>
      </w:pPr>
      <w:r>
        <w:rPr>
          <w:lang w:val="pt-BR"/>
        </w:rPr>
        <w:t>#VALOR –</w:t>
      </w:r>
      <w:r w:rsidRPr="001C6FA0">
        <w:rPr>
          <w:lang w:val="pt-BR"/>
        </w:rPr>
        <w:t xml:space="preserve"> isso</w:t>
      </w:r>
      <w:r>
        <w:rPr>
          <w:lang w:val="pt-BR"/>
        </w:rPr>
        <w:t xml:space="preserve"> significa que você precisa</w:t>
      </w:r>
      <w:r w:rsidRPr="001C6FA0">
        <w:rPr>
          <w:lang w:val="pt-BR"/>
        </w:rPr>
        <w:t xml:space="preserve"> inserir dados em uma célula anterior, a fim de gerar um valor significativo nesta célula.</w:t>
      </w:r>
    </w:p>
    <w:p w:rsidR="003173E2" w:rsidRPr="001C6FA0" w:rsidRDefault="003173E2" w:rsidP="00393556">
      <w:pPr>
        <w:pStyle w:val="CDBodyText"/>
        <w:spacing w:after="0" w:line="240" w:lineRule="auto"/>
        <w:rPr>
          <w:lang w:val="pt-BR"/>
        </w:rPr>
      </w:pPr>
    </w:p>
    <w:p w:rsidR="00393556" w:rsidRPr="001C6FA0" w:rsidRDefault="00393556" w:rsidP="00393556">
      <w:pPr>
        <w:pStyle w:val="CDBodyText"/>
        <w:spacing w:after="0" w:line="240" w:lineRule="auto"/>
        <w:rPr>
          <w:lang w:val="pt-BR"/>
        </w:rPr>
      </w:pPr>
      <w:r w:rsidRPr="001C6FA0">
        <w:rPr>
          <w:lang w:val="pt-BR"/>
        </w:rPr>
        <w:t xml:space="preserve">####### – </w:t>
      </w:r>
      <w:r w:rsidR="001C6FA0" w:rsidRPr="001C6FA0">
        <w:rPr>
          <w:lang w:val="pt-BR"/>
        </w:rPr>
        <w:t xml:space="preserve">isso significa que a coluna é muito estreita para exibir o número </w:t>
      </w:r>
      <w:r w:rsidR="001C6FA0">
        <w:rPr>
          <w:lang w:val="pt-BR"/>
        </w:rPr>
        <w:t>na célula; b</w:t>
      </w:r>
      <w:r w:rsidR="001C6FA0" w:rsidRPr="001C6FA0">
        <w:rPr>
          <w:lang w:val="pt-BR"/>
        </w:rPr>
        <w:t>asta fazer a coluna mais larga para exibir o conteúdo da célula.</w:t>
      </w:r>
    </w:p>
    <w:p w:rsidR="00423509" w:rsidRPr="001C6FA0" w:rsidRDefault="00423509" w:rsidP="00393556">
      <w:pPr>
        <w:pStyle w:val="CDBodyText"/>
        <w:spacing w:after="0" w:line="240" w:lineRule="auto"/>
        <w:rPr>
          <w:lang w:val="pt-BR"/>
        </w:rPr>
      </w:pPr>
    </w:p>
    <w:p w:rsidR="00393556" w:rsidRPr="002648CB" w:rsidRDefault="001C6FA0" w:rsidP="00393556">
      <w:pPr>
        <w:pStyle w:val="CDHeading3"/>
        <w:spacing w:before="0"/>
        <w:rPr>
          <w:sz w:val="24"/>
          <w:szCs w:val="24"/>
          <w:lang w:val="pt-BR"/>
        </w:rPr>
      </w:pPr>
      <w:bookmarkStart w:id="8" w:name="_Toc289432501"/>
      <w:bookmarkEnd w:id="8"/>
      <w:r w:rsidRPr="002648CB">
        <w:rPr>
          <w:sz w:val="24"/>
          <w:szCs w:val="24"/>
          <w:lang w:val="pt-BR"/>
        </w:rPr>
        <w:t>Valoração</w:t>
      </w:r>
    </w:p>
    <w:p w:rsidR="00393556" w:rsidRPr="00FA4763" w:rsidRDefault="001C6FA0" w:rsidP="00393556">
      <w:pPr>
        <w:pStyle w:val="CDBodyText"/>
        <w:spacing w:after="0" w:line="240" w:lineRule="auto"/>
        <w:rPr>
          <w:lang w:val="pt-BR"/>
        </w:rPr>
      </w:pPr>
      <w:r>
        <w:rPr>
          <w:lang w:val="pt-BR"/>
        </w:rPr>
        <w:t>Várias seções</w:t>
      </w:r>
      <w:r w:rsidRPr="001C6FA0">
        <w:rPr>
          <w:lang w:val="pt-BR"/>
        </w:rPr>
        <w:t xml:space="preserve"> </w:t>
      </w:r>
      <w:r>
        <w:rPr>
          <w:lang w:val="pt-BR"/>
        </w:rPr>
        <w:t xml:space="preserve">da </w:t>
      </w:r>
      <w:r w:rsidRPr="001C6FA0">
        <w:rPr>
          <w:lang w:val="pt-BR"/>
        </w:rPr>
        <w:t>Ferramenta</w:t>
      </w:r>
      <w:r>
        <w:rPr>
          <w:lang w:val="pt-BR"/>
        </w:rPr>
        <w:t xml:space="preserve"> requerem dados a partir</w:t>
      </w:r>
      <w:r w:rsidRPr="001C6FA0">
        <w:rPr>
          <w:lang w:val="pt-BR"/>
        </w:rPr>
        <w:t xml:space="preserve"> de estudos de pesqu</w:t>
      </w:r>
      <w:r>
        <w:rPr>
          <w:lang w:val="pt-BR"/>
        </w:rPr>
        <w:t>isa, sistemas de vigilância e outras fonte</w:t>
      </w:r>
      <w:r w:rsidR="002648CB">
        <w:rPr>
          <w:lang w:val="pt-BR"/>
        </w:rPr>
        <w:t>s</w:t>
      </w:r>
      <w:r w:rsidRPr="001C6FA0">
        <w:rPr>
          <w:lang w:val="pt-BR"/>
        </w:rPr>
        <w:t>. Se você souber</w:t>
      </w:r>
      <w:r>
        <w:rPr>
          <w:lang w:val="pt-BR"/>
        </w:rPr>
        <w:t>,</w:t>
      </w:r>
      <w:r w:rsidRPr="001C6FA0">
        <w:rPr>
          <w:lang w:val="pt-BR"/>
        </w:rPr>
        <w:t xml:space="preserve"> ou suspeitar</w:t>
      </w:r>
      <w:r>
        <w:rPr>
          <w:lang w:val="pt-BR"/>
        </w:rPr>
        <w:t>, que a população fornecedora de</w:t>
      </w:r>
      <w:r w:rsidRPr="001C6FA0">
        <w:rPr>
          <w:lang w:val="pt-BR"/>
        </w:rPr>
        <w:t xml:space="preserve"> dados </w:t>
      </w:r>
      <w:r>
        <w:rPr>
          <w:lang w:val="pt-BR"/>
        </w:rPr>
        <w:t>para ess</w:t>
      </w:r>
      <w:r w:rsidRPr="001C6FA0">
        <w:rPr>
          <w:lang w:val="pt-BR"/>
        </w:rPr>
        <w:t xml:space="preserve">as fontes tem um </w:t>
      </w:r>
      <w:r>
        <w:rPr>
          <w:lang w:val="pt-BR"/>
        </w:rPr>
        <w:t>peso diferente em comparação a toda a população do país/</w:t>
      </w:r>
      <w:r w:rsidRPr="001C6FA0">
        <w:rPr>
          <w:lang w:val="pt-BR"/>
        </w:rPr>
        <w:t>território, você pode querer aplicar pesos ao es</w:t>
      </w:r>
      <w:r w:rsidR="00FA4763">
        <w:rPr>
          <w:lang w:val="pt-BR"/>
        </w:rPr>
        <w:t xml:space="preserve">timar números populacionais a partir de </w:t>
      </w:r>
      <w:r w:rsidRPr="001C6FA0">
        <w:rPr>
          <w:lang w:val="pt-BR"/>
        </w:rPr>
        <w:t>ta</w:t>
      </w:r>
      <w:r w:rsidR="00FA4763">
        <w:rPr>
          <w:lang w:val="pt-BR"/>
        </w:rPr>
        <w:t>i</w:t>
      </w:r>
      <w:r w:rsidRPr="001C6FA0">
        <w:rPr>
          <w:lang w:val="pt-BR"/>
        </w:rPr>
        <w:t>s fontes. Se</w:t>
      </w:r>
      <w:r w:rsidR="00FA4763">
        <w:rPr>
          <w:lang w:val="pt-BR"/>
        </w:rPr>
        <w:t>,</w:t>
      </w:r>
      <w:r w:rsidRPr="001C6FA0">
        <w:rPr>
          <w:lang w:val="pt-BR"/>
        </w:rPr>
        <w:t xml:space="preserve"> </w:t>
      </w:r>
      <w:r w:rsidR="00FA4763">
        <w:rPr>
          <w:lang w:val="pt-BR"/>
        </w:rPr>
        <w:t>por exemplo, um sub</w:t>
      </w:r>
      <w:r w:rsidRPr="001C6FA0">
        <w:rPr>
          <w:lang w:val="pt-BR"/>
        </w:rPr>
        <w:t>grupo da população</w:t>
      </w:r>
      <w:r w:rsidR="00FA4763">
        <w:rPr>
          <w:lang w:val="pt-BR"/>
        </w:rPr>
        <w:t>,</w:t>
      </w:r>
      <w:r w:rsidRPr="001C6FA0">
        <w:rPr>
          <w:lang w:val="pt-BR"/>
        </w:rPr>
        <w:t xml:space="preserve"> fornecendo dados para tal fonte</w:t>
      </w:r>
      <w:r w:rsidR="00FA4763">
        <w:rPr>
          <w:lang w:val="pt-BR"/>
        </w:rPr>
        <w:t>,</w:t>
      </w:r>
      <w:r w:rsidRPr="001C6FA0">
        <w:rPr>
          <w:lang w:val="pt-BR"/>
        </w:rPr>
        <w:t xml:space="preserve"> tem incidência de uma condição que é o dobro do nível de toda a população, a ponderação significaria multiplicar a prevalência estimada em 0,5.</w:t>
      </w:r>
    </w:p>
    <w:p w:rsidR="003173E2" w:rsidRPr="001C6FA0" w:rsidRDefault="003173E2" w:rsidP="00393556">
      <w:pPr>
        <w:pStyle w:val="CDBodyText"/>
        <w:spacing w:after="0" w:line="240" w:lineRule="auto"/>
        <w:rPr>
          <w:lang w:val="pt-BR"/>
        </w:rPr>
      </w:pPr>
    </w:p>
    <w:p w:rsidR="00393556" w:rsidRPr="001C6FA0" w:rsidRDefault="00FA4763" w:rsidP="00393556">
      <w:pPr>
        <w:pStyle w:val="CDBodyText"/>
        <w:spacing w:after="0" w:line="240" w:lineRule="auto"/>
        <w:rPr>
          <w:lang w:val="pt-BR"/>
        </w:rPr>
      </w:pPr>
      <w:r>
        <w:rPr>
          <w:lang w:val="pt-BR" w:eastAsia="en-GB"/>
        </w:rPr>
        <w:t>E</w:t>
      </w:r>
      <w:r w:rsidRPr="00FA4763">
        <w:rPr>
          <w:lang w:val="pt-BR" w:eastAsia="en-GB"/>
        </w:rPr>
        <w:t>xemplo:</w:t>
      </w:r>
    </w:p>
    <w:p w:rsidR="00393556" w:rsidRPr="00FA4763" w:rsidRDefault="00FA4763" w:rsidP="00393556">
      <w:pPr>
        <w:pStyle w:val="CDBodyText"/>
        <w:numPr>
          <w:ilvl w:val="0"/>
          <w:numId w:val="2"/>
        </w:numPr>
        <w:spacing w:after="0" w:line="240" w:lineRule="auto"/>
        <w:ind w:left="714" w:hanging="357"/>
        <w:rPr>
          <w:lang w:val="pt-BR"/>
        </w:rPr>
      </w:pPr>
      <w:r>
        <w:rPr>
          <w:lang w:val="pt-BR" w:eastAsia="en-GB"/>
        </w:rPr>
        <w:t>Incidência registrada</w:t>
      </w:r>
      <w:r w:rsidRPr="00FA4763">
        <w:rPr>
          <w:lang w:val="pt-BR" w:eastAsia="en-GB"/>
        </w:rPr>
        <w:t xml:space="preserve"> a part</w:t>
      </w:r>
      <w:r>
        <w:rPr>
          <w:lang w:val="pt-BR" w:eastAsia="en-GB"/>
        </w:rPr>
        <w:t>ir de dados de vigilância = 4,6/</w:t>
      </w:r>
      <w:r w:rsidRPr="00FA4763">
        <w:rPr>
          <w:lang w:val="pt-BR" w:eastAsia="en-GB"/>
        </w:rPr>
        <w:t>1000 nascidos vivos.</w:t>
      </w:r>
    </w:p>
    <w:p w:rsidR="00393556" w:rsidRPr="00FA4763" w:rsidRDefault="00FA4763" w:rsidP="00393556">
      <w:pPr>
        <w:pStyle w:val="CDBodyText"/>
        <w:numPr>
          <w:ilvl w:val="0"/>
          <w:numId w:val="2"/>
        </w:numPr>
        <w:spacing w:after="0" w:line="240" w:lineRule="auto"/>
        <w:ind w:left="714" w:hanging="357"/>
        <w:rPr>
          <w:lang w:val="pt-BR"/>
        </w:rPr>
      </w:pPr>
      <w:r>
        <w:rPr>
          <w:lang w:val="pt-BR" w:eastAsia="en-GB"/>
        </w:rPr>
        <w:t>Proporção estimada da</w:t>
      </w:r>
      <w:r w:rsidRPr="00FA4763">
        <w:rPr>
          <w:lang w:val="pt-BR" w:eastAsia="en-GB"/>
        </w:rPr>
        <w:t xml:space="preserve"> carga em dados de vigilância </w:t>
      </w:r>
      <w:r>
        <w:rPr>
          <w:lang w:val="pt-BR" w:eastAsia="en-GB"/>
        </w:rPr>
        <w:t>para a</w:t>
      </w:r>
      <w:r w:rsidRPr="00FA4763">
        <w:rPr>
          <w:lang w:val="pt-BR" w:eastAsia="en-GB"/>
        </w:rPr>
        <w:t xml:space="preserve"> carga na população total = 2,0 (isto signif</w:t>
      </w:r>
      <w:r>
        <w:rPr>
          <w:lang w:val="pt-BR" w:eastAsia="en-GB"/>
        </w:rPr>
        <w:t>ica que os dados de vigilância são</w:t>
      </w:r>
      <w:r w:rsidRPr="00FA4763">
        <w:rPr>
          <w:lang w:val="pt-BR" w:eastAsia="en-GB"/>
        </w:rPr>
        <w:t xml:space="preserve"> baseado</w:t>
      </w:r>
      <w:r>
        <w:rPr>
          <w:lang w:val="pt-BR" w:eastAsia="en-GB"/>
        </w:rPr>
        <w:t>s</w:t>
      </w:r>
      <w:r w:rsidRPr="00FA4763">
        <w:rPr>
          <w:lang w:val="pt-BR" w:eastAsia="en-GB"/>
        </w:rPr>
        <w:t xml:space="preserve"> em uma população entre os quais o risco de doença é o dobro da população total).</w:t>
      </w:r>
    </w:p>
    <w:p w:rsidR="00393556" w:rsidRPr="00FA4763" w:rsidRDefault="00FA4763" w:rsidP="00393556">
      <w:pPr>
        <w:pStyle w:val="CDBodyText"/>
        <w:numPr>
          <w:ilvl w:val="0"/>
          <w:numId w:val="2"/>
        </w:numPr>
        <w:spacing w:after="0" w:line="240" w:lineRule="auto"/>
        <w:ind w:left="714" w:hanging="357"/>
        <w:rPr>
          <w:lang w:val="pt-BR"/>
        </w:rPr>
      </w:pPr>
      <w:r w:rsidRPr="00FA4763">
        <w:rPr>
          <w:lang w:val="pt-BR" w:eastAsia="en-GB"/>
        </w:rPr>
        <w:t>Peso para aplicar a incidência a partir dos dados de vigilância,</w:t>
      </w:r>
      <w:r>
        <w:rPr>
          <w:lang w:val="pt-BR" w:eastAsia="en-GB"/>
        </w:rPr>
        <w:t xml:space="preserve"> para dar incidência estimada na população total = 1/proporção</w:t>
      </w:r>
      <w:r w:rsidRPr="00FA4763">
        <w:rPr>
          <w:lang w:val="pt-BR" w:eastAsia="en-GB"/>
        </w:rPr>
        <w:t xml:space="preserve"> = 1/2 = 0,5.</w:t>
      </w:r>
    </w:p>
    <w:p w:rsidR="00393556" w:rsidRPr="00FA4763" w:rsidRDefault="00FA4763" w:rsidP="00FA4763">
      <w:pPr>
        <w:pStyle w:val="CDBodyText"/>
        <w:numPr>
          <w:ilvl w:val="0"/>
          <w:numId w:val="2"/>
        </w:numPr>
        <w:spacing w:after="0" w:line="240" w:lineRule="auto"/>
        <w:rPr>
          <w:lang w:val="pt-BR" w:eastAsia="en-GB"/>
        </w:rPr>
      </w:pPr>
      <w:r>
        <w:rPr>
          <w:lang w:val="pt-BR" w:eastAsia="en-GB"/>
        </w:rPr>
        <w:t>I</w:t>
      </w:r>
      <w:r w:rsidRPr="00FA4763">
        <w:rPr>
          <w:lang w:val="pt-BR" w:eastAsia="en-GB"/>
        </w:rPr>
        <w:t xml:space="preserve">ncidência </w:t>
      </w:r>
      <w:r>
        <w:rPr>
          <w:lang w:val="pt-BR" w:eastAsia="en-GB"/>
        </w:rPr>
        <w:t>estimada na população total</w:t>
      </w:r>
      <w:r w:rsidRPr="00FA4763">
        <w:rPr>
          <w:lang w:val="pt-BR" w:eastAsia="en-GB"/>
        </w:rPr>
        <w:t xml:space="preserve"> = peso x incidência nos dados </w:t>
      </w:r>
      <w:r>
        <w:rPr>
          <w:lang w:val="pt-BR" w:eastAsia="en-GB"/>
        </w:rPr>
        <w:t>de vigilância = 0,5 x 4,6 = 2,3/1000 nascidos</w:t>
      </w:r>
      <w:r w:rsidRPr="00FA4763">
        <w:rPr>
          <w:lang w:val="pt-BR" w:eastAsia="en-GB"/>
        </w:rPr>
        <w:t xml:space="preserve"> vivos</w:t>
      </w:r>
      <w:r>
        <w:rPr>
          <w:lang w:val="pt-BR" w:eastAsia="en-GB"/>
        </w:rPr>
        <w:t>.</w:t>
      </w:r>
    </w:p>
    <w:p w:rsidR="003173E2" w:rsidRPr="00FA4763" w:rsidRDefault="003173E2" w:rsidP="00393556">
      <w:pPr>
        <w:pStyle w:val="CDHeading2"/>
        <w:spacing w:before="0" w:after="0"/>
        <w:rPr>
          <w:caps/>
          <w:sz w:val="34"/>
          <w:szCs w:val="34"/>
          <w:lang w:val="pt-BR"/>
        </w:rPr>
      </w:pPr>
      <w:bookmarkStart w:id="9" w:name="_Toc295405700"/>
      <w:bookmarkStart w:id="10" w:name="_Toc295309498"/>
    </w:p>
    <w:p w:rsidR="00FA4763" w:rsidRDefault="00FA4763" w:rsidP="00393556">
      <w:pPr>
        <w:pStyle w:val="CDHeading2"/>
        <w:spacing w:before="0" w:after="0"/>
        <w:rPr>
          <w:caps/>
          <w:sz w:val="34"/>
          <w:szCs w:val="34"/>
        </w:rPr>
      </w:pPr>
    </w:p>
    <w:bookmarkEnd w:id="9"/>
    <w:p w:rsidR="00FD5423" w:rsidRDefault="00500BEE" w:rsidP="00FD5423">
      <w:pPr>
        <w:pStyle w:val="CDHeading2"/>
        <w:spacing w:before="0" w:after="0"/>
        <w:rPr>
          <w:caps/>
          <w:sz w:val="34"/>
          <w:szCs w:val="34"/>
          <w:lang w:val="pt-BR"/>
        </w:rPr>
      </w:pPr>
      <w:r w:rsidRPr="00500BEE">
        <w:rPr>
          <w:caps/>
          <w:sz w:val="34"/>
          <w:szCs w:val="34"/>
          <w:lang w:val="pt-BR"/>
        </w:rPr>
        <w:t>RESULTAD</w:t>
      </w:r>
      <w:r>
        <w:rPr>
          <w:caps/>
          <w:sz w:val="34"/>
          <w:szCs w:val="34"/>
          <w:lang w:val="pt-BR"/>
        </w:rPr>
        <w:t>OS DE RELATÓRIOS E PLANEJAMENTO</w:t>
      </w:r>
    </w:p>
    <w:p w:rsidR="00393556" w:rsidRPr="00500BEE" w:rsidRDefault="00500BEE" w:rsidP="00FD5423">
      <w:pPr>
        <w:pStyle w:val="CDHeading2"/>
        <w:spacing w:before="0" w:after="0"/>
        <w:rPr>
          <w:caps/>
          <w:sz w:val="34"/>
          <w:szCs w:val="34"/>
          <w:lang w:val="pt-BR"/>
        </w:rPr>
      </w:pPr>
      <w:r w:rsidRPr="00500BEE">
        <w:rPr>
          <w:caps/>
          <w:sz w:val="34"/>
          <w:szCs w:val="34"/>
          <w:lang w:val="pt-BR"/>
        </w:rPr>
        <w:t>MODELO</w:t>
      </w:r>
    </w:p>
    <w:p w:rsidR="00033306" w:rsidRPr="00500BEE" w:rsidRDefault="00033306" w:rsidP="00393556">
      <w:pPr>
        <w:pStyle w:val="CDBodyText"/>
        <w:spacing w:after="0" w:line="240" w:lineRule="auto"/>
        <w:rPr>
          <w:lang w:val="pt-BR"/>
        </w:rPr>
      </w:pPr>
    </w:p>
    <w:p w:rsidR="00393556" w:rsidRPr="00FD5423" w:rsidRDefault="00FD5423" w:rsidP="00393556">
      <w:pPr>
        <w:pStyle w:val="CDBodyText"/>
        <w:spacing w:after="0" w:line="240" w:lineRule="auto"/>
        <w:rPr>
          <w:lang w:val="pt-BR"/>
        </w:rPr>
      </w:pPr>
      <w:r>
        <w:rPr>
          <w:lang w:val="pt-BR"/>
        </w:rPr>
        <w:t>Por favor, utilize est</w:t>
      </w:r>
      <w:r w:rsidRPr="00FD5423">
        <w:rPr>
          <w:lang w:val="pt-BR"/>
        </w:rPr>
        <w:t xml:space="preserve">e documento para reunir contribuições dos </w:t>
      </w:r>
      <w:r>
        <w:rPr>
          <w:lang w:val="pt-BR"/>
        </w:rPr>
        <w:t>Resumos de Relatórios</w:t>
      </w:r>
      <w:r w:rsidRPr="00FD5423">
        <w:rPr>
          <w:lang w:val="pt-BR"/>
        </w:rPr>
        <w:t xml:space="preserve"> dos</w:t>
      </w:r>
      <w:r>
        <w:rPr>
          <w:lang w:val="pt-BR"/>
        </w:rPr>
        <w:t xml:space="preserve"> temas</w:t>
      </w:r>
      <w:r w:rsidRPr="00FD5423">
        <w:rPr>
          <w:lang w:val="pt-BR"/>
        </w:rPr>
        <w:t xml:space="preserve"> </w:t>
      </w:r>
      <w:r>
        <w:rPr>
          <w:lang w:val="pt-BR"/>
        </w:rPr>
        <w:t>de capítulos</w:t>
      </w:r>
      <w:r w:rsidRPr="00FD5423">
        <w:rPr>
          <w:lang w:val="pt-BR"/>
        </w:rPr>
        <w:t xml:space="preserve"> indiv</w:t>
      </w:r>
      <w:r>
        <w:rPr>
          <w:lang w:val="pt-BR"/>
        </w:rPr>
        <w:t>iduais que tenham sido concluídos em seu processo de A</w:t>
      </w:r>
      <w:r w:rsidRPr="00FD5423">
        <w:rPr>
          <w:lang w:val="pt-BR"/>
        </w:rPr>
        <w:t>va</w:t>
      </w:r>
      <w:r>
        <w:rPr>
          <w:lang w:val="pt-BR"/>
        </w:rPr>
        <w:t>liação das N</w:t>
      </w:r>
      <w:r w:rsidRPr="00FD5423">
        <w:rPr>
          <w:lang w:val="pt-BR"/>
        </w:rPr>
        <w:t xml:space="preserve">ecessidades. Esta pode ser a base da defesa para </w:t>
      </w:r>
      <w:r>
        <w:rPr>
          <w:lang w:val="pt-BR"/>
        </w:rPr>
        <w:t xml:space="preserve">a </w:t>
      </w:r>
      <w:r w:rsidRPr="00FD5423">
        <w:rPr>
          <w:lang w:val="pt-BR"/>
        </w:rPr>
        <w:t>mudança de política ou de implementação.</w:t>
      </w:r>
    </w:p>
    <w:p w:rsidR="00FD5423" w:rsidRPr="00FD5423" w:rsidRDefault="00FD5423" w:rsidP="00393556">
      <w:pPr>
        <w:pStyle w:val="CDHeading2"/>
        <w:spacing w:before="0" w:after="0"/>
        <w:rPr>
          <w:caps/>
          <w:sz w:val="34"/>
          <w:szCs w:val="34"/>
          <w:lang w:val="pt-BR"/>
        </w:rPr>
      </w:pPr>
      <w:bookmarkStart w:id="11" w:name="_Toc295405701"/>
    </w:p>
    <w:bookmarkEnd w:id="10"/>
    <w:bookmarkEnd w:id="11"/>
    <w:p w:rsidR="00393556" w:rsidRDefault="00FD5423" w:rsidP="00393556">
      <w:pPr>
        <w:pStyle w:val="CDHeading2"/>
        <w:spacing w:before="0" w:after="0"/>
        <w:rPr>
          <w:caps/>
          <w:sz w:val="34"/>
          <w:szCs w:val="34"/>
        </w:rPr>
      </w:pPr>
      <w:r w:rsidRPr="00FD5423">
        <w:rPr>
          <w:caps/>
          <w:sz w:val="34"/>
          <w:szCs w:val="34"/>
        </w:rPr>
        <w:t>PRIORIZAÇÃO FINAL</w:t>
      </w:r>
    </w:p>
    <w:p w:rsidR="003173E2" w:rsidRPr="003173E2" w:rsidRDefault="003173E2" w:rsidP="00393556">
      <w:pPr>
        <w:pStyle w:val="CDHeading2"/>
        <w:spacing w:before="0" w:after="0"/>
        <w:rPr>
          <w:caps/>
          <w:sz w:val="22"/>
          <w:szCs w:val="22"/>
        </w:rPr>
      </w:pPr>
    </w:p>
    <w:p w:rsidR="00393556" w:rsidRPr="00FD5423" w:rsidRDefault="00FD5423" w:rsidP="00393556">
      <w:pPr>
        <w:pStyle w:val="CDBodyText"/>
        <w:spacing w:after="0" w:line="240" w:lineRule="auto"/>
        <w:rPr>
          <w:lang w:val="pt-BR"/>
        </w:rPr>
      </w:pPr>
      <w:r w:rsidRPr="00FD5423">
        <w:rPr>
          <w:lang w:val="pt-BR" w:eastAsia="en-GB"/>
        </w:rPr>
        <w:t>Esperamos que muitos usuários irão realizar a avaliação das necessidades de vários temas clínicos e de serviços em seu país ou território</w:t>
      </w:r>
      <w:r>
        <w:rPr>
          <w:lang w:val="pt-BR" w:eastAsia="en-GB"/>
        </w:rPr>
        <w:t>,</w:t>
      </w:r>
      <w:r w:rsidRPr="00FD5423">
        <w:rPr>
          <w:lang w:val="pt-BR" w:eastAsia="en-GB"/>
        </w:rPr>
        <w:t xml:space="preserve"> </w:t>
      </w:r>
      <w:r>
        <w:rPr>
          <w:lang w:val="pt-BR" w:eastAsia="en-GB"/>
        </w:rPr>
        <w:t>a fim de fornecer</w:t>
      </w:r>
      <w:r w:rsidRPr="00FD5423">
        <w:rPr>
          <w:lang w:val="pt-BR" w:eastAsia="en-GB"/>
        </w:rPr>
        <w:t xml:space="preserve"> um </w:t>
      </w:r>
      <w:r>
        <w:rPr>
          <w:lang w:val="pt-BR" w:eastAsia="en-GB"/>
        </w:rPr>
        <w:t>quadro, o mais completo possível,</w:t>
      </w:r>
      <w:r w:rsidRPr="00FD5423">
        <w:rPr>
          <w:lang w:val="pt-BR" w:eastAsia="en-GB"/>
        </w:rPr>
        <w:t xml:space="preserve"> das necessidades de saúde relacionadas com doenças congênitas.</w:t>
      </w:r>
    </w:p>
    <w:p w:rsidR="00033306" w:rsidRPr="00FD5423" w:rsidRDefault="00033306" w:rsidP="00393556">
      <w:pPr>
        <w:pStyle w:val="CDBodyText"/>
        <w:spacing w:after="0" w:line="240" w:lineRule="auto"/>
        <w:rPr>
          <w:lang w:val="pt-BR" w:eastAsia="en-GB"/>
        </w:rPr>
      </w:pPr>
    </w:p>
    <w:bookmarkEnd w:id="4"/>
    <w:p w:rsidR="00393556" w:rsidRPr="00FD5423" w:rsidRDefault="00FD5423" w:rsidP="00F45BE0">
      <w:pPr>
        <w:pStyle w:val="CDBodyText"/>
        <w:spacing w:after="0" w:line="240" w:lineRule="auto"/>
        <w:rPr>
          <w:lang w:val="pt-BR" w:eastAsia="en-GB"/>
        </w:rPr>
      </w:pPr>
      <w:r w:rsidRPr="00FD5423">
        <w:rPr>
          <w:lang w:val="pt-BR" w:eastAsia="en-GB"/>
        </w:rPr>
        <w:t>Tendo planejado o processo geral de avali</w:t>
      </w:r>
      <w:r>
        <w:rPr>
          <w:lang w:val="pt-BR" w:eastAsia="en-GB"/>
        </w:rPr>
        <w:t>ação das necessidades na fase dos</w:t>
      </w:r>
      <w:r w:rsidRPr="00FD5423">
        <w:rPr>
          <w:lang w:val="pt-BR" w:eastAsia="en-GB"/>
        </w:rPr>
        <w:t xml:space="preserve"> </w:t>
      </w:r>
      <w:r>
        <w:rPr>
          <w:lang w:val="pt-BR" w:eastAsia="en-GB"/>
        </w:rPr>
        <w:t>Primeiros Passos, e identificado</w:t>
      </w:r>
      <w:r w:rsidRPr="00FD5423">
        <w:rPr>
          <w:lang w:val="pt-BR" w:eastAsia="en-GB"/>
        </w:rPr>
        <w:t xml:space="preserve"> metas e objetivos gerais, o document</w:t>
      </w:r>
      <w:r>
        <w:rPr>
          <w:lang w:val="pt-BR" w:eastAsia="en-GB"/>
        </w:rPr>
        <w:t>o Priorização F</w:t>
      </w:r>
      <w:r w:rsidRPr="00FD5423">
        <w:rPr>
          <w:lang w:val="pt-BR" w:eastAsia="en-GB"/>
        </w:rPr>
        <w:t>inal permite-lhe reunir as descobertas de pri</w:t>
      </w:r>
      <w:r>
        <w:rPr>
          <w:lang w:val="pt-BR" w:eastAsia="en-GB"/>
        </w:rPr>
        <w:t>orizações iniciais realizadas na</w:t>
      </w:r>
      <w:r w:rsidRPr="00FD5423">
        <w:rPr>
          <w:lang w:val="pt-BR" w:eastAsia="en-GB"/>
        </w:rPr>
        <w:t xml:space="preserve"> Ferramenta para cada tema, d</w:t>
      </w:r>
      <w:r>
        <w:rPr>
          <w:lang w:val="pt-BR" w:eastAsia="en-GB"/>
        </w:rPr>
        <w:t>e modo que você pode,</w:t>
      </w:r>
      <w:r w:rsidRPr="00FD5423">
        <w:rPr>
          <w:lang w:val="pt-BR" w:eastAsia="en-GB"/>
        </w:rPr>
        <w:t xml:space="preserve"> simultaneamente</w:t>
      </w:r>
      <w:r>
        <w:rPr>
          <w:lang w:val="pt-BR" w:eastAsia="en-GB"/>
        </w:rPr>
        <w:t>, interpretar</w:t>
      </w:r>
      <w:r w:rsidRPr="00FD5423">
        <w:rPr>
          <w:lang w:val="pt-BR" w:eastAsia="en-GB"/>
        </w:rPr>
        <w:t xml:space="preserve"> </w:t>
      </w:r>
      <w:r>
        <w:rPr>
          <w:lang w:val="pt-BR" w:eastAsia="en-GB"/>
        </w:rPr>
        <w:t>as</w:t>
      </w:r>
      <w:r w:rsidRPr="00FD5423">
        <w:rPr>
          <w:lang w:val="pt-BR" w:eastAsia="en-GB"/>
        </w:rPr>
        <w:t xml:space="preserve"> implicações de sua</w:t>
      </w:r>
      <w:r>
        <w:rPr>
          <w:lang w:val="pt-BR" w:eastAsia="en-GB"/>
        </w:rPr>
        <w:t>s avaliações das necessidades para todos os temas. Ess</w:t>
      </w:r>
      <w:r w:rsidRPr="00FD5423">
        <w:rPr>
          <w:lang w:val="pt-BR" w:eastAsia="en-GB"/>
        </w:rPr>
        <w:t>e processo vai indicar uma série de inter</w:t>
      </w:r>
      <w:r>
        <w:rPr>
          <w:lang w:val="pt-BR" w:eastAsia="en-GB"/>
        </w:rPr>
        <w:t>venções que podem ser apropriada</w:t>
      </w:r>
      <w:r w:rsidRPr="00FD5423">
        <w:rPr>
          <w:lang w:val="pt-BR" w:eastAsia="en-GB"/>
        </w:rPr>
        <w:t>s em sua configuração, e vai ajudar você a es</w:t>
      </w:r>
      <w:r>
        <w:rPr>
          <w:lang w:val="pt-BR" w:eastAsia="en-GB"/>
        </w:rPr>
        <w:t>colher um caminho prioritário de</w:t>
      </w:r>
      <w:r w:rsidRPr="00FD5423">
        <w:rPr>
          <w:lang w:val="pt-BR" w:eastAsia="en-GB"/>
        </w:rPr>
        <w:t xml:space="preserve"> ação.</w:t>
      </w:r>
    </w:p>
    <w:p w:rsidR="006B29D9" w:rsidRPr="00FD5423" w:rsidRDefault="006B29D9" w:rsidP="006B29D9">
      <w:pPr>
        <w:pStyle w:val="CDBodyText"/>
        <w:spacing w:after="0" w:line="240" w:lineRule="auto"/>
        <w:rPr>
          <w:lang w:val="pt-BR" w:eastAsia="en-GB"/>
        </w:rPr>
      </w:pPr>
    </w:p>
    <w:p w:rsidR="006B29D9" w:rsidRPr="006B29D9" w:rsidRDefault="00325939" w:rsidP="006B29D9">
      <w:pPr>
        <w:pStyle w:val="CDBodyText"/>
        <w:spacing w:after="0" w:line="240" w:lineRule="auto"/>
        <w:rPr>
          <w:b/>
          <w:sz w:val="34"/>
          <w:szCs w:val="34"/>
          <w:lang w:eastAsia="en-GB"/>
        </w:rPr>
      </w:pPr>
      <w:r>
        <w:rPr>
          <w:b/>
          <w:sz w:val="34"/>
          <w:szCs w:val="34"/>
          <w:lang w:eastAsia="en-GB"/>
        </w:rPr>
        <w:t>A</w:t>
      </w:r>
      <w:r w:rsidR="00FD5423" w:rsidRPr="00FD5423">
        <w:rPr>
          <w:b/>
          <w:sz w:val="34"/>
          <w:szCs w:val="34"/>
          <w:lang w:eastAsia="en-GB"/>
        </w:rPr>
        <w:t>ssistência</w:t>
      </w:r>
      <w:r>
        <w:rPr>
          <w:b/>
          <w:sz w:val="34"/>
          <w:szCs w:val="34"/>
          <w:lang w:eastAsia="en-GB"/>
        </w:rPr>
        <w:t xml:space="preserve"> adicional</w:t>
      </w:r>
    </w:p>
    <w:p w:rsidR="006B29D9" w:rsidRDefault="006B29D9" w:rsidP="006B29D9">
      <w:pPr>
        <w:pStyle w:val="CDBodyText"/>
        <w:spacing w:after="0" w:line="240" w:lineRule="auto"/>
        <w:rPr>
          <w:lang w:eastAsia="en-GB"/>
        </w:rPr>
      </w:pPr>
    </w:p>
    <w:p w:rsidR="00955674" w:rsidRPr="00955674" w:rsidRDefault="00955674" w:rsidP="006B29D9">
      <w:pPr>
        <w:pStyle w:val="CDBodyText"/>
        <w:spacing w:after="0" w:line="240" w:lineRule="auto"/>
        <w:rPr>
          <w:lang w:val="pt-BR" w:eastAsia="en-GB"/>
        </w:rPr>
      </w:pPr>
      <w:r w:rsidRPr="00955674">
        <w:rPr>
          <w:lang w:val="pt-BR" w:eastAsia="en-GB"/>
        </w:rPr>
        <w:t>Se você tem uma dúvida</w:t>
      </w:r>
      <w:r>
        <w:rPr>
          <w:lang w:val="pt-BR" w:eastAsia="en-GB"/>
        </w:rPr>
        <w:t>, ou deseja</w:t>
      </w:r>
      <w:r w:rsidRPr="00955674">
        <w:rPr>
          <w:lang w:val="pt-BR" w:eastAsia="en-GB"/>
        </w:rPr>
        <w:t xml:space="preserve"> nos dar qualquer </w:t>
      </w:r>
      <w:r>
        <w:rPr>
          <w:lang w:val="pt-BR" w:eastAsia="en-GB"/>
        </w:rPr>
        <w:t>parecer</w:t>
      </w:r>
      <w:r w:rsidRPr="00955674">
        <w:rPr>
          <w:lang w:val="pt-BR" w:eastAsia="en-GB"/>
        </w:rPr>
        <w:t xml:space="preserve"> sobre o </w:t>
      </w:r>
      <w:r w:rsidRPr="00955674">
        <w:rPr>
          <w:i/>
          <w:lang w:val="pt-BR" w:eastAsia="en-GB"/>
        </w:rPr>
        <w:t>Toolkit</w:t>
      </w:r>
      <w:r>
        <w:rPr>
          <w:lang w:val="pt-BR" w:eastAsia="en-GB"/>
        </w:rPr>
        <w:t>, por favor,</w:t>
      </w:r>
      <w:r w:rsidRPr="00955674">
        <w:rPr>
          <w:lang w:val="pt-BR" w:eastAsia="en-GB"/>
        </w:rPr>
        <w:t xml:space="preserve"> envie um email para:</w:t>
      </w:r>
    </w:p>
    <w:p w:rsidR="006B29D9" w:rsidRPr="00E4427B" w:rsidRDefault="00133CA3" w:rsidP="006B29D9">
      <w:pPr>
        <w:pStyle w:val="CDBodyText"/>
        <w:spacing w:after="0" w:line="240" w:lineRule="auto"/>
        <w:rPr>
          <w:lang w:val="pt-BR" w:eastAsia="en-GB"/>
        </w:rPr>
      </w:pPr>
      <w:hyperlink r:id="rId7" w:history="1">
        <w:r w:rsidR="00537ABF" w:rsidRPr="00E4427B">
          <w:rPr>
            <w:rStyle w:val="Hyperlink"/>
            <w:rFonts w:cs="Arial"/>
            <w:lang w:val="pt-BR" w:eastAsia="en-GB"/>
          </w:rPr>
          <w:t>toolkit@bornhealthy.org</w:t>
        </w:r>
      </w:hyperlink>
      <w:r w:rsidR="00955674" w:rsidRPr="00E4427B">
        <w:rPr>
          <w:lang w:val="pt-BR" w:eastAsia="en-GB"/>
        </w:rPr>
        <w:t xml:space="preserve"> </w:t>
      </w:r>
    </w:p>
    <w:p w:rsidR="006B29D9" w:rsidRPr="00E4427B" w:rsidRDefault="006B29D9" w:rsidP="006B29D9">
      <w:pPr>
        <w:pStyle w:val="CDBodyText"/>
        <w:spacing w:after="0" w:line="240" w:lineRule="auto"/>
        <w:rPr>
          <w:lang w:val="pt-BR" w:eastAsia="en-GB"/>
        </w:rPr>
      </w:pPr>
    </w:p>
    <w:p w:rsidR="006B29D9" w:rsidRPr="00E4427B" w:rsidRDefault="00955674" w:rsidP="006B29D9">
      <w:pPr>
        <w:pStyle w:val="CDBodyText"/>
        <w:spacing w:after="0" w:line="240" w:lineRule="auto"/>
        <w:rPr>
          <w:b/>
          <w:sz w:val="34"/>
          <w:szCs w:val="34"/>
          <w:lang w:val="pt-BR" w:eastAsia="en-GB"/>
        </w:rPr>
      </w:pPr>
      <w:r w:rsidRPr="00E4427B">
        <w:rPr>
          <w:b/>
          <w:sz w:val="34"/>
          <w:szCs w:val="34"/>
          <w:lang w:val="pt-BR" w:eastAsia="en-GB"/>
        </w:rPr>
        <w:t xml:space="preserve">Como citar o </w:t>
      </w:r>
      <w:r w:rsidRPr="00E4427B">
        <w:rPr>
          <w:b/>
          <w:i/>
          <w:sz w:val="34"/>
          <w:szCs w:val="34"/>
          <w:lang w:val="pt-BR" w:eastAsia="en-GB"/>
        </w:rPr>
        <w:t>Toolkit</w:t>
      </w:r>
    </w:p>
    <w:p w:rsidR="00955674" w:rsidRPr="00E4427B" w:rsidRDefault="00955674" w:rsidP="006B29D9">
      <w:pPr>
        <w:pStyle w:val="CDBodyText"/>
        <w:spacing w:after="0" w:line="240" w:lineRule="auto"/>
        <w:rPr>
          <w:b/>
          <w:sz w:val="34"/>
          <w:szCs w:val="34"/>
          <w:lang w:val="pt-BR" w:eastAsia="en-GB"/>
        </w:rPr>
      </w:pPr>
    </w:p>
    <w:p w:rsidR="00955674" w:rsidRPr="00955674" w:rsidRDefault="00955674" w:rsidP="006B29D9">
      <w:pPr>
        <w:pStyle w:val="CDBodyText"/>
        <w:spacing w:after="0" w:line="240" w:lineRule="auto"/>
        <w:rPr>
          <w:lang w:val="pt-BR" w:eastAsia="en-GB"/>
        </w:rPr>
      </w:pPr>
      <w:r>
        <w:rPr>
          <w:lang w:val="pt-BR" w:eastAsia="en-GB"/>
        </w:rPr>
        <w:t>Fundação PHG.</w:t>
      </w:r>
      <w:r w:rsidRPr="00955674">
        <w:rPr>
          <w:lang w:val="pt-BR" w:eastAsia="en-GB"/>
        </w:rPr>
        <w:t xml:space="preserve"> </w:t>
      </w:r>
      <w:r w:rsidRPr="00955674">
        <w:rPr>
          <w:i/>
          <w:lang w:val="pt-BR" w:eastAsia="en-GB"/>
        </w:rPr>
        <w:t>Toolkit</w:t>
      </w:r>
      <w:r w:rsidRPr="00955674">
        <w:rPr>
          <w:lang w:val="pt-BR" w:eastAsia="en-GB"/>
        </w:rPr>
        <w:t xml:space="preserve"> </w:t>
      </w:r>
      <w:r>
        <w:rPr>
          <w:lang w:val="pt-BR" w:eastAsia="en-GB"/>
        </w:rPr>
        <w:t>para</w:t>
      </w:r>
      <w:r w:rsidRPr="00955674">
        <w:rPr>
          <w:lang w:val="pt-BR" w:eastAsia="en-GB"/>
        </w:rPr>
        <w:t xml:space="preserve"> Avaliação das Necessidades </w:t>
      </w:r>
      <w:r>
        <w:rPr>
          <w:lang w:val="pt-BR" w:eastAsia="en-GB"/>
        </w:rPr>
        <w:t>de Saúde em Doenças C</w:t>
      </w:r>
      <w:r w:rsidRPr="00955674">
        <w:rPr>
          <w:lang w:val="pt-BR" w:eastAsia="en-GB"/>
        </w:rPr>
        <w:t>ongênitas. Disponível em: http://toolkit.bornhealthy.org/. Acessado em [data de acesso].</w:t>
      </w:r>
    </w:p>
    <w:p w:rsidR="001D6A68" w:rsidRPr="00955674" w:rsidRDefault="001D6A68" w:rsidP="006B29D9">
      <w:pPr>
        <w:pStyle w:val="CDBodyText"/>
        <w:spacing w:after="0" w:line="240" w:lineRule="auto"/>
        <w:rPr>
          <w:lang w:val="pt-BR" w:eastAsia="en-GB"/>
        </w:rPr>
      </w:pPr>
    </w:p>
    <w:p w:rsidR="00955674" w:rsidRPr="00955674" w:rsidRDefault="00955674" w:rsidP="006B29D9">
      <w:pPr>
        <w:pStyle w:val="CDBodyText"/>
        <w:spacing w:after="0" w:line="240" w:lineRule="auto"/>
        <w:rPr>
          <w:lang w:val="pt-BR" w:eastAsia="en-GB"/>
        </w:rPr>
      </w:pPr>
      <w:r w:rsidRPr="00955674">
        <w:rPr>
          <w:lang w:val="pt-BR" w:eastAsia="en-GB"/>
        </w:rPr>
        <w:t>Por favor, compartilhe inform</w:t>
      </w:r>
      <w:r>
        <w:rPr>
          <w:lang w:val="pt-BR" w:eastAsia="en-GB"/>
        </w:rPr>
        <w:t xml:space="preserve">ações sobre o </w:t>
      </w:r>
      <w:r>
        <w:rPr>
          <w:i/>
          <w:lang w:val="pt-BR" w:eastAsia="en-GB"/>
        </w:rPr>
        <w:t>Toolkit</w:t>
      </w:r>
      <w:r w:rsidRPr="00955674">
        <w:rPr>
          <w:lang w:val="pt-BR" w:eastAsia="en-GB"/>
        </w:rPr>
        <w:t xml:space="preserve"> com os colegas</w:t>
      </w:r>
      <w:r>
        <w:rPr>
          <w:lang w:val="pt-BR" w:eastAsia="en-GB"/>
        </w:rPr>
        <w:t>, em sua empresa e</w:t>
      </w:r>
      <w:r w:rsidRPr="00955674">
        <w:rPr>
          <w:lang w:val="pt-BR" w:eastAsia="en-GB"/>
        </w:rPr>
        <w:t xml:space="preserve"> redes profissionais</w:t>
      </w:r>
      <w:r>
        <w:rPr>
          <w:lang w:val="pt-BR" w:eastAsia="en-GB"/>
        </w:rPr>
        <w:t>, e sinta</w:t>
      </w:r>
      <w:r w:rsidRPr="00955674">
        <w:rPr>
          <w:lang w:val="pt-BR" w:eastAsia="en-GB"/>
        </w:rPr>
        <w:t xml:space="preserve">-se </w:t>
      </w:r>
      <w:r>
        <w:rPr>
          <w:lang w:val="pt-BR" w:eastAsia="en-GB"/>
        </w:rPr>
        <w:t>à vontade</w:t>
      </w:r>
      <w:r w:rsidRPr="00955674">
        <w:rPr>
          <w:lang w:val="pt-BR" w:eastAsia="en-GB"/>
        </w:rPr>
        <w:t xml:space="preserve"> para publicá-la</w:t>
      </w:r>
      <w:r>
        <w:rPr>
          <w:lang w:val="pt-BR" w:eastAsia="en-GB"/>
        </w:rPr>
        <w:t>s</w:t>
      </w:r>
      <w:r w:rsidRPr="00955674">
        <w:rPr>
          <w:lang w:val="pt-BR" w:eastAsia="en-GB"/>
        </w:rPr>
        <w:t xml:space="preserve"> em seu </w:t>
      </w:r>
      <w:r w:rsidRPr="00955674">
        <w:rPr>
          <w:i/>
          <w:lang w:val="pt-BR" w:eastAsia="en-GB"/>
        </w:rPr>
        <w:t>site</w:t>
      </w:r>
      <w:r>
        <w:rPr>
          <w:lang w:val="pt-BR" w:eastAsia="en-GB"/>
        </w:rPr>
        <w:t xml:space="preserve">. O </w:t>
      </w:r>
      <w:r>
        <w:rPr>
          <w:i/>
          <w:lang w:val="pt-BR" w:eastAsia="en-GB"/>
        </w:rPr>
        <w:t>Toolkit</w:t>
      </w:r>
      <w:r w:rsidRPr="00955674">
        <w:rPr>
          <w:lang w:val="pt-BR" w:eastAsia="en-GB"/>
        </w:rPr>
        <w:t xml:space="preserve"> e </w:t>
      </w:r>
      <w:r>
        <w:rPr>
          <w:lang w:val="pt-BR" w:eastAsia="en-GB"/>
        </w:rPr>
        <w:t xml:space="preserve">o suporte de </w:t>
      </w:r>
      <w:r w:rsidRPr="00955674">
        <w:rPr>
          <w:lang w:val="pt-BR" w:eastAsia="en-GB"/>
        </w:rPr>
        <w:t>e-mail são totalment</w:t>
      </w:r>
      <w:r>
        <w:rPr>
          <w:lang w:val="pt-BR" w:eastAsia="en-GB"/>
        </w:rPr>
        <w:t>e gratuitos. Se você quiser</w:t>
      </w:r>
      <w:r w:rsidRPr="00955674">
        <w:rPr>
          <w:lang w:val="pt-BR" w:eastAsia="en-GB"/>
        </w:rPr>
        <w:t xml:space="preserve"> obter atualizações regulares sobre o </w:t>
      </w:r>
      <w:r w:rsidRPr="00955674">
        <w:rPr>
          <w:i/>
          <w:lang w:val="pt-BR" w:eastAsia="en-GB"/>
        </w:rPr>
        <w:t>Toolkit</w:t>
      </w:r>
      <w:r>
        <w:rPr>
          <w:lang w:val="pt-BR" w:eastAsia="en-GB"/>
        </w:rPr>
        <w:t>,</w:t>
      </w:r>
      <w:r w:rsidRPr="00955674">
        <w:rPr>
          <w:lang w:val="pt-BR" w:eastAsia="en-GB"/>
        </w:rPr>
        <w:t xml:space="preserve"> </w:t>
      </w:r>
      <w:r>
        <w:rPr>
          <w:lang w:val="pt-BR" w:eastAsia="en-GB"/>
        </w:rPr>
        <w:t xml:space="preserve">por favor, </w:t>
      </w:r>
      <w:r w:rsidRPr="00955674">
        <w:rPr>
          <w:lang w:val="pt-BR" w:eastAsia="en-GB"/>
        </w:rPr>
        <w:t xml:space="preserve">envie um email para </w:t>
      </w:r>
      <w:hyperlink r:id="rId8" w:history="1">
        <w:r w:rsidRPr="00F91786">
          <w:rPr>
            <w:rStyle w:val="Hyperlink"/>
            <w:rFonts w:cs="Arial"/>
            <w:lang w:val="pt-BR" w:eastAsia="en-GB"/>
          </w:rPr>
          <w:t>toolkit@bornhealthy.org</w:t>
        </w:r>
      </w:hyperlink>
      <w:r w:rsidRPr="00955674">
        <w:rPr>
          <w:lang w:val="pt-BR" w:eastAsia="en-GB"/>
        </w:rPr>
        <w:t>.</w:t>
      </w:r>
    </w:p>
    <w:sectPr w:rsidR="00955674" w:rsidRPr="00955674" w:rsidSect="007040D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340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F9F" w:rsidRDefault="00923F9F" w:rsidP="00B37607">
      <w:pPr>
        <w:spacing w:after="0" w:line="240" w:lineRule="auto"/>
      </w:pPr>
      <w:r>
        <w:separator/>
      </w:r>
    </w:p>
  </w:endnote>
  <w:endnote w:type="continuationSeparator" w:id="0">
    <w:p w:rsidR="00923F9F" w:rsidRDefault="00923F9F" w:rsidP="00B37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58B" w:rsidRPr="00B37607" w:rsidRDefault="00F8158B" w:rsidP="00B37607">
    <w:pPr>
      <w:tabs>
        <w:tab w:val="left" w:pos="0"/>
        <w:tab w:val="center" w:pos="4678"/>
        <w:tab w:val="right" w:pos="8931"/>
      </w:tabs>
      <w:spacing w:after="0" w:line="240" w:lineRule="auto"/>
      <w:ind w:right="-45"/>
      <w:jc w:val="both"/>
      <w:rPr>
        <w:rFonts w:ascii="Arial" w:hAnsi="Arial" w:cs="Arial"/>
        <w:color w:val="4B306A"/>
        <w:sz w:val="14"/>
        <w:szCs w:val="14"/>
      </w:rPr>
    </w:pPr>
    <w:r w:rsidRPr="00B37607">
      <w:rPr>
        <w:rFonts w:ascii="Arial" w:hAnsi="Arial" w:cs="Arial"/>
        <w:color w:val="4B306A"/>
        <w:sz w:val="14"/>
        <w:szCs w:val="14"/>
      </w:rPr>
      <w:t xml:space="preserve">Published under a Creative Commons </w:t>
    </w:r>
  </w:p>
  <w:p w:rsidR="00F8158B" w:rsidRPr="00B37607" w:rsidRDefault="00F8158B" w:rsidP="00B37607">
    <w:pPr>
      <w:tabs>
        <w:tab w:val="left" w:pos="0"/>
        <w:tab w:val="center" w:pos="4678"/>
        <w:tab w:val="right" w:pos="8931"/>
      </w:tabs>
      <w:spacing w:after="0" w:line="240" w:lineRule="auto"/>
      <w:ind w:right="-45"/>
      <w:jc w:val="both"/>
      <w:rPr>
        <w:rFonts w:ascii="Arial" w:hAnsi="Arial" w:cs="Arial"/>
        <w:color w:val="4B306A"/>
        <w:sz w:val="12"/>
        <w:szCs w:val="12"/>
      </w:rPr>
    </w:pPr>
    <w:r w:rsidRPr="00B37607">
      <w:rPr>
        <w:rFonts w:ascii="Arial" w:hAnsi="Arial" w:cs="Arial"/>
        <w:color w:val="4B306A"/>
        <w:sz w:val="14"/>
        <w:szCs w:val="14"/>
      </w:rPr>
      <w:t>BY-NC-ND 3.0 Unported License.</w:t>
    </w:r>
    <w:r w:rsidRPr="00B37607">
      <w:rPr>
        <w:rFonts w:ascii="Arial" w:hAnsi="Arial" w:cs="Arial"/>
        <w:color w:val="4B306A"/>
        <w:sz w:val="14"/>
        <w:szCs w:val="14"/>
      </w:rPr>
      <w:tab/>
    </w:r>
    <w:r w:rsidRPr="00B37607">
      <w:rPr>
        <w:rFonts w:ascii="Arial" w:hAnsi="Arial" w:cs="Arial"/>
        <w:sz w:val="20"/>
        <w:szCs w:val="20"/>
      </w:rPr>
      <w:fldChar w:fldCharType="begin"/>
    </w:r>
    <w:r w:rsidRPr="00B37607">
      <w:rPr>
        <w:rFonts w:ascii="Arial" w:hAnsi="Arial" w:cs="Arial"/>
        <w:sz w:val="20"/>
        <w:szCs w:val="20"/>
      </w:rPr>
      <w:instrText xml:space="preserve"> PAGE   \* MERGEFORMAT </w:instrText>
    </w:r>
    <w:r w:rsidRPr="00B37607">
      <w:rPr>
        <w:rFonts w:ascii="Arial" w:hAnsi="Arial" w:cs="Arial"/>
        <w:sz w:val="20"/>
        <w:szCs w:val="20"/>
      </w:rPr>
      <w:fldChar w:fldCharType="separate"/>
    </w:r>
    <w:r w:rsidR="00842C9B">
      <w:rPr>
        <w:rFonts w:ascii="Arial" w:hAnsi="Arial" w:cs="Arial"/>
        <w:noProof/>
        <w:sz w:val="20"/>
        <w:szCs w:val="20"/>
      </w:rPr>
      <w:t>6</w:t>
    </w:r>
    <w:r w:rsidRPr="00B37607">
      <w:rPr>
        <w:rFonts w:ascii="Arial" w:hAnsi="Arial" w:cs="Arial"/>
        <w:sz w:val="20"/>
        <w:szCs w:val="20"/>
      </w:rPr>
      <w:fldChar w:fldCharType="end"/>
    </w:r>
    <w:r w:rsidRPr="00B37607">
      <w:rPr>
        <w:rFonts w:ascii="Arial" w:hAnsi="Arial" w:cs="Arial"/>
      </w:rPr>
      <w:tab/>
    </w:r>
    <w:r w:rsidRPr="00B37607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http://toolkit.bornhealthy.org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58B" w:rsidRDefault="00F8158B" w:rsidP="00537ABF">
    <w:pPr>
      <w:spacing w:after="60"/>
      <w:ind w:left="851" w:right="804"/>
      <w:jc w:val="center"/>
      <w:rPr>
        <w:rFonts w:ascii="Arial" w:hAnsi="Arial" w:cs="Arial"/>
        <w:color w:val="4B306A"/>
        <w:sz w:val="14"/>
        <w:szCs w:val="14"/>
      </w:rPr>
    </w:pPr>
    <w:r>
      <w:rPr>
        <w:rFonts w:ascii="Arial" w:hAnsi="Arial" w:cs="Arial"/>
        <w:b/>
        <w:color w:val="4B306A"/>
        <w:sz w:val="14"/>
        <w:szCs w:val="14"/>
      </w:rPr>
      <w:t>PHG Foundation</w:t>
    </w:r>
    <w:r>
      <w:rPr>
        <w:rFonts w:ascii="Arial" w:hAnsi="Arial" w:cs="Arial"/>
        <w:color w:val="4B306A"/>
        <w:sz w:val="14"/>
        <w:szCs w:val="14"/>
      </w:rPr>
      <w:t xml:space="preserve"> is a charity registered in the UK.</w:t>
    </w:r>
  </w:p>
  <w:p w:rsidR="00F8158B" w:rsidRDefault="00F8158B" w:rsidP="00537ABF">
    <w:pPr>
      <w:spacing w:after="60"/>
      <w:ind w:left="851" w:right="804"/>
      <w:jc w:val="center"/>
      <w:rPr>
        <w:rFonts w:ascii="Arial" w:hAnsi="Arial" w:cs="Arial"/>
        <w:color w:val="4B306A"/>
        <w:sz w:val="14"/>
        <w:szCs w:val="14"/>
      </w:rPr>
    </w:pPr>
    <w:r>
      <w:rPr>
        <w:rFonts w:ascii="Arial" w:hAnsi="Arial" w:cs="Arial"/>
        <w:sz w:val="12"/>
        <w:szCs w:val="12"/>
      </w:rPr>
      <w:t>Company Number: 5823194    Charity Number: 1118664</w:t>
    </w:r>
    <w:r>
      <w:rPr>
        <w:rFonts w:ascii="Arial" w:hAnsi="Arial" w:cs="Arial"/>
        <w:sz w:val="12"/>
        <w:szCs w:val="12"/>
      </w:rPr>
      <w:br/>
      <w:t xml:space="preserve">Address: 2 Worts Causeway </w:t>
    </w:r>
    <w:smartTag w:uri="urn:schemas-microsoft-com:office:smarttags" w:element="City">
      <w:r>
        <w:rPr>
          <w:rFonts w:ascii="Arial" w:hAnsi="Arial" w:cs="Arial"/>
          <w:sz w:val="12"/>
          <w:szCs w:val="12"/>
        </w:rPr>
        <w:t>Cambridge</w:t>
      </w:r>
    </w:smartTag>
    <w:r>
      <w:rPr>
        <w:rFonts w:ascii="Arial" w:hAnsi="Arial" w:cs="Arial"/>
        <w:sz w:val="12"/>
        <w:szCs w:val="12"/>
      </w:rPr>
      <w:t xml:space="preserve"> CB1 8RN (</w:t>
    </w:r>
    <w:smartTag w:uri="urn:schemas-microsoft-com:office:smarttags" w:element="country-region">
      <w:smartTag w:uri="urn:schemas-microsoft-com:office:smarttags" w:element="place">
        <w:r>
          <w:rPr>
            <w:rFonts w:ascii="Arial" w:hAnsi="Arial" w:cs="Arial"/>
            <w:sz w:val="12"/>
            <w:szCs w:val="12"/>
          </w:rPr>
          <w:t>UK</w:t>
        </w:r>
      </w:smartTag>
    </w:smartTag>
    <w:r>
      <w:rPr>
        <w:rFonts w:ascii="Arial" w:hAnsi="Arial" w:cs="Arial"/>
        <w:sz w:val="12"/>
        <w:szCs w:val="12"/>
      </w:rPr>
      <w:t>)</w:t>
    </w:r>
  </w:p>
  <w:p w:rsidR="00F8158B" w:rsidRPr="00537ABF" w:rsidRDefault="00F8158B" w:rsidP="00537ABF">
    <w:pPr>
      <w:tabs>
        <w:tab w:val="left" w:pos="5954"/>
      </w:tabs>
      <w:spacing w:after="60"/>
      <w:ind w:left="851" w:right="804"/>
      <w:jc w:val="center"/>
      <w:rPr>
        <w:rFonts w:ascii="Arial" w:hAnsi="Arial" w:cs="Arial"/>
        <w:color w:val="4B306A"/>
        <w:sz w:val="14"/>
        <w:szCs w:val="14"/>
      </w:rPr>
    </w:pPr>
    <w:r>
      <w:rPr>
        <w:rFonts w:ascii="Arial" w:hAnsi="Arial" w:cs="Arial"/>
        <w:color w:val="4B306A"/>
        <w:sz w:val="14"/>
        <w:szCs w:val="14"/>
      </w:rPr>
      <w:t>Document made available under a Creative Commons Attribution-NonCommercial-NoDerivs 3.0 Unported License.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F9F" w:rsidRDefault="00923F9F" w:rsidP="00B37607">
      <w:pPr>
        <w:spacing w:after="0" w:line="240" w:lineRule="auto"/>
      </w:pPr>
      <w:r>
        <w:separator/>
      </w:r>
    </w:p>
  </w:footnote>
  <w:footnote w:type="continuationSeparator" w:id="0">
    <w:p w:rsidR="00923F9F" w:rsidRDefault="00923F9F" w:rsidP="00B37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4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794"/>
      <w:gridCol w:w="5448"/>
    </w:tblGrid>
    <w:tr w:rsidR="00411605" w:rsidTr="00133CA3">
      <w:tblPrEx>
        <w:tblCellMar>
          <w:top w:w="0" w:type="dxa"/>
          <w:bottom w:w="0" w:type="dxa"/>
        </w:tblCellMar>
      </w:tblPrEx>
      <w:tc>
        <w:tcPr>
          <w:tcW w:w="379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11605" w:rsidRDefault="00411605" w:rsidP="00411605">
          <w:pPr>
            <w:pStyle w:val="Cabealho"/>
          </w:pPr>
          <w:r w:rsidRPr="00411605">
            <w:rPr>
              <w:noProof/>
              <w:lang w:val="pt-BR" w:eastAsia="pt-BR" w:bidi="ar-SA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i1026" type="#_x0000_t75" alt="tklogo-pt" style="width:162.75pt;height:45.75pt;visibility:visible">
                <v:imagedata r:id="rId1" o:title="tklogo-pt"/>
              </v:shape>
            </w:pict>
          </w:r>
        </w:p>
      </w:tc>
      <w:tc>
        <w:tcPr>
          <w:tcW w:w="544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11605" w:rsidRDefault="00411605" w:rsidP="00411605">
          <w:pPr>
            <w:pStyle w:val="Cabealho"/>
            <w:jc w:val="right"/>
            <w:rPr>
              <w:rFonts w:ascii="Arial" w:hAnsi="Arial" w:cs="Arial"/>
              <w:sz w:val="18"/>
              <w:szCs w:val="18"/>
              <w:lang w:val="pt-BR"/>
            </w:rPr>
          </w:pPr>
          <w:r>
            <w:rPr>
              <w:rFonts w:ascii="Arial" w:hAnsi="Arial" w:cs="Arial"/>
              <w:sz w:val="18"/>
              <w:szCs w:val="18"/>
              <w:lang w:val="pt-BR"/>
            </w:rPr>
            <w:t>Guide</w:t>
          </w:r>
        </w:p>
        <w:p w:rsidR="00411605" w:rsidRDefault="00411605" w:rsidP="00411605">
          <w:pPr>
            <w:pStyle w:val="Cabealho"/>
            <w:jc w:val="right"/>
          </w:pPr>
          <w:r>
            <w:rPr>
              <w:rFonts w:ascii="Arial" w:hAnsi="Arial" w:cs="Arial"/>
              <w:sz w:val="18"/>
            </w:rPr>
            <w:t>Version 1.1 September 2013</w:t>
          </w:r>
        </w:p>
      </w:tc>
    </w:tr>
  </w:tbl>
  <w:p w:rsidR="00F8158B" w:rsidRPr="00411605" w:rsidRDefault="00F8158B" w:rsidP="0041160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6459"/>
      <w:gridCol w:w="2783"/>
    </w:tblGrid>
    <w:tr w:rsidR="007040D2" w:rsidRPr="00295E18" w:rsidTr="00133CA3">
      <w:tc>
        <w:tcPr>
          <w:tcW w:w="5631" w:type="dxa"/>
          <w:shd w:val="clear" w:color="auto" w:fill="auto"/>
          <w:vAlign w:val="center"/>
        </w:tcPr>
        <w:p w:rsidR="007040D2" w:rsidRPr="00295E18" w:rsidRDefault="007040D2" w:rsidP="007040D2">
          <w:pPr>
            <w:pStyle w:val="Cabealho"/>
            <w:rPr>
              <w:rFonts w:cs="Arial"/>
              <w:sz w:val="18"/>
              <w:szCs w:val="18"/>
            </w:rPr>
          </w:pPr>
          <w:r w:rsidRPr="007040D2">
            <w:rPr>
              <w:noProof/>
              <w:lang w:val="pt-BR" w:eastAsia="pt-BR" w:bidi="ar-SA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2" o:spid="_x0000_i1025" type="#_x0000_t75" alt="tklogo-pt" style="width:312pt;height:87.75pt;visibility:visible">
                <v:imagedata r:id="rId1" o:title="tklogo-pt"/>
              </v:shape>
            </w:pict>
          </w:r>
        </w:p>
      </w:tc>
      <w:tc>
        <w:tcPr>
          <w:tcW w:w="3611" w:type="dxa"/>
          <w:shd w:val="clear" w:color="auto" w:fill="auto"/>
          <w:vAlign w:val="center"/>
        </w:tcPr>
        <w:p w:rsidR="007040D2" w:rsidRPr="001C7D7D" w:rsidRDefault="007040D2" w:rsidP="007040D2">
          <w:pPr>
            <w:pStyle w:val="Cabealho"/>
            <w:jc w:val="right"/>
            <w:rPr>
              <w:rFonts w:ascii="Arial" w:hAnsi="Arial" w:cs="Arial"/>
            </w:rPr>
          </w:pPr>
          <w:r w:rsidRPr="001C7D7D">
            <w:rPr>
              <w:rFonts w:ascii="Arial" w:hAnsi="Arial" w:cs="Arial"/>
              <w:sz w:val="18"/>
            </w:rPr>
            <w:t>Version 1.1 September 2013</w:t>
          </w:r>
        </w:p>
      </w:tc>
    </w:tr>
  </w:tbl>
  <w:p w:rsidR="00F8158B" w:rsidRPr="007040D2" w:rsidRDefault="00F8158B" w:rsidP="007040D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2E1"/>
    <w:multiLevelType w:val="hybridMultilevel"/>
    <w:tmpl w:val="BC244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D1A45"/>
    <w:multiLevelType w:val="hybridMultilevel"/>
    <w:tmpl w:val="5FC228EC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73413"/>
    <w:multiLevelType w:val="multilevel"/>
    <w:tmpl w:val="DDB855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36001"/>
    <w:multiLevelType w:val="hybridMultilevel"/>
    <w:tmpl w:val="937EDF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41B7B"/>
    <w:multiLevelType w:val="hybridMultilevel"/>
    <w:tmpl w:val="58FEA1B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76" w:hanging="360"/>
      </w:pPr>
    </w:lvl>
    <w:lvl w:ilvl="2" w:tplc="0809001B" w:tentative="1">
      <w:start w:val="1"/>
      <w:numFmt w:val="lowerRoman"/>
      <w:lvlText w:val="%3."/>
      <w:lvlJc w:val="right"/>
      <w:pPr>
        <w:ind w:left="2596" w:hanging="180"/>
      </w:pPr>
    </w:lvl>
    <w:lvl w:ilvl="3" w:tplc="0809000F" w:tentative="1">
      <w:start w:val="1"/>
      <w:numFmt w:val="decimal"/>
      <w:lvlText w:val="%4."/>
      <w:lvlJc w:val="left"/>
      <w:pPr>
        <w:ind w:left="3316" w:hanging="360"/>
      </w:pPr>
    </w:lvl>
    <w:lvl w:ilvl="4" w:tplc="08090019" w:tentative="1">
      <w:start w:val="1"/>
      <w:numFmt w:val="lowerLetter"/>
      <w:lvlText w:val="%5."/>
      <w:lvlJc w:val="left"/>
      <w:pPr>
        <w:ind w:left="4036" w:hanging="360"/>
      </w:pPr>
    </w:lvl>
    <w:lvl w:ilvl="5" w:tplc="0809001B" w:tentative="1">
      <w:start w:val="1"/>
      <w:numFmt w:val="lowerRoman"/>
      <w:lvlText w:val="%6."/>
      <w:lvlJc w:val="right"/>
      <w:pPr>
        <w:ind w:left="4756" w:hanging="180"/>
      </w:pPr>
    </w:lvl>
    <w:lvl w:ilvl="6" w:tplc="0809000F" w:tentative="1">
      <w:start w:val="1"/>
      <w:numFmt w:val="decimal"/>
      <w:lvlText w:val="%7."/>
      <w:lvlJc w:val="left"/>
      <w:pPr>
        <w:ind w:left="5476" w:hanging="360"/>
      </w:pPr>
    </w:lvl>
    <w:lvl w:ilvl="7" w:tplc="08090019" w:tentative="1">
      <w:start w:val="1"/>
      <w:numFmt w:val="lowerLetter"/>
      <w:lvlText w:val="%8."/>
      <w:lvlJc w:val="left"/>
      <w:pPr>
        <w:ind w:left="6196" w:hanging="360"/>
      </w:pPr>
    </w:lvl>
    <w:lvl w:ilvl="8" w:tplc="080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5">
    <w:nsid w:val="20510884"/>
    <w:multiLevelType w:val="hybridMultilevel"/>
    <w:tmpl w:val="301CEC00"/>
    <w:lvl w:ilvl="0" w:tplc="08090001">
      <w:start w:val="1"/>
      <w:numFmt w:val="bullet"/>
      <w:pStyle w:val="CDBody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02BFC"/>
    <w:multiLevelType w:val="hybridMultilevel"/>
    <w:tmpl w:val="834C805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DA5ECB"/>
    <w:multiLevelType w:val="hybridMultilevel"/>
    <w:tmpl w:val="A678CD9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7F70F6"/>
    <w:multiLevelType w:val="hybridMultilevel"/>
    <w:tmpl w:val="30EC5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CA1E8E"/>
    <w:multiLevelType w:val="multilevel"/>
    <w:tmpl w:val="EAEC0F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DF3720"/>
    <w:multiLevelType w:val="hybridMultilevel"/>
    <w:tmpl w:val="F5460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37591B"/>
    <w:multiLevelType w:val="multilevel"/>
    <w:tmpl w:val="69BCB0B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2">
    <w:nsid w:val="7CE64F95"/>
    <w:multiLevelType w:val="hybridMultilevel"/>
    <w:tmpl w:val="014AB8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12"/>
  </w:num>
  <w:num w:numId="9">
    <w:abstractNumId w:val="8"/>
  </w:num>
  <w:num w:numId="10">
    <w:abstractNumId w:val="3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A19"/>
    <w:rsid w:val="00033306"/>
    <w:rsid w:val="00042CF8"/>
    <w:rsid w:val="00056A95"/>
    <w:rsid w:val="000A01B1"/>
    <w:rsid w:val="000E2A19"/>
    <w:rsid w:val="001017E6"/>
    <w:rsid w:val="001037CE"/>
    <w:rsid w:val="00110500"/>
    <w:rsid w:val="00127274"/>
    <w:rsid w:val="00133CA3"/>
    <w:rsid w:val="001C6FA0"/>
    <w:rsid w:val="001D6A68"/>
    <w:rsid w:val="001F4F3F"/>
    <w:rsid w:val="00217ACD"/>
    <w:rsid w:val="00234F6E"/>
    <w:rsid w:val="00244E6F"/>
    <w:rsid w:val="002464CE"/>
    <w:rsid w:val="002648CB"/>
    <w:rsid w:val="00274895"/>
    <w:rsid w:val="00283E1B"/>
    <w:rsid w:val="002A156B"/>
    <w:rsid w:val="002A68EB"/>
    <w:rsid w:val="002E23B2"/>
    <w:rsid w:val="002E46F6"/>
    <w:rsid w:val="00300F65"/>
    <w:rsid w:val="003173E2"/>
    <w:rsid w:val="0032555C"/>
    <w:rsid w:val="00325939"/>
    <w:rsid w:val="00325D46"/>
    <w:rsid w:val="00334790"/>
    <w:rsid w:val="003521D1"/>
    <w:rsid w:val="00393556"/>
    <w:rsid w:val="003A38B0"/>
    <w:rsid w:val="003D17F1"/>
    <w:rsid w:val="003D6DA4"/>
    <w:rsid w:val="00411605"/>
    <w:rsid w:val="004229CB"/>
    <w:rsid w:val="00423509"/>
    <w:rsid w:val="00432889"/>
    <w:rsid w:val="00457717"/>
    <w:rsid w:val="00465687"/>
    <w:rsid w:val="00472D2F"/>
    <w:rsid w:val="00494BA0"/>
    <w:rsid w:val="004E551A"/>
    <w:rsid w:val="004F32BA"/>
    <w:rsid w:val="004F3A14"/>
    <w:rsid w:val="00500BEE"/>
    <w:rsid w:val="00505868"/>
    <w:rsid w:val="00515CA9"/>
    <w:rsid w:val="0051740C"/>
    <w:rsid w:val="00522178"/>
    <w:rsid w:val="0053085D"/>
    <w:rsid w:val="00537ABF"/>
    <w:rsid w:val="00547EE2"/>
    <w:rsid w:val="00561E1E"/>
    <w:rsid w:val="005641E5"/>
    <w:rsid w:val="00565503"/>
    <w:rsid w:val="00570E29"/>
    <w:rsid w:val="005841D0"/>
    <w:rsid w:val="00594BEA"/>
    <w:rsid w:val="005F1045"/>
    <w:rsid w:val="00666D25"/>
    <w:rsid w:val="006758AD"/>
    <w:rsid w:val="00684240"/>
    <w:rsid w:val="00695757"/>
    <w:rsid w:val="006A20DB"/>
    <w:rsid w:val="006B29D9"/>
    <w:rsid w:val="006D02E4"/>
    <w:rsid w:val="006D3C3D"/>
    <w:rsid w:val="007040D2"/>
    <w:rsid w:val="0071001F"/>
    <w:rsid w:val="007166CC"/>
    <w:rsid w:val="00717342"/>
    <w:rsid w:val="0072396C"/>
    <w:rsid w:val="007256B0"/>
    <w:rsid w:val="007550BF"/>
    <w:rsid w:val="00763D05"/>
    <w:rsid w:val="00772D8B"/>
    <w:rsid w:val="00784008"/>
    <w:rsid w:val="007B7985"/>
    <w:rsid w:val="007C6B11"/>
    <w:rsid w:val="00820C4C"/>
    <w:rsid w:val="00832283"/>
    <w:rsid w:val="00842C9B"/>
    <w:rsid w:val="00847C67"/>
    <w:rsid w:val="00851D07"/>
    <w:rsid w:val="00886D22"/>
    <w:rsid w:val="008A2F48"/>
    <w:rsid w:val="008E13DD"/>
    <w:rsid w:val="008F259A"/>
    <w:rsid w:val="008F43EA"/>
    <w:rsid w:val="008F5E4A"/>
    <w:rsid w:val="00922EDB"/>
    <w:rsid w:val="00923F9F"/>
    <w:rsid w:val="00944EE9"/>
    <w:rsid w:val="00955674"/>
    <w:rsid w:val="00967671"/>
    <w:rsid w:val="00984363"/>
    <w:rsid w:val="00995B5F"/>
    <w:rsid w:val="009A0651"/>
    <w:rsid w:val="009C0E60"/>
    <w:rsid w:val="009C6B80"/>
    <w:rsid w:val="009F1EE5"/>
    <w:rsid w:val="00A20925"/>
    <w:rsid w:val="00A55029"/>
    <w:rsid w:val="00A611F0"/>
    <w:rsid w:val="00A85F0F"/>
    <w:rsid w:val="00A86AE1"/>
    <w:rsid w:val="00A974DE"/>
    <w:rsid w:val="00AA0725"/>
    <w:rsid w:val="00AB0C5A"/>
    <w:rsid w:val="00AB2206"/>
    <w:rsid w:val="00AB41FD"/>
    <w:rsid w:val="00AC79F2"/>
    <w:rsid w:val="00AE2633"/>
    <w:rsid w:val="00AE43AC"/>
    <w:rsid w:val="00AF091C"/>
    <w:rsid w:val="00B22046"/>
    <w:rsid w:val="00B2299F"/>
    <w:rsid w:val="00B37607"/>
    <w:rsid w:val="00B37E46"/>
    <w:rsid w:val="00B467AD"/>
    <w:rsid w:val="00B505FC"/>
    <w:rsid w:val="00B6297B"/>
    <w:rsid w:val="00B779BA"/>
    <w:rsid w:val="00B81FB0"/>
    <w:rsid w:val="00BD56FE"/>
    <w:rsid w:val="00BE788A"/>
    <w:rsid w:val="00C55653"/>
    <w:rsid w:val="00C6644C"/>
    <w:rsid w:val="00C824F0"/>
    <w:rsid w:val="00C938E8"/>
    <w:rsid w:val="00CC199C"/>
    <w:rsid w:val="00CC33D4"/>
    <w:rsid w:val="00D05788"/>
    <w:rsid w:val="00D07EF2"/>
    <w:rsid w:val="00D27EAD"/>
    <w:rsid w:val="00D55327"/>
    <w:rsid w:val="00D6502D"/>
    <w:rsid w:val="00D7430F"/>
    <w:rsid w:val="00DE7C77"/>
    <w:rsid w:val="00DF53E7"/>
    <w:rsid w:val="00E15E9C"/>
    <w:rsid w:val="00E4427B"/>
    <w:rsid w:val="00E508DC"/>
    <w:rsid w:val="00E538E0"/>
    <w:rsid w:val="00E54309"/>
    <w:rsid w:val="00E71FED"/>
    <w:rsid w:val="00E86639"/>
    <w:rsid w:val="00E91881"/>
    <w:rsid w:val="00EA0B51"/>
    <w:rsid w:val="00F45ACC"/>
    <w:rsid w:val="00F45BE0"/>
    <w:rsid w:val="00F8158B"/>
    <w:rsid w:val="00FA4763"/>
    <w:rsid w:val="00FB570A"/>
    <w:rsid w:val="00FC7590"/>
    <w:rsid w:val="00FD5423"/>
    <w:rsid w:val="00FE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9AA25A-55AF-4EF1-8830-2A7A0E7F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A19"/>
    <w:pPr>
      <w:tabs>
        <w:tab w:val="left" w:pos="720"/>
      </w:tabs>
      <w:suppressAutoHyphens/>
      <w:spacing w:after="200" w:line="276" w:lineRule="auto"/>
    </w:pPr>
    <w:rPr>
      <w:rFonts w:ascii="Times New Roman" w:eastAsia="SimSun" w:hAnsi="Times New Roman" w:cs="Lucida Sans"/>
      <w:sz w:val="24"/>
      <w:szCs w:val="24"/>
      <w:lang w:val="en-GB" w:eastAsia="zh-CN" w:bidi="hi-IN"/>
    </w:rPr>
  </w:style>
  <w:style w:type="paragraph" w:styleId="Ttulo1">
    <w:name w:val="heading 1"/>
    <w:basedOn w:val="Normal"/>
    <w:next w:val="Textbody"/>
    <w:link w:val="Ttulo1Char"/>
    <w:uiPriority w:val="99"/>
    <w:qFormat/>
    <w:rsid w:val="000E2A1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 w:bidi="ar-SA"/>
    </w:rPr>
  </w:style>
  <w:style w:type="paragraph" w:styleId="Ttulo2">
    <w:name w:val="heading 2"/>
    <w:basedOn w:val="Normal"/>
    <w:next w:val="Textbody"/>
    <w:link w:val="Ttulo2Char"/>
    <w:uiPriority w:val="99"/>
    <w:qFormat/>
    <w:rsid w:val="000E2A19"/>
    <w:pPr>
      <w:keepNext/>
      <w:keepLines/>
      <w:spacing w:before="200" w:after="0"/>
      <w:ind w:left="576" w:hanging="576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 w:bidi="ar-SA"/>
    </w:rPr>
  </w:style>
  <w:style w:type="paragraph" w:styleId="Ttulo3">
    <w:name w:val="heading 3"/>
    <w:basedOn w:val="Normal"/>
    <w:next w:val="Textbody"/>
    <w:link w:val="Ttulo3Char"/>
    <w:uiPriority w:val="99"/>
    <w:qFormat/>
    <w:rsid w:val="000E2A19"/>
    <w:pPr>
      <w:keepNext/>
      <w:keepLines/>
      <w:spacing w:before="200" w:after="0"/>
      <w:ind w:left="720" w:hanging="72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9"/>
    <w:locked/>
    <w:rsid w:val="000E2A1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link w:val="Ttulo2"/>
    <w:uiPriority w:val="99"/>
    <w:locked/>
    <w:rsid w:val="000E2A1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link w:val="Ttulo3"/>
    <w:uiPriority w:val="99"/>
    <w:locked/>
    <w:rsid w:val="000E2A19"/>
    <w:rPr>
      <w:rFonts w:ascii="Cambria" w:hAnsi="Cambria" w:cs="Times New Roman"/>
      <w:b/>
      <w:bCs/>
      <w:color w:val="4F81BD"/>
    </w:rPr>
  </w:style>
  <w:style w:type="character" w:customStyle="1" w:styleId="BodyTextChar">
    <w:name w:val="Body Text Char"/>
    <w:uiPriority w:val="99"/>
    <w:rsid w:val="000E2A19"/>
    <w:rPr>
      <w:rFonts w:cs="Times New Roman"/>
    </w:rPr>
  </w:style>
  <w:style w:type="character" w:customStyle="1" w:styleId="CDTableName">
    <w:name w:val="CDTableName"/>
    <w:uiPriority w:val="99"/>
    <w:rsid w:val="002E46F6"/>
    <w:rPr>
      <w:b/>
    </w:rPr>
  </w:style>
  <w:style w:type="character" w:customStyle="1" w:styleId="InternetLink">
    <w:name w:val="Internet Link"/>
    <w:uiPriority w:val="99"/>
    <w:rsid w:val="000E2A19"/>
    <w:rPr>
      <w:rFonts w:cs="Times New Roman"/>
      <w:color w:val="0000FF"/>
      <w:u w:val="single"/>
      <w:lang w:val="en-US" w:eastAsia="en-US"/>
    </w:rPr>
  </w:style>
  <w:style w:type="character" w:styleId="Refdecomentrio">
    <w:name w:val="annotation reference"/>
    <w:uiPriority w:val="99"/>
    <w:rsid w:val="000E2A19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rsid w:val="000E2A19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rsid w:val="000E2A19"/>
    <w:rPr>
      <w:rFonts w:cs="Times New Roman"/>
      <w:b/>
      <w:bCs/>
      <w:sz w:val="20"/>
      <w:szCs w:val="20"/>
    </w:rPr>
  </w:style>
  <w:style w:type="character" w:customStyle="1" w:styleId="BalloonTextChar">
    <w:name w:val="Balloon Text Char"/>
    <w:uiPriority w:val="99"/>
    <w:rsid w:val="000E2A19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0E2A19"/>
  </w:style>
  <w:style w:type="character" w:customStyle="1" w:styleId="NumberingSymbols">
    <w:name w:val="Numbering Symbols"/>
    <w:uiPriority w:val="99"/>
    <w:rsid w:val="000E2A19"/>
  </w:style>
  <w:style w:type="paragraph" w:customStyle="1" w:styleId="Heading">
    <w:name w:val="Heading"/>
    <w:basedOn w:val="Normal"/>
    <w:next w:val="Textbody"/>
    <w:uiPriority w:val="99"/>
    <w:rsid w:val="000E2A1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uiPriority w:val="99"/>
    <w:rsid w:val="000E2A19"/>
    <w:pPr>
      <w:spacing w:after="120"/>
    </w:pPr>
  </w:style>
  <w:style w:type="paragraph" w:styleId="Lista">
    <w:name w:val="List"/>
    <w:basedOn w:val="Textbody"/>
    <w:uiPriority w:val="99"/>
    <w:rsid w:val="000E2A19"/>
  </w:style>
  <w:style w:type="paragraph" w:styleId="Legenda">
    <w:name w:val="caption"/>
    <w:basedOn w:val="Normal"/>
    <w:uiPriority w:val="99"/>
    <w:qFormat/>
    <w:rsid w:val="000E2A1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0E2A19"/>
    <w:pPr>
      <w:suppressLineNumbers/>
    </w:pPr>
  </w:style>
  <w:style w:type="paragraph" w:customStyle="1" w:styleId="CDBodyText">
    <w:name w:val="CDBodyText"/>
    <w:uiPriority w:val="99"/>
    <w:rsid w:val="002E46F6"/>
    <w:pPr>
      <w:spacing w:after="120" w:line="280" w:lineRule="atLeast"/>
      <w:jc w:val="both"/>
    </w:pPr>
    <w:rPr>
      <w:rFonts w:ascii="Arial" w:hAnsi="Arial" w:cs="Arial"/>
      <w:sz w:val="22"/>
      <w:lang w:val="en-GB" w:eastAsia="en-US"/>
    </w:rPr>
  </w:style>
  <w:style w:type="paragraph" w:customStyle="1" w:styleId="CDBodyText10pt">
    <w:name w:val="CDBodyText10pt"/>
    <w:basedOn w:val="CDBodyText"/>
    <w:uiPriority w:val="99"/>
    <w:rsid w:val="002E46F6"/>
    <w:pPr>
      <w:spacing w:after="0" w:line="240" w:lineRule="auto"/>
      <w:jc w:val="left"/>
    </w:pPr>
    <w:rPr>
      <w:sz w:val="20"/>
    </w:rPr>
  </w:style>
  <w:style w:type="paragraph" w:customStyle="1" w:styleId="CDBodyTextAfterTable">
    <w:name w:val="CDBodyTextAfterTable"/>
    <w:basedOn w:val="CDBodyText"/>
    <w:uiPriority w:val="99"/>
    <w:rsid w:val="002E46F6"/>
    <w:pPr>
      <w:spacing w:before="120"/>
    </w:pPr>
  </w:style>
  <w:style w:type="paragraph" w:customStyle="1" w:styleId="CDBodyTextBlue">
    <w:name w:val="CDBodyTextBlue"/>
    <w:basedOn w:val="CDBodyText"/>
    <w:uiPriority w:val="99"/>
    <w:rsid w:val="000E2A19"/>
    <w:rPr>
      <w:color w:val="0000FF"/>
    </w:rPr>
  </w:style>
  <w:style w:type="paragraph" w:customStyle="1" w:styleId="CDBodyTextGreen">
    <w:name w:val="CDBodyTextGreen"/>
    <w:basedOn w:val="Textbody"/>
    <w:uiPriority w:val="99"/>
    <w:rsid w:val="000E2A19"/>
    <w:pPr>
      <w:spacing w:line="100" w:lineRule="atLeast"/>
      <w:jc w:val="both"/>
    </w:pPr>
    <w:rPr>
      <w:rFonts w:ascii="Arial" w:eastAsia="Times New Roman" w:hAnsi="Arial" w:cs="Times New Roman"/>
      <w:color w:val="339966"/>
      <w:szCs w:val="20"/>
    </w:rPr>
  </w:style>
  <w:style w:type="paragraph" w:customStyle="1" w:styleId="CDBodyTextRed">
    <w:name w:val="CDBodyTextRed"/>
    <w:basedOn w:val="Textbody"/>
    <w:uiPriority w:val="99"/>
    <w:rsid w:val="000E2A19"/>
    <w:pPr>
      <w:spacing w:line="100" w:lineRule="atLeast"/>
      <w:jc w:val="both"/>
    </w:pPr>
    <w:rPr>
      <w:rFonts w:ascii="Arial" w:eastAsia="Times New Roman" w:hAnsi="Arial" w:cs="Times New Roman"/>
      <w:color w:val="FF0000"/>
      <w:szCs w:val="20"/>
    </w:rPr>
  </w:style>
  <w:style w:type="paragraph" w:customStyle="1" w:styleId="CDHeading0">
    <w:name w:val="CDHeading0"/>
    <w:uiPriority w:val="99"/>
    <w:rsid w:val="002E46F6"/>
    <w:pPr>
      <w:keepNext/>
      <w:pageBreakBefore/>
      <w:spacing w:before="360" w:after="360"/>
      <w:jc w:val="center"/>
    </w:pPr>
    <w:rPr>
      <w:rFonts w:ascii="Arial" w:hAnsi="Arial" w:cs="Arial"/>
      <w:b/>
      <w:bCs/>
      <w:kern w:val="32"/>
      <w:sz w:val="40"/>
      <w:szCs w:val="32"/>
      <w:lang w:val="en-GB" w:eastAsia="en-GB"/>
    </w:rPr>
  </w:style>
  <w:style w:type="paragraph" w:customStyle="1" w:styleId="CDHeading1">
    <w:name w:val="CDHeading1"/>
    <w:next w:val="CDBodyText"/>
    <w:uiPriority w:val="99"/>
    <w:rsid w:val="002E46F6"/>
    <w:pPr>
      <w:pageBreakBefore/>
      <w:spacing w:before="240" w:after="60"/>
    </w:pPr>
    <w:rPr>
      <w:rFonts w:ascii="Arial" w:hAnsi="Arial"/>
      <w:b/>
      <w:caps/>
      <w:sz w:val="34"/>
      <w:lang w:val="en-GB" w:eastAsia="en-GB"/>
    </w:rPr>
  </w:style>
  <w:style w:type="paragraph" w:customStyle="1" w:styleId="CDHeading1nopriorgap">
    <w:name w:val="CDHeading1nopriorgap"/>
    <w:basedOn w:val="CDHeading1"/>
    <w:uiPriority w:val="99"/>
    <w:rsid w:val="002E46F6"/>
    <w:pPr>
      <w:pageBreakBefore w:val="0"/>
    </w:pPr>
  </w:style>
  <w:style w:type="paragraph" w:customStyle="1" w:styleId="CDHeading2">
    <w:name w:val="CDHeading2"/>
    <w:uiPriority w:val="99"/>
    <w:rsid w:val="002E46F6"/>
    <w:pPr>
      <w:keepNext/>
      <w:spacing w:before="360" w:after="120"/>
      <w:ind w:left="2155" w:hanging="2155"/>
    </w:pPr>
    <w:rPr>
      <w:rFonts w:ascii="Arial" w:hAnsi="Arial" w:cs="Arial"/>
      <w:b/>
      <w:bCs/>
      <w:iCs/>
      <w:sz w:val="32"/>
      <w:szCs w:val="24"/>
      <w:lang w:val="en-GB" w:eastAsia="en-GB"/>
    </w:rPr>
  </w:style>
  <w:style w:type="paragraph" w:customStyle="1" w:styleId="CDHeading3">
    <w:name w:val="CDHeading3"/>
    <w:next w:val="CDBodyText"/>
    <w:uiPriority w:val="99"/>
    <w:rsid w:val="002E46F6"/>
    <w:pPr>
      <w:keepNext/>
      <w:spacing w:before="240"/>
    </w:pPr>
    <w:rPr>
      <w:rFonts w:ascii="Arial" w:hAnsi="Arial" w:cs="Arial"/>
      <w:b/>
      <w:bCs/>
      <w:sz w:val="26"/>
      <w:szCs w:val="22"/>
      <w:lang w:val="en-GB" w:eastAsia="en-GB"/>
    </w:rPr>
  </w:style>
  <w:style w:type="paragraph" w:customStyle="1" w:styleId="CDHeading4">
    <w:name w:val="CDHeading4"/>
    <w:next w:val="CDBodyText"/>
    <w:uiPriority w:val="99"/>
    <w:rsid w:val="002E46F6"/>
    <w:pPr>
      <w:spacing w:before="240"/>
    </w:pPr>
    <w:rPr>
      <w:rFonts w:ascii="Arial" w:hAnsi="Arial" w:cs="Arial"/>
      <w:bCs/>
      <w:sz w:val="24"/>
      <w:szCs w:val="22"/>
      <w:u w:val="single"/>
      <w:lang w:val="en-GB" w:eastAsia="en-GB"/>
    </w:rPr>
  </w:style>
  <w:style w:type="paragraph" w:customStyle="1" w:styleId="CDHeadingTable">
    <w:name w:val="CDHeadingTable"/>
    <w:uiPriority w:val="99"/>
    <w:rsid w:val="002E46F6"/>
    <w:pPr>
      <w:keepNext/>
      <w:spacing w:before="240" w:line="280" w:lineRule="atLeast"/>
      <w:ind w:left="2155" w:hanging="2155"/>
      <w:jc w:val="both"/>
    </w:pPr>
    <w:rPr>
      <w:rFonts w:ascii="Arial" w:hAnsi="Arial" w:cs="Arial"/>
      <w:sz w:val="22"/>
      <w:lang w:val="en-GB" w:eastAsia="en-US"/>
    </w:rPr>
  </w:style>
  <w:style w:type="paragraph" w:customStyle="1" w:styleId="CDUserInput">
    <w:name w:val="CDUserInput"/>
    <w:basedOn w:val="CDBodyText"/>
    <w:uiPriority w:val="99"/>
    <w:rsid w:val="002E46F6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ind w:left="142" w:right="142"/>
    </w:pPr>
  </w:style>
  <w:style w:type="paragraph" w:customStyle="1" w:styleId="CDNotebox">
    <w:name w:val="CDNotebox"/>
    <w:basedOn w:val="CDUserInput"/>
    <w:next w:val="CDBodyText"/>
    <w:uiPriority w:val="99"/>
    <w:rsid w:val="002E46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</w:pPr>
    <w:rPr>
      <w:b/>
    </w:rPr>
  </w:style>
  <w:style w:type="paragraph" w:customStyle="1" w:styleId="CDTitleMain">
    <w:name w:val="CDTitleMain"/>
    <w:basedOn w:val="CDHeading0"/>
    <w:uiPriority w:val="99"/>
    <w:rsid w:val="002E46F6"/>
    <w:pPr>
      <w:pageBreakBefore w:val="0"/>
    </w:pPr>
  </w:style>
  <w:style w:type="paragraph" w:customStyle="1" w:styleId="CDTitleSub">
    <w:name w:val="CDTitleSub"/>
    <w:basedOn w:val="CDTitleMain"/>
    <w:uiPriority w:val="99"/>
    <w:rsid w:val="002E46F6"/>
    <w:pPr>
      <w:ind w:left="851" w:right="1088"/>
    </w:pPr>
    <w:rPr>
      <w:sz w:val="24"/>
    </w:rPr>
  </w:style>
  <w:style w:type="paragraph" w:customStyle="1" w:styleId="CDTitlepageSmall">
    <w:name w:val="CDTitlepageSmall"/>
    <w:basedOn w:val="Normal"/>
    <w:uiPriority w:val="99"/>
    <w:rsid w:val="002E46F6"/>
    <w:pPr>
      <w:keepNext/>
      <w:tabs>
        <w:tab w:val="clear" w:pos="720"/>
      </w:tabs>
      <w:suppressAutoHyphens w:val="0"/>
      <w:spacing w:before="360" w:after="360" w:line="240" w:lineRule="auto"/>
      <w:ind w:left="851" w:right="804"/>
      <w:jc w:val="center"/>
      <w:outlineLvl w:val="0"/>
    </w:pPr>
    <w:rPr>
      <w:rFonts w:ascii="Arial" w:eastAsia="Times New Roman" w:hAnsi="Arial" w:cs="Arial"/>
      <w:b/>
      <w:bCs/>
      <w:kern w:val="32"/>
      <w:sz w:val="44"/>
      <w:szCs w:val="48"/>
      <w:lang w:eastAsia="en-GB" w:bidi="ar-SA"/>
    </w:rPr>
  </w:style>
  <w:style w:type="paragraph" w:customStyle="1" w:styleId="CDTitlepageTitle">
    <w:name w:val="CDTitlepageTitle"/>
    <w:basedOn w:val="CDTitleMain"/>
    <w:uiPriority w:val="99"/>
    <w:rsid w:val="002E46F6"/>
    <w:pPr>
      <w:spacing w:before="480" w:after="720"/>
      <w:ind w:left="851" w:right="805"/>
    </w:pPr>
    <w:rPr>
      <w:sz w:val="96"/>
      <w:szCs w:val="80"/>
    </w:rPr>
  </w:style>
  <w:style w:type="paragraph" w:customStyle="1" w:styleId="CDTitlepageTop">
    <w:name w:val="CDTitlepageTop"/>
    <w:basedOn w:val="CDTitleMain"/>
    <w:uiPriority w:val="99"/>
    <w:rsid w:val="002E46F6"/>
    <w:pPr>
      <w:spacing w:before="720"/>
      <w:ind w:left="851" w:right="805"/>
    </w:pPr>
    <w:rPr>
      <w:sz w:val="80"/>
      <w:szCs w:val="80"/>
    </w:rPr>
  </w:style>
  <w:style w:type="paragraph" w:styleId="Textodecomentrio">
    <w:name w:val="annotation text"/>
    <w:basedOn w:val="Normal"/>
    <w:link w:val="TextodecomentrioChar"/>
    <w:uiPriority w:val="99"/>
    <w:rsid w:val="000E2A19"/>
    <w:pPr>
      <w:spacing w:line="100" w:lineRule="atLeast"/>
    </w:pPr>
    <w:rPr>
      <w:rFonts w:cs="Mangal"/>
      <w:sz w:val="18"/>
      <w:szCs w:val="18"/>
      <w:lang w:val="x-none"/>
    </w:rPr>
  </w:style>
  <w:style w:type="character" w:customStyle="1" w:styleId="TextodecomentrioChar">
    <w:name w:val="Texto de comentário Char"/>
    <w:link w:val="Textodecomentrio"/>
    <w:uiPriority w:val="99"/>
    <w:semiHidden/>
    <w:locked/>
    <w:rsid w:val="00472D2F"/>
    <w:rPr>
      <w:rFonts w:ascii="Times New Roman" w:eastAsia="SimSun" w:hAnsi="Times New Roman" w:cs="Mangal"/>
      <w:sz w:val="18"/>
      <w:szCs w:val="18"/>
      <w:lang w:eastAsia="zh-CN" w:bidi="hi-IN"/>
    </w:rPr>
  </w:style>
  <w:style w:type="paragraph" w:styleId="Assuntodocomentrio">
    <w:name w:val="annotation subject"/>
    <w:basedOn w:val="Textodecomentrio"/>
    <w:link w:val="AssuntodocomentrioChar"/>
    <w:uiPriority w:val="99"/>
    <w:rsid w:val="000E2A19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locked/>
    <w:rsid w:val="00472D2F"/>
    <w:rPr>
      <w:rFonts w:ascii="Times New Roman" w:eastAsia="SimSun" w:hAnsi="Times New Roman" w:cs="Mangal"/>
      <w:b/>
      <w:bCs/>
      <w:sz w:val="18"/>
      <w:szCs w:val="18"/>
      <w:lang w:eastAsia="zh-CN" w:bidi="hi-IN"/>
    </w:rPr>
  </w:style>
  <w:style w:type="paragraph" w:styleId="Textodebalo">
    <w:name w:val="Balloon Text"/>
    <w:basedOn w:val="Normal"/>
    <w:link w:val="TextodebaloChar"/>
    <w:uiPriority w:val="99"/>
    <w:rsid w:val="000E2A19"/>
    <w:pPr>
      <w:spacing w:after="0" w:line="100" w:lineRule="atLeast"/>
    </w:pPr>
    <w:rPr>
      <w:rFonts w:cs="Mangal"/>
      <w:sz w:val="2"/>
      <w:szCs w:val="20"/>
      <w:lang w:val="x-none"/>
    </w:rPr>
  </w:style>
  <w:style w:type="character" w:customStyle="1" w:styleId="TextodebaloChar">
    <w:name w:val="Texto de balão Char"/>
    <w:link w:val="Textodebalo"/>
    <w:uiPriority w:val="99"/>
    <w:semiHidden/>
    <w:locked/>
    <w:rsid w:val="00472D2F"/>
    <w:rPr>
      <w:rFonts w:ascii="Times New Roman" w:eastAsia="SimSun" w:hAnsi="Times New Roman" w:cs="Mangal"/>
      <w:sz w:val="2"/>
      <w:lang w:eastAsia="zh-CN" w:bidi="hi-IN"/>
    </w:rPr>
  </w:style>
  <w:style w:type="paragraph" w:customStyle="1" w:styleId="CDBodyTextCentred">
    <w:name w:val="CDBodyTextCentred"/>
    <w:basedOn w:val="CDBodyText"/>
    <w:uiPriority w:val="99"/>
    <w:rsid w:val="000E2A19"/>
    <w:pPr>
      <w:jc w:val="center"/>
    </w:pPr>
  </w:style>
  <w:style w:type="paragraph" w:customStyle="1" w:styleId="CDBodyBullet">
    <w:name w:val="CDBodyBullet"/>
    <w:basedOn w:val="CDBodyText"/>
    <w:uiPriority w:val="99"/>
    <w:rsid w:val="002E46F6"/>
    <w:pPr>
      <w:numPr>
        <w:numId w:val="4"/>
      </w:numPr>
      <w:spacing w:after="60"/>
    </w:pPr>
  </w:style>
  <w:style w:type="paragraph" w:customStyle="1" w:styleId="CDBodyPrompt">
    <w:name w:val="CDBodyPrompt"/>
    <w:basedOn w:val="CDBodyText"/>
    <w:uiPriority w:val="99"/>
    <w:rsid w:val="002E46F6"/>
    <w:pPr>
      <w:ind w:left="3600" w:firstLine="720"/>
    </w:pPr>
  </w:style>
  <w:style w:type="paragraph" w:customStyle="1" w:styleId="CDBodyText10ptBold">
    <w:name w:val="CDBodyText10ptBold"/>
    <w:basedOn w:val="CDBodyText10pt"/>
    <w:uiPriority w:val="99"/>
    <w:rsid w:val="002E46F6"/>
    <w:rPr>
      <w:b/>
    </w:rPr>
  </w:style>
  <w:style w:type="paragraph" w:customStyle="1" w:styleId="CDFootnote">
    <w:name w:val="CDFootnote"/>
    <w:basedOn w:val="Normal"/>
    <w:next w:val="Normal"/>
    <w:uiPriority w:val="99"/>
    <w:rsid w:val="002E46F6"/>
    <w:pPr>
      <w:tabs>
        <w:tab w:val="clear" w:pos="720"/>
      </w:tabs>
      <w:suppressAutoHyphens w:val="0"/>
      <w:spacing w:after="120" w:line="240" w:lineRule="auto"/>
    </w:pPr>
    <w:rPr>
      <w:rFonts w:ascii="Arial" w:eastAsia="Times New Roman" w:hAnsi="Arial" w:cs="Arial"/>
      <w:color w:val="000000"/>
      <w:sz w:val="20"/>
      <w:szCs w:val="20"/>
      <w:lang w:eastAsia="en-GB" w:bidi="ar-SA"/>
    </w:rPr>
  </w:style>
  <w:style w:type="paragraph" w:customStyle="1" w:styleId="CDHeadingTableBody">
    <w:name w:val="CDHeadingTableBody"/>
    <w:uiPriority w:val="99"/>
    <w:rsid w:val="002E46F6"/>
    <w:pPr>
      <w:spacing w:before="240" w:line="280" w:lineRule="atLeast"/>
    </w:pPr>
    <w:rPr>
      <w:rFonts w:ascii="Arial" w:hAnsi="Arial" w:cs="Arial"/>
      <w:sz w:val="22"/>
      <w:lang w:val="en-GB" w:eastAsia="en-US"/>
    </w:rPr>
  </w:style>
  <w:style w:type="paragraph" w:customStyle="1" w:styleId="CDSubsections">
    <w:name w:val="CDSubsections"/>
    <w:basedOn w:val="CDHeading4"/>
    <w:uiPriority w:val="99"/>
    <w:rsid w:val="002E46F6"/>
  </w:style>
  <w:style w:type="paragraph" w:customStyle="1" w:styleId="CDTitlepageBottom">
    <w:name w:val="CDTitlepageBottom"/>
    <w:basedOn w:val="CDTitlepageSmall"/>
    <w:qFormat/>
    <w:rsid w:val="002E46F6"/>
    <w:pPr>
      <w:tabs>
        <w:tab w:val="left" w:pos="8222"/>
      </w:tabs>
    </w:pPr>
    <w:rPr>
      <w:b w:val="0"/>
      <w:szCs w:val="44"/>
    </w:rPr>
  </w:style>
  <w:style w:type="paragraph" w:customStyle="1" w:styleId="CDTitlepageLogo">
    <w:name w:val="CDTitlepageLogo"/>
    <w:basedOn w:val="CDBodyText"/>
    <w:uiPriority w:val="99"/>
    <w:rsid w:val="002E46F6"/>
    <w:pPr>
      <w:jc w:val="center"/>
    </w:pPr>
  </w:style>
  <w:style w:type="paragraph" w:styleId="Cabealho">
    <w:name w:val="header"/>
    <w:basedOn w:val="Normal"/>
    <w:link w:val="CabealhoChar"/>
    <w:rsid w:val="00B37607"/>
    <w:pPr>
      <w:tabs>
        <w:tab w:val="clear" w:pos="720"/>
        <w:tab w:val="center" w:pos="4513"/>
        <w:tab w:val="right" w:pos="9026"/>
      </w:tabs>
      <w:spacing w:after="0" w:line="240" w:lineRule="auto"/>
    </w:pPr>
    <w:rPr>
      <w:rFonts w:cs="Mangal"/>
      <w:sz w:val="21"/>
      <w:szCs w:val="21"/>
      <w:lang w:val="x-none"/>
    </w:rPr>
  </w:style>
  <w:style w:type="character" w:customStyle="1" w:styleId="CabealhoChar">
    <w:name w:val="Cabeçalho Char"/>
    <w:link w:val="Cabealho"/>
    <w:locked/>
    <w:rsid w:val="00B37607"/>
    <w:rPr>
      <w:rFonts w:ascii="Times New Roman" w:eastAsia="SimSun" w:hAnsi="Times New Roman" w:cs="Mangal"/>
      <w:sz w:val="21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rsid w:val="00B37607"/>
    <w:pPr>
      <w:tabs>
        <w:tab w:val="clear" w:pos="720"/>
        <w:tab w:val="center" w:pos="4513"/>
        <w:tab w:val="right" w:pos="9026"/>
      </w:tabs>
      <w:spacing w:after="0" w:line="240" w:lineRule="auto"/>
    </w:pPr>
    <w:rPr>
      <w:rFonts w:cs="Mangal"/>
      <w:sz w:val="21"/>
      <w:szCs w:val="21"/>
      <w:lang w:val="x-none"/>
    </w:rPr>
  </w:style>
  <w:style w:type="character" w:customStyle="1" w:styleId="RodapChar">
    <w:name w:val="Rodapé Char"/>
    <w:link w:val="Rodap"/>
    <w:uiPriority w:val="99"/>
    <w:locked/>
    <w:rsid w:val="00B37607"/>
    <w:rPr>
      <w:rFonts w:ascii="Times New Roman" w:eastAsia="SimSun" w:hAnsi="Times New Roman" w:cs="Mangal"/>
      <w:sz w:val="21"/>
      <w:szCs w:val="21"/>
      <w:lang w:eastAsia="zh-CN" w:bidi="hi-IN"/>
    </w:rPr>
  </w:style>
  <w:style w:type="paragraph" w:styleId="CabealhodoSumrio">
    <w:name w:val="TOC Heading"/>
    <w:basedOn w:val="Ttulo1"/>
    <w:next w:val="Normal"/>
    <w:uiPriority w:val="99"/>
    <w:qFormat/>
    <w:rsid w:val="00561E1E"/>
    <w:pPr>
      <w:tabs>
        <w:tab w:val="clear" w:pos="720"/>
      </w:tabs>
      <w:suppressAutoHyphens w:val="0"/>
      <w:outlineLvl w:val="9"/>
    </w:pPr>
    <w:rPr>
      <w:lang w:val="en-US" w:eastAsia="en-US"/>
    </w:rPr>
  </w:style>
  <w:style w:type="paragraph" w:styleId="Sumrio2">
    <w:name w:val="toc 2"/>
    <w:basedOn w:val="Normal"/>
    <w:next w:val="Normal"/>
    <w:autoRedefine/>
    <w:uiPriority w:val="99"/>
    <w:rsid w:val="00561E1E"/>
    <w:pPr>
      <w:tabs>
        <w:tab w:val="clear" w:pos="720"/>
      </w:tabs>
      <w:suppressAutoHyphens w:val="0"/>
      <w:spacing w:after="100"/>
      <w:ind w:left="220"/>
    </w:pPr>
    <w:rPr>
      <w:rFonts w:ascii="Calibri" w:eastAsia="Times New Roman" w:hAnsi="Calibri" w:cs="Times New Roman"/>
      <w:sz w:val="22"/>
      <w:szCs w:val="22"/>
      <w:lang w:val="en-US" w:eastAsia="en-US" w:bidi="ar-SA"/>
    </w:rPr>
  </w:style>
  <w:style w:type="paragraph" w:styleId="Sumrio1">
    <w:name w:val="toc 1"/>
    <w:basedOn w:val="Normal"/>
    <w:next w:val="Normal"/>
    <w:autoRedefine/>
    <w:uiPriority w:val="99"/>
    <w:rsid w:val="00561E1E"/>
    <w:pPr>
      <w:tabs>
        <w:tab w:val="clear" w:pos="720"/>
        <w:tab w:val="right" w:leader="dot" w:pos="9016"/>
      </w:tabs>
      <w:suppressAutoHyphens w:val="0"/>
      <w:spacing w:after="0"/>
    </w:pPr>
    <w:rPr>
      <w:rFonts w:ascii="Calibri" w:eastAsia="Times New Roman" w:hAnsi="Calibri" w:cs="Times New Roman"/>
      <w:sz w:val="22"/>
      <w:szCs w:val="22"/>
      <w:lang w:val="en-US" w:eastAsia="en-US" w:bidi="ar-SA"/>
    </w:rPr>
  </w:style>
  <w:style w:type="paragraph" w:styleId="Sumrio3">
    <w:name w:val="toc 3"/>
    <w:basedOn w:val="Normal"/>
    <w:next w:val="Normal"/>
    <w:autoRedefine/>
    <w:uiPriority w:val="99"/>
    <w:rsid w:val="00561E1E"/>
    <w:pPr>
      <w:tabs>
        <w:tab w:val="clear" w:pos="720"/>
      </w:tabs>
      <w:suppressAutoHyphens w:val="0"/>
      <w:spacing w:after="100"/>
      <w:ind w:left="440"/>
    </w:pPr>
    <w:rPr>
      <w:rFonts w:ascii="Calibri" w:eastAsia="Times New Roman" w:hAnsi="Calibri" w:cs="Times New Roman"/>
      <w:sz w:val="22"/>
      <w:szCs w:val="22"/>
      <w:lang w:val="en-US" w:eastAsia="en-US" w:bidi="ar-SA"/>
    </w:rPr>
  </w:style>
  <w:style w:type="paragraph" w:customStyle="1" w:styleId="CDHeading2NonTool">
    <w:name w:val="CDHeading2NonTool"/>
    <w:basedOn w:val="CDHeading2"/>
    <w:uiPriority w:val="99"/>
    <w:rsid w:val="00561E1E"/>
    <w:pPr>
      <w:ind w:left="0" w:firstLine="0"/>
    </w:pPr>
  </w:style>
  <w:style w:type="paragraph" w:styleId="Sumrio4">
    <w:name w:val="toc 4"/>
    <w:basedOn w:val="Normal"/>
    <w:next w:val="Normal"/>
    <w:autoRedefine/>
    <w:uiPriority w:val="99"/>
    <w:rsid w:val="00561E1E"/>
    <w:pPr>
      <w:tabs>
        <w:tab w:val="clear" w:pos="720"/>
      </w:tabs>
      <w:spacing w:after="100"/>
      <w:ind w:left="720"/>
    </w:pPr>
    <w:rPr>
      <w:rFonts w:cs="Mangal"/>
      <w:szCs w:val="21"/>
    </w:rPr>
  </w:style>
  <w:style w:type="character" w:styleId="Hyperlink">
    <w:name w:val="Hyperlink"/>
    <w:uiPriority w:val="99"/>
    <w:rsid w:val="00561E1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1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lkit@bornhealthy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olkit@bornhealthy.or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1900</Words>
  <Characters>10264</Characters>
  <Application>Microsoft Office Word</Application>
  <DocSecurity>0</DocSecurity>
  <Lines>85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guide</vt:lpstr>
      <vt:lpstr>  </vt:lpstr>
    </vt:vector>
  </TitlesOfParts>
  <Company>PHG Foundation</Company>
  <LinksUpToDate>false</LinksUpToDate>
  <CharactersWithSpaces>12140</CharactersWithSpaces>
  <SharedDoc>false</SharedDoc>
  <HLinks>
    <vt:vector size="12" baseType="variant">
      <vt:variant>
        <vt:i4>7995484</vt:i4>
      </vt:variant>
      <vt:variant>
        <vt:i4>3</vt:i4>
      </vt:variant>
      <vt:variant>
        <vt:i4>0</vt:i4>
      </vt:variant>
      <vt:variant>
        <vt:i4>5</vt:i4>
      </vt:variant>
      <vt:variant>
        <vt:lpwstr>mailto:toolkit@bornhealthy.org</vt:lpwstr>
      </vt:variant>
      <vt:variant>
        <vt:lpwstr/>
      </vt:variant>
      <vt:variant>
        <vt:i4>7995484</vt:i4>
      </vt:variant>
      <vt:variant>
        <vt:i4>0</vt:i4>
      </vt:variant>
      <vt:variant>
        <vt:i4>0</vt:i4>
      </vt:variant>
      <vt:variant>
        <vt:i4>5</vt:i4>
      </vt:variant>
      <vt:variant>
        <vt:lpwstr>mailto:toolkit@bornhealthy.org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</dc:title>
  <dc:subject/>
  <dc:creator>PHG Foundation</dc:creator>
  <cp:keywords/>
  <cp:lastModifiedBy>Rose Tesche</cp:lastModifiedBy>
  <cp:revision>2</cp:revision>
  <cp:lastPrinted>2012-02-27T18:17:00Z</cp:lastPrinted>
  <dcterms:created xsi:type="dcterms:W3CDTF">2014-11-07T15:47:00Z</dcterms:created>
  <dcterms:modified xsi:type="dcterms:W3CDTF">2014-11-07T15:47:00Z</dcterms:modified>
</cp:coreProperties>
</file>