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EB53A1" w14:textId="30C75C34" w:rsidR="00C9760F" w:rsidRPr="009F4C1B" w:rsidRDefault="00C9760F" w:rsidP="0076415D">
      <w:pPr>
        <w:pStyle w:val="CDTitlepageLogoSmallerLeft"/>
        <w:spacing w:line="240" w:lineRule="auto"/>
      </w:pPr>
      <w:bookmarkStart w:id="0" w:name="_GoBack"/>
    </w:p>
    <w:bookmarkEnd w:id="0"/>
    <w:p w14:paraId="10F43FFA" w14:textId="77777777" w:rsidR="00C9760F" w:rsidRPr="00B5115E" w:rsidRDefault="00DD0C1A" w:rsidP="0076415D">
      <w:pPr>
        <w:pStyle w:val="CDTitlepageTitle"/>
        <w:rPr>
          <w:lang w:val="pt-BR"/>
        </w:rPr>
      </w:pPr>
      <w:r w:rsidRPr="00B5115E">
        <w:rPr>
          <w:lang w:val="pt-BR"/>
        </w:rPr>
        <w:t xml:space="preserve">Documentos </w:t>
      </w:r>
      <w:r w:rsidR="00B5115E" w:rsidRPr="00B5115E">
        <w:rPr>
          <w:lang w:val="pt-BR"/>
        </w:rPr>
        <w:br/>
      </w:r>
      <w:r w:rsidRPr="00B5115E">
        <w:rPr>
          <w:lang w:val="pt-BR"/>
        </w:rPr>
        <w:t>de Apoio</w:t>
      </w:r>
    </w:p>
    <w:p w14:paraId="309B0754" w14:textId="6A033167" w:rsidR="00C9760F" w:rsidRDefault="001F7A29" w:rsidP="00BE5E61">
      <w:pPr>
        <w:pStyle w:val="CDTitlepageSmall"/>
        <w:outlineLvl w:val="9"/>
        <w:rPr>
          <w:lang w:val="pt-BR"/>
        </w:rPr>
      </w:pPr>
      <w:bookmarkStart w:id="1" w:name="_Toc403646270"/>
      <w:r>
        <w:rPr>
          <w:lang w:val="pt-BR"/>
        </w:rPr>
        <w:t>do</w:t>
      </w:r>
      <w:r w:rsidR="00DD0C1A" w:rsidRPr="00DD0C1A">
        <w:rPr>
          <w:lang w:val="pt-BR"/>
        </w:rPr>
        <w:t xml:space="preserve"> </w:t>
      </w:r>
      <w:r w:rsidR="000A6661" w:rsidRPr="000A6661">
        <w:rPr>
          <w:i/>
          <w:lang w:val="pt-BR"/>
        </w:rPr>
        <w:t>Toolkit</w:t>
      </w:r>
      <w:r w:rsidR="00DD0C1A" w:rsidRPr="00DD0C1A">
        <w:rPr>
          <w:lang w:val="pt-BR"/>
        </w:rPr>
        <w:t xml:space="preserve"> da Fundação PHG </w:t>
      </w:r>
      <w:r w:rsidR="000A6661">
        <w:rPr>
          <w:lang w:val="pt-BR"/>
        </w:rPr>
        <w:br/>
      </w:r>
      <w:r w:rsidR="00DD0C1A" w:rsidRPr="00DD0C1A">
        <w:rPr>
          <w:lang w:val="pt-BR"/>
        </w:rPr>
        <w:t>para</w:t>
      </w:r>
      <w:r w:rsidR="00C9760F" w:rsidRPr="00DD0C1A">
        <w:rPr>
          <w:lang w:val="pt-BR"/>
        </w:rPr>
        <w:t xml:space="preserve"> </w:t>
      </w:r>
      <w:r w:rsidR="00DD0C1A" w:rsidRPr="00DD0C1A">
        <w:rPr>
          <w:lang w:val="pt-BR"/>
        </w:rPr>
        <w:t>Avaliaç</w:t>
      </w:r>
      <w:r w:rsidR="00DD0C1A">
        <w:rPr>
          <w:lang w:val="pt-BR"/>
        </w:rPr>
        <w:t>ão de Necessidades de Saúde em relação a Distúrbios Congênitos</w:t>
      </w:r>
      <w:bookmarkEnd w:id="1"/>
    </w:p>
    <w:p w14:paraId="4FFE13F0" w14:textId="185C7C87" w:rsidR="00BE5E61" w:rsidRPr="00BE5E61" w:rsidRDefault="00BE5E61" w:rsidP="00BE5E61">
      <w:pPr>
        <w:pStyle w:val="Sumrio1"/>
        <w:rPr>
          <w:rFonts w:ascii="Calibri" w:hAnsi="Calibri"/>
          <w:noProof/>
          <w:szCs w:val="22"/>
          <w:lang w:val="pt-BR" w:eastAsia="pt-BR"/>
        </w:rPr>
      </w:pPr>
      <w:r>
        <w:fldChar w:fldCharType="begin"/>
      </w:r>
      <w:r>
        <w:instrText xml:space="preserve"> TOC \o "1-3" \h \z \u </w:instrText>
      </w:r>
      <w:r>
        <w:fldChar w:fldCharType="separate"/>
      </w:r>
    </w:p>
    <w:p w14:paraId="614FCB48" w14:textId="1B6B84C3" w:rsidR="00BE5E61" w:rsidRPr="00BE5E61" w:rsidRDefault="00BE5E61">
      <w:pPr>
        <w:pStyle w:val="Sumrio1"/>
        <w:rPr>
          <w:rFonts w:ascii="Calibri" w:hAnsi="Calibri"/>
          <w:noProof/>
          <w:szCs w:val="22"/>
          <w:lang w:val="pt-BR" w:eastAsia="pt-BR"/>
        </w:rPr>
      </w:pPr>
    </w:p>
    <w:p w14:paraId="4D3674FA" w14:textId="77777777" w:rsidR="00BE5E61" w:rsidRPr="00BE5E61" w:rsidRDefault="00BE5E61">
      <w:pPr>
        <w:pStyle w:val="Sumrio1"/>
        <w:rPr>
          <w:rFonts w:ascii="Calibri" w:hAnsi="Calibri"/>
          <w:noProof/>
          <w:szCs w:val="22"/>
          <w:lang w:val="pt-BR" w:eastAsia="pt-BR"/>
        </w:rPr>
      </w:pPr>
      <w:hyperlink w:anchor="_Toc403646272" w:history="1">
        <w:r w:rsidRPr="00F70466">
          <w:rPr>
            <w:rStyle w:val="Hyperlink"/>
            <w:noProof/>
            <w:lang w:val="pt-BR"/>
          </w:rPr>
          <w:t>Questões éticas, legais e sociais</w:t>
        </w:r>
        <w:r>
          <w:rPr>
            <w:noProof/>
            <w:webHidden/>
          </w:rPr>
          <w:tab/>
        </w:r>
        <w:r>
          <w:rPr>
            <w:noProof/>
            <w:webHidden/>
          </w:rPr>
          <w:fldChar w:fldCharType="begin"/>
        </w:r>
        <w:r>
          <w:rPr>
            <w:noProof/>
            <w:webHidden/>
          </w:rPr>
          <w:instrText xml:space="preserve"> PAGEREF _Toc403646272 \h </w:instrText>
        </w:r>
        <w:r>
          <w:rPr>
            <w:noProof/>
            <w:webHidden/>
          </w:rPr>
        </w:r>
        <w:r>
          <w:rPr>
            <w:noProof/>
            <w:webHidden/>
          </w:rPr>
          <w:fldChar w:fldCharType="separate"/>
        </w:r>
        <w:r>
          <w:rPr>
            <w:noProof/>
            <w:webHidden/>
          </w:rPr>
          <w:t>2</w:t>
        </w:r>
        <w:r>
          <w:rPr>
            <w:noProof/>
            <w:webHidden/>
          </w:rPr>
          <w:fldChar w:fldCharType="end"/>
        </w:r>
      </w:hyperlink>
    </w:p>
    <w:p w14:paraId="3D328345" w14:textId="77777777" w:rsidR="00BE5E61" w:rsidRPr="00BE5E61" w:rsidRDefault="00BE5E61">
      <w:pPr>
        <w:pStyle w:val="Sumrio1"/>
        <w:rPr>
          <w:rFonts w:ascii="Calibri" w:hAnsi="Calibri"/>
          <w:noProof/>
          <w:szCs w:val="22"/>
          <w:lang w:val="pt-BR" w:eastAsia="pt-BR"/>
        </w:rPr>
      </w:pPr>
      <w:hyperlink w:anchor="_Toc403646273" w:history="1">
        <w:r w:rsidRPr="00F70466">
          <w:rPr>
            <w:rStyle w:val="Hyperlink"/>
            <w:noProof/>
            <w:lang w:val="pt-BR"/>
          </w:rPr>
          <w:t>Consanguinidade</w:t>
        </w:r>
        <w:r>
          <w:rPr>
            <w:noProof/>
            <w:webHidden/>
          </w:rPr>
          <w:tab/>
        </w:r>
        <w:r>
          <w:rPr>
            <w:noProof/>
            <w:webHidden/>
          </w:rPr>
          <w:fldChar w:fldCharType="begin"/>
        </w:r>
        <w:r>
          <w:rPr>
            <w:noProof/>
            <w:webHidden/>
          </w:rPr>
          <w:instrText xml:space="preserve"> PAGEREF _Toc403646273 \h </w:instrText>
        </w:r>
        <w:r>
          <w:rPr>
            <w:noProof/>
            <w:webHidden/>
          </w:rPr>
        </w:r>
        <w:r>
          <w:rPr>
            <w:noProof/>
            <w:webHidden/>
          </w:rPr>
          <w:fldChar w:fldCharType="separate"/>
        </w:r>
        <w:r>
          <w:rPr>
            <w:noProof/>
            <w:webHidden/>
          </w:rPr>
          <w:t>1</w:t>
        </w:r>
        <w:r>
          <w:rPr>
            <w:noProof/>
            <w:webHidden/>
          </w:rPr>
          <w:t>4</w:t>
        </w:r>
        <w:r>
          <w:rPr>
            <w:noProof/>
            <w:webHidden/>
          </w:rPr>
          <w:fldChar w:fldCharType="end"/>
        </w:r>
      </w:hyperlink>
    </w:p>
    <w:p w14:paraId="55E2CFD9" w14:textId="77777777" w:rsidR="00BE5E61" w:rsidRPr="00BE5E61" w:rsidRDefault="00BE5E61">
      <w:pPr>
        <w:pStyle w:val="Sumrio1"/>
        <w:rPr>
          <w:rFonts w:ascii="Calibri" w:hAnsi="Calibri"/>
          <w:noProof/>
          <w:szCs w:val="22"/>
          <w:lang w:val="pt-BR" w:eastAsia="pt-BR"/>
        </w:rPr>
      </w:pPr>
      <w:hyperlink w:anchor="_Toc403646274" w:history="1">
        <w:r w:rsidRPr="00F70466">
          <w:rPr>
            <w:rStyle w:val="Hyperlink"/>
            <w:noProof/>
            <w:lang w:val="pt-BR"/>
          </w:rPr>
          <w:t>Envolver os Pacientes</w:t>
        </w:r>
        <w:r>
          <w:rPr>
            <w:noProof/>
            <w:webHidden/>
          </w:rPr>
          <w:tab/>
        </w:r>
        <w:r>
          <w:rPr>
            <w:noProof/>
            <w:webHidden/>
          </w:rPr>
          <w:fldChar w:fldCharType="begin"/>
        </w:r>
        <w:r>
          <w:rPr>
            <w:noProof/>
            <w:webHidden/>
          </w:rPr>
          <w:instrText xml:space="preserve"> PAGEREF _Toc403646274 \h </w:instrText>
        </w:r>
        <w:r>
          <w:rPr>
            <w:noProof/>
            <w:webHidden/>
          </w:rPr>
        </w:r>
        <w:r>
          <w:rPr>
            <w:noProof/>
            <w:webHidden/>
          </w:rPr>
          <w:fldChar w:fldCharType="separate"/>
        </w:r>
        <w:r>
          <w:rPr>
            <w:noProof/>
            <w:webHidden/>
          </w:rPr>
          <w:t>2</w:t>
        </w:r>
        <w:r>
          <w:rPr>
            <w:noProof/>
            <w:webHidden/>
          </w:rPr>
          <w:t>3</w:t>
        </w:r>
        <w:r>
          <w:rPr>
            <w:noProof/>
            <w:webHidden/>
          </w:rPr>
          <w:fldChar w:fldCharType="end"/>
        </w:r>
      </w:hyperlink>
    </w:p>
    <w:p w14:paraId="09B9A272" w14:textId="77777777" w:rsidR="00BE5E61" w:rsidRPr="00BE5E61" w:rsidRDefault="00BE5E61">
      <w:pPr>
        <w:pStyle w:val="Sumrio1"/>
        <w:rPr>
          <w:rFonts w:ascii="Calibri" w:hAnsi="Calibri"/>
          <w:noProof/>
          <w:szCs w:val="22"/>
          <w:lang w:val="pt-BR" w:eastAsia="pt-BR"/>
        </w:rPr>
      </w:pPr>
      <w:hyperlink w:anchor="_Toc403646276" w:history="1">
        <w:r w:rsidRPr="00F70466">
          <w:rPr>
            <w:rStyle w:val="Hyperlink"/>
            <w:noProof/>
          </w:rPr>
          <w:t>Economia da saúde</w:t>
        </w:r>
        <w:r>
          <w:rPr>
            <w:noProof/>
            <w:webHidden/>
          </w:rPr>
          <w:tab/>
        </w:r>
        <w:r>
          <w:rPr>
            <w:noProof/>
            <w:webHidden/>
          </w:rPr>
          <w:fldChar w:fldCharType="begin"/>
        </w:r>
        <w:r>
          <w:rPr>
            <w:noProof/>
            <w:webHidden/>
          </w:rPr>
          <w:instrText xml:space="preserve"> PAGEREF _Toc403646276 \h </w:instrText>
        </w:r>
        <w:r>
          <w:rPr>
            <w:noProof/>
            <w:webHidden/>
          </w:rPr>
        </w:r>
        <w:r>
          <w:rPr>
            <w:noProof/>
            <w:webHidden/>
          </w:rPr>
          <w:fldChar w:fldCharType="separate"/>
        </w:r>
        <w:r>
          <w:rPr>
            <w:noProof/>
            <w:webHidden/>
          </w:rPr>
          <w:t>3</w:t>
        </w:r>
        <w:r>
          <w:rPr>
            <w:noProof/>
            <w:webHidden/>
          </w:rPr>
          <w:t>0</w:t>
        </w:r>
        <w:r>
          <w:rPr>
            <w:noProof/>
            <w:webHidden/>
          </w:rPr>
          <w:fldChar w:fldCharType="end"/>
        </w:r>
      </w:hyperlink>
    </w:p>
    <w:p w14:paraId="319998B3" w14:textId="77777777" w:rsidR="00BE5E61" w:rsidRPr="00BE5E61" w:rsidRDefault="00BE5E61">
      <w:pPr>
        <w:pStyle w:val="Sumrio1"/>
        <w:rPr>
          <w:rFonts w:ascii="Calibri" w:hAnsi="Calibri"/>
          <w:noProof/>
          <w:szCs w:val="22"/>
          <w:lang w:val="pt-BR" w:eastAsia="pt-BR"/>
        </w:rPr>
      </w:pPr>
      <w:hyperlink w:anchor="_Toc403646277" w:history="1">
        <w:r w:rsidRPr="00F70466">
          <w:rPr>
            <w:rStyle w:val="Hyperlink"/>
            <w:noProof/>
            <w:lang w:val="pt-BR"/>
          </w:rPr>
          <w:t>Visão geral dos métodos usados no Banco de Dados Global de Distúrbios Congênitos Constitucionais de Modell (MGDB)</w:t>
        </w:r>
        <w:r>
          <w:rPr>
            <w:noProof/>
            <w:webHidden/>
          </w:rPr>
          <w:tab/>
        </w:r>
        <w:r>
          <w:rPr>
            <w:noProof/>
            <w:webHidden/>
          </w:rPr>
          <w:fldChar w:fldCharType="begin"/>
        </w:r>
        <w:r>
          <w:rPr>
            <w:noProof/>
            <w:webHidden/>
          </w:rPr>
          <w:instrText xml:space="preserve"> PAGEREF _Toc403646277 \h </w:instrText>
        </w:r>
        <w:r>
          <w:rPr>
            <w:noProof/>
            <w:webHidden/>
          </w:rPr>
        </w:r>
        <w:r>
          <w:rPr>
            <w:noProof/>
            <w:webHidden/>
          </w:rPr>
          <w:fldChar w:fldCharType="separate"/>
        </w:r>
        <w:r>
          <w:rPr>
            <w:noProof/>
            <w:webHidden/>
          </w:rPr>
          <w:t>3</w:t>
        </w:r>
        <w:r>
          <w:rPr>
            <w:noProof/>
            <w:webHidden/>
          </w:rPr>
          <w:t>6</w:t>
        </w:r>
        <w:r>
          <w:rPr>
            <w:noProof/>
            <w:webHidden/>
          </w:rPr>
          <w:fldChar w:fldCharType="end"/>
        </w:r>
      </w:hyperlink>
    </w:p>
    <w:p w14:paraId="6C83E816" w14:textId="77777777" w:rsidR="00BE5E61" w:rsidRPr="00BE5E61" w:rsidRDefault="00BE5E61">
      <w:pPr>
        <w:pStyle w:val="Sumrio1"/>
        <w:rPr>
          <w:rFonts w:ascii="Calibri" w:hAnsi="Calibri"/>
          <w:noProof/>
          <w:szCs w:val="22"/>
          <w:lang w:val="pt-BR" w:eastAsia="pt-BR"/>
        </w:rPr>
      </w:pPr>
      <w:hyperlink w:anchor="_Toc403646278" w:history="1">
        <w:r w:rsidRPr="00F70466">
          <w:rPr>
            <w:rStyle w:val="Hyperlink"/>
            <w:noProof/>
            <w:lang w:val="pt-BR"/>
          </w:rPr>
          <w:t>Glossário</w:t>
        </w:r>
        <w:r>
          <w:rPr>
            <w:noProof/>
            <w:webHidden/>
          </w:rPr>
          <w:tab/>
        </w:r>
        <w:r>
          <w:rPr>
            <w:noProof/>
            <w:webHidden/>
          </w:rPr>
          <w:fldChar w:fldCharType="begin"/>
        </w:r>
        <w:r>
          <w:rPr>
            <w:noProof/>
            <w:webHidden/>
          </w:rPr>
          <w:instrText xml:space="preserve"> PAGEREF _Toc403646278 \h </w:instrText>
        </w:r>
        <w:r>
          <w:rPr>
            <w:noProof/>
            <w:webHidden/>
          </w:rPr>
        </w:r>
        <w:r>
          <w:rPr>
            <w:noProof/>
            <w:webHidden/>
          </w:rPr>
          <w:fldChar w:fldCharType="separate"/>
        </w:r>
        <w:r>
          <w:rPr>
            <w:noProof/>
            <w:webHidden/>
          </w:rPr>
          <w:t>5</w:t>
        </w:r>
        <w:r>
          <w:rPr>
            <w:noProof/>
            <w:webHidden/>
          </w:rPr>
          <w:t>3</w:t>
        </w:r>
        <w:r>
          <w:rPr>
            <w:noProof/>
            <w:webHidden/>
          </w:rPr>
          <w:fldChar w:fldCharType="end"/>
        </w:r>
      </w:hyperlink>
    </w:p>
    <w:p w14:paraId="32C9DF5F" w14:textId="77777777" w:rsidR="00BE5E61" w:rsidRDefault="00BE5E61">
      <w:r>
        <w:rPr>
          <w:b/>
          <w:bCs/>
        </w:rPr>
        <w:fldChar w:fldCharType="end"/>
      </w:r>
    </w:p>
    <w:p w14:paraId="178B1DD4" w14:textId="77777777" w:rsidR="00BE5E61" w:rsidRDefault="00BE5E61" w:rsidP="00BE5E61">
      <w:pPr>
        <w:pStyle w:val="CDTitlepageSmall"/>
        <w:rPr>
          <w:lang w:val="pt-BR"/>
        </w:rPr>
      </w:pPr>
    </w:p>
    <w:p w14:paraId="4F040696" w14:textId="77777777" w:rsidR="00BE5E61" w:rsidRPr="00BE5E61" w:rsidRDefault="00BE5E61" w:rsidP="00BE5E61">
      <w:pPr>
        <w:pStyle w:val="CDTitlepageSmall"/>
        <w:rPr>
          <w:lang w:val="pt-BR"/>
        </w:rPr>
      </w:pPr>
    </w:p>
    <w:p w14:paraId="4674E33A" w14:textId="4DFAE85A" w:rsidR="00C9760F" w:rsidRPr="009B49EE" w:rsidRDefault="00DD0C1A" w:rsidP="0076415D">
      <w:pPr>
        <w:keepNext/>
        <w:tabs>
          <w:tab w:val="left" w:pos="8222"/>
        </w:tabs>
        <w:spacing w:before="360" w:after="360"/>
        <w:ind w:left="851" w:right="804"/>
        <w:jc w:val="center"/>
        <w:outlineLvl w:val="0"/>
        <w:rPr>
          <w:rFonts w:ascii="Arial" w:hAnsi="Arial"/>
          <w:bCs/>
          <w:kern w:val="32"/>
          <w:sz w:val="44"/>
          <w:szCs w:val="44"/>
          <w:lang w:val="pt-BR"/>
        </w:rPr>
      </w:pPr>
      <w:bookmarkStart w:id="2" w:name="TOC_intro"/>
      <w:bookmarkStart w:id="3" w:name="_Toc403646271"/>
      <w:bookmarkEnd w:id="2"/>
      <w:r w:rsidRPr="009B49EE">
        <w:rPr>
          <w:rFonts w:ascii="Arial" w:hAnsi="Arial"/>
          <w:bCs/>
          <w:kern w:val="32"/>
          <w:sz w:val="44"/>
          <w:szCs w:val="44"/>
          <w:lang w:val="pt-BR"/>
        </w:rPr>
        <w:t>Versão</w:t>
      </w:r>
      <w:r w:rsidR="00C9760F" w:rsidRPr="009B49EE">
        <w:rPr>
          <w:rFonts w:ascii="Arial" w:hAnsi="Arial"/>
          <w:bCs/>
          <w:kern w:val="32"/>
          <w:sz w:val="44"/>
          <w:szCs w:val="44"/>
          <w:lang w:val="pt-BR"/>
        </w:rPr>
        <w:t>: 1.</w:t>
      </w:r>
      <w:r w:rsidR="007A0FED" w:rsidRPr="009B49EE">
        <w:rPr>
          <w:rFonts w:ascii="Arial" w:hAnsi="Arial"/>
          <w:bCs/>
          <w:kern w:val="32"/>
          <w:sz w:val="44"/>
          <w:szCs w:val="44"/>
          <w:lang w:val="pt-BR"/>
        </w:rPr>
        <w:t>1</w:t>
      </w:r>
      <w:r w:rsidR="00CA1950">
        <w:rPr>
          <w:rFonts w:ascii="Arial" w:hAnsi="Arial"/>
          <w:bCs/>
          <w:kern w:val="32"/>
          <w:sz w:val="44"/>
          <w:szCs w:val="44"/>
          <w:lang w:val="pt-BR"/>
        </w:rPr>
        <w:t>,</w:t>
      </w:r>
      <w:r w:rsidR="00C9760F" w:rsidRPr="009B49EE">
        <w:rPr>
          <w:rFonts w:ascii="Arial" w:hAnsi="Arial"/>
          <w:bCs/>
          <w:kern w:val="32"/>
          <w:sz w:val="44"/>
          <w:szCs w:val="44"/>
          <w:lang w:val="pt-BR"/>
        </w:rPr>
        <w:t xml:space="preserve"> </w:t>
      </w:r>
      <w:r w:rsidRPr="009B49EE">
        <w:rPr>
          <w:rFonts w:ascii="Arial" w:hAnsi="Arial"/>
          <w:bCs/>
          <w:kern w:val="32"/>
          <w:sz w:val="44"/>
          <w:szCs w:val="44"/>
          <w:lang w:val="pt-BR"/>
        </w:rPr>
        <w:t>Se</w:t>
      </w:r>
      <w:r w:rsidR="007A0FED" w:rsidRPr="009B49EE">
        <w:rPr>
          <w:rFonts w:ascii="Arial" w:hAnsi="Arial"/>
          <w:bCs/>
          <w:kern w:val="32"/>
          <w:sz w:val="44"/>
          <w:szCs w:val="44"/>
          <w:lang w:val="pt-BR"/>
        </w:rPr>
        <w:t>temb</w:t>
      </w:r>
      <w:r w:rsidRPr="009B49EE">
        <w:rPr>
          <w:rFonts w:ascii="Arial" w:hAnsi="Arial"/>
          <w:bCs/>
          <w:kern w:val="32"/>
          <w:sz w:val="44"/>
          <w:szCs w:val="44"/>
          <w:lang w:val="pt-BR"/>
        </w:rPr>
        <w:t>ro</w:t>
      </w:r>
      <w:r w:rsidR="007A0FED" w:rsidRPr="009B49EE">
        <w:rPr>
          <w:rFonts w:ascii="Arial" w:hAnsi="Arial"/>
          <w:bCs/>
          <w:kern w:val="32"/>
          <w:sz w:val="44"/>
          <w:szCs w:val="44"/>
          <w:lang w:val="pt-BR"/>
        </w:rPr>
        <w:t xml:space="preserve"> 2013</w:t>
      </w:r>
      <w:bookmarkEnd w:id="3"/>
    </w:p>
    <w:p w14:paraId="0D3E0D60" w14:textId="77777777" w:rsidR="00C9760F" w:rsidRPr="009B49EE" w:rsidRDefault="00C9760F" w:rsidP="0076415D">
      <w:pPr>
        <w:pStyle w:val="CDBodyText"/>
        <w:spacing w:line="240" w:lineRule="auto"/>
        <w:rPr>
          <w:lang w:val="pt-BR"/>
        </w:rPr>
        <w:sectPr w:rsidR="00C9760F" w:rsidRPr="009B49EE" w:rsidSect="000A6661">
          <w:headerReference w:type="default" r:id="rId8"/>
          <w:footerReference w:type="default" r:id="rId9"/>
          <w:headerReference w:type="first" r:id="rId10"/>
          <w:footerReference w:type="first" r:id="rId11"/>
          <w:pgSz w:w="11906" w:h="16838"/>
          <w:pgMar w:top="1440" w:right="1440" w:bottom="1440" w:left="1440" w:header="340" w:footer="708" w:gutter="0"/>
          <w:cols w:space="708"/>
          <w:titlePg/>
          <w:docGrid w:linePitch="360"/>
        </w:sectPr>
      </w:pPr>
    </w:p>
    <w:p w14:paraId="2093E588" w14:textId="77777777" w:rsidR="00C9760F" w:rsidRPr="009B49EE" w:rsidRDefault="009B49EE" w:rsidP="00BE5E61">
      <w:pPr>
        <w:pStyle w:val="CDHeading0"/>
        <w:outlineLvl w:val="0"/>
        <w:rPr>
          <w:lang w:val="pt-BR"/>
        </w:rPr>
      </w:pPr>
      <w:bookmarkStart w:id="4" w:name="_Toc403646272"/>
      <w:r w:rsidRPr="009B49EE">
        <w:rPr>
          <w:lang w:val="pt-BR"/>
        </w:rPr>
        <w:lastRenderedPageBreak/>
        <w:t>Questões éticas, legais e sociais</w:t>
      </w:r>
      <w:bookmarkEnd w:id="4"/>
    </w:p>
    <w:p w14:paraId="64D95B16" w14:textId="77777777" w:rsidR="00C9760F" w:rsidRPr="001034CC" w:rsidRDefault="001034CC" w:rsidP="0076415D">
      <w:pPr>
        <w:pStyle w:val="CDBodyText"/>
        <w:spacing w:line="240" w:lineRule="auto"/>
        <w:rPr>
          <w:lang w:val="pt-BR"/>
        </w:rPr>
      </w:pPr>
      <w:r w:rsidRPr="001034CC">
        <w:rPr>
          <w:lang w:val="pt-BR"/>
        </w:rPr>
        <w:t>Reduzir a prevalência de distúrbios co</w:t>
      </w:r>
      <w:r>
        <w:rPr>
          <w:lang w:val="pt-BR"/>
        </w:rPr>
        <w:t xml:space="preserve">ngênitos e diminuir seu impacto </w:t>
      </w:r>
      <w:r w:rsidRPr="001034CC">
        <w:rPr>
          <w:lang w:val="pt-BR"/>
        </w:rPr>
        <w:t xml:space="preserve">envolve potencialmente uma ampla </w:t>
      </w:r>
      <w:r>
        <w:rPr>
          <w:lang w:val="pt-BR"/>
        </w:rPr>
        <w:t>série</w:t>
      </w:r>
      <w:r w:rsidRPr="001034CC">
        <w:rPr>
          <w:lang w:val="pt-BR"/>
        </w:rPr>
        <w:t xml:space="preserve"> de indivíduos e organizações que atuam em muitos níveis diferentes. Este documento explora algumas das questões éticas, legais e sociais (ELSI</w:t>
      </w:r>
      <w:r>
        <w:rPr>
          <w:lang w:val="pt-BR"/>
        </w:rPr>
        <w:t xml:space="preserve"> – sigla em inglês</w:t>
      </w:r>
      <w:r w:rsidRPr="001034CC">
        <w:rPr>
          <w:lang w:val="pt-BR"/>
        </w:rPr>
        <w:t>) que podem ser relevantes no planejamento de serviços d</w:t>
      </w:r>
      <w:r>
        <w:rPr>
          <w:lang w:val="pt-BR"/>
        </w:rPr>
        <w:t>e saúde para populações e</w:t>
      </w:r>
      <w:r w:rsidRPr="001034CC">
        <w:rPr>
          <w:lang w:val="pt-BR"/>
        </w:rPr>
        <w:t xml:space="preserve"> indivíduos e no desenvolvimento de p</w:t>
      </w:r>
      <w:r>
        <w:rPr>
          <w:lang w:val="pt-BR"/>
        </w:rPr>
        <w:t xml:space="preserve">olíticas de saúde e legislação </w:t>
      </w:r>
      <w:r w:rsidRPr="001034CC">
        <w:rPr>
          <w:lang w:val="pt-BR"/>
        </w:rPr>
        <w:t>relevante</w:t>
      </w:r>
      <w:r w:rsidR="00C9760F" w:rsidRPr="001034CC">
        <w:rPr>
          <w:noProof/>
          <w:vertAlign w:val="superscript"/>
          <w:lang w:val="pt-BR"/>
        </w:rPr>
        <w:t>1</w:t>
      </w:r>
      <w:r w:rsidR="00C9760F" w:rsidRPr="001034CC">
        <w:rPr>
          <w:lang w:val="pt-BR"/>
        </w:rPr>
        <w:t>.</w:t>
      </w:r>
      <w:r>
        <w:rPr>
          <w:lang w:val="pt-BR"/>
        </w:rPr>
        <w:t xml:space="preserve"> </w:t>
      </w:r>
      <w:r w:rsidRPr="001034CC">
        <w:rPr>
          <w:lang w:val="pt-BR"/>
        </w:rPr>
        <w:t xml:space="preserve">Depois de uma introdução geral, seções </w:t>
      </w:r>
      <w:r>
        <w:rPr>
          <w:lang w:val="pt-BR"/>
        </w:rPr>
        <w:t>abordam</w:t>
      </w:r>
      <w:r w:rsidR="000E2C35">
        <w:rPr>
          <w:lang w:val="pt-BR"/>
        </w:rPr>
        <w:t xml:space="preserve"> separadamente</w:t>
      </w:r>
      <w:r w:rsidRPr="001034CC">
        <w:rPr>
          <w:lang w:val="pt-BR"/>
        </w:rPr>
        <w:t xml:space="preserve"> questões específicas que surgem em relação </w:t>
      </w:r>
      <w:r>
        <w:rPr>
          <w:lang w:val="pt-BR"/>
        </w:rPr>
        <w:t>a cuidado e triagem pré-concepção</w:t>
      </w:r>
      <w:r w:rsidRPr="001034CC">
        <w:rPr>
          <w:lang w:val="pt-BR"/>
        </w:rPr>
        <w:t>, pré-natal</w:t>
      </w:r>
      <w:r>
        <w:rPr>
          <w:lang w:val="pt-BR"/>
        </w:rPr>
        <w:t xml:space="preserve"> e neonatal</w:t>
      </w:r>
      <w:r w:rsidRPr="001034CC">
        <w:rPr>
          <w:lang w:val="pt-BR"/>
        </w:rPr>
        <w:t xml:space="preserve">, e </w:t>
      </w:r>
      <w:r>
        <w:rPr>
          <w:lang w:val="pt-BR"/>
        </w:rPr>
        <w:t xml:space="preserve">aos aspectos </w:t>
      </w:r>
      <w:r w:rsidRPr="001034CC">
        <w:rPr>
          <w:lang w:val="pt-BR"/>
        </w:rPr>
        <w:t>de longo prazo</w:t>
      </w:r>
      <w:r>
        <w:rPr>
          <w:lang w:val="pt-BR"/>
        </w:rPr>
        <w:t xml:space="preserve"> das</w:t>
      </w:r>
      <w:r w:rsidRPr="001034CC">
        <w:rPr>
          <w:lang w:val="pt-BR"/>
        </w:rPr>
        <w:t xml:space="preserve"> ELSI </w:t>
      </w:r>
      <w:r>
        <w:rPr>
          <w:lang w:val="pt-BR"/>
        </w:rPr>
        <w:t>quanto a</w:t>
      </w:r>
      <w:r w:rsidRPr="001034CC">
        <w:rPr>
          <w:lang w:val="pt-BR"/>
        </w:rPr>
        <w:t xml:space="preserve"> tratamento e cuidado de pessoas com deficiência.</w:t>
      </w:r>
      <w:r w:rsidR="00C9760F" w:rsidRPr="001034CC">
        <w:rPr>
          <w:lang w:val="pt-BR"/>
        </w:rPr>
        <w:t xml:space="preserve"> </w:t>
      </w:r>
    </w:p>
    <w:p w14:paraId="01883C2E" w14:textId="77777777" w:rsidR="00C9760F" w:rsidRPr="009F4C1B" w:rsidRDefault="001034CC" w:rsidP="0076415D">
      <w:pPr>
        <w:pStyle w:val="CDHeading1nopriorgap"/>
        <w:jc w:val="both"/>
        <w:rPr>
          <w:rFonts w:cs="Arial"/>
        </w:rPr>
      </w:pPr>
      <w:r>
        <w:rPr>
          <w:rFonts w:cs="Arial"/>
        </w:rPr>
        <w:t>contexto geral</w:t>
      </w:r>
    </w:p>
    <w:p w14:paraId="62795460" w14:textId="77777777" w:rsidR="006A1E2A" w:rsidRDefault="009B49EE" w:rsidP="006A1E2A">
      <w:pPr>
        <w:pStyle w:val="CDHeading2NonTool"/>
        <w:spacing w:before="0"/>
      </w:pPr>
      <w:r>
        <w:t>Princípios éticos universais</w:t>
      </w:r>
    </w:p>
    <w:p w14:paraId="63A6D265" w14:textId="77777777" w:rsidR="00C9760F" w:rsidRPr="006A1E2A" w:rsidRDefault="006A1E2A" w:rsidP="0076415D">
      <w:pPr>
        <w:pStyle w:val="CDBodyText"/>
        <w:spacing w:line="240" w:lineRule="auto"/>
        <w:rPr>
          <w:lang w:val="pt-BR"/>
        </w:rPr>
      </w:pPr>
      <w:r w:rsidRPr="006A1E2A">
        <w:rPr>
          <w:lang w:val="pt-BR"/>
        </w:rPr>
        <w:t>As normas éticas variam muito em diferentes sociedades human</w:t>
      </w:r>
      <w:r>
        <w:rPr>
          <w:lang w:val="pt-BR"/>
        </w:rPr>
        <w:t>as e podem ser fortemente ligadas</w:t>
      </w:r>
      <w:r w:rsidR="000E2C35">
        <w:rPr>
          <w:lang w:val="pt-BR"/>
        </w:rPr>
        <w:t xml:space="preserve"> a</w:t>
      </w:r>
      <w:r w:rsidRPr="006A1E2A">
        <w:rPr>
          <w:lang w:val="pt-BR"/>
        </w:rPr>
        <w:t xml:space="preserve"> diferentes tradições religiosas e culturais. Alguns países podem conter muitos grupos, cada um com valores culturais e religiosos distintos. O desenvolvimento de políticas de saúde que s</w:t>
      </w:r>
      <w:r>
        <w:rPr>
          <w:lang w:val="pt-BR"/>
        </w:rPr>
        <w:t>ejam</w:t>
      </w:r>
      <w:r w:rsidRPr="006A1E2A">
        <w:rPr>
          <w:lang w:val="pt-BR"/>
        </w:rPr>
        <w:t xml:space="preserve"> aceitáveis ​​para todos os grupos pode ser um desafio e requer amplo </w:t>
      </w:r>
      <w:r w:rsidR="000E2C35">
        <w:rPr>
          <w:lang w:val="pt-BR"/>
        </w:rPr>
        <w:t>envolvimento</w:t>
      </w:r>
      <w:r w:rsidRPr="006A1E2A">
        <w:rPr>
          <w:lang w:val="pt-BR"/>
        </w:rPr>
        <w:t xml:space="preserve"> </w:t>
      </w:r>
      <w:r w:rsidR="006E5C60">
        <w:rPr>
          <w:lang w:val="pt-BR"/>
        </w:rPr>
        <w:t>de</w:t>
      </w:r>
      <w:r w:rsidRPr="006A1E2A">
        <w:rPr>
          <w:lang w:val="pt-BR"/>
        </w:rPr>
        <w:t xml:space="preserve"> todas as partes interessadas.</w:t>
      </w:r>
      <w:r w:rsidR="00C9760F" w:rsidRPr="006A1E2A">
        <w:rPr>
          <w:lang w:val="pt-BR"/>
        </w:rPr>
        <w:t xml:space="preserve"> </w:t>
      </w:r>
    </w:p>
    <w:p w14:paraId="11E26B19" w14:textId="77777777" w:rsidR="006A1E2A" w:rsidRPr="006E0442" w:rsidRDefault="006A1E2A" w:rsidP="0076415D">
      <w:pPr>
        <w:pStyle w:val="CDBodyText"/>
        <w:spacing w:line="240" w:lineRule="auto"/>
        <w:rPr>
          <w:lang w:val="pt-BR"/>
        </w:rPr>
      </w:pPr>
      <w:r w:rsidRPr="006A1E2A">
        <w:rPr>
          <w:lang w:val="pt-BR"/>
        </w:rPr>
        <w:t xml:space="preserve">A tradição filosófica do mundo ocidental pode ser diferente </w:t>
      </w:r>
      <w:r>
        <w:rPr>
          <w:lang w:val="pt-BR"/>
        </w:rPr>
        <w:t xml:space="preserve">da de muitos países de </w:t>
      </w:r>
      <w:r w:rsidRPr="006A1E2A">
        <w:rPr>
          <w:lang w:val="pt-BR"/>
        </w:rPr>
        <w:t xml:space="preserve">média </w:t>
      </w:r>
      <w:r>
        <w:rPr>
          <w:lang w:val="pt-BR"/>
        </w:rPr>
        <w:t xml:space="preserve">e baixa renda </w:t>
      </w:r>
      <w:r w:rsidRPr="006A1E2A">
        <w:rPr>
          <w:lang w:val="pt-BR"/>
        </w:rPr>
        <w:t>(</w:t>
      </w:r>
      <w:r>
        <w:rPr>
          <w:lang w:val="pt-BR"/>
        </w:rPr>
        <w:t>PMBR</w:t>
      </w:r>
      <w:r w:rsidRPr="006A1E2A">
        <w:rPr>
          <w:lang w:val="pt-BR"/>
        </w:rPr>
        <w:t>)</w:t>
      </w:r>
      <w:r>
        <w:rPr>
          <w:lang w:val="pt-BR"/>
        </w:rPr>
        <w:t>,</w:t>
      </w:r>
      <w:r w:rsidRPr="006A1E2A">
        <w:rPr>
          <w:lang w:val="pt-BR"/>
        </w:rPr>
        <w:t xml:space="preserve"> e há uma possibilidade de que a </w:t>
      </w:r>
      <w:r>
        <w:rPr>
          <w:lang w:val="pt-BR"/>
        </w:rPr>
        <w:t>assistência oferecida por ele subentenda</w:t>
      </w:r>
      <w:r w:rsidRPr="006A1E2A">
        <w:rPr>
          <w:lang w:val="pt-BR"/>
        </w:rPr>
        <w:t xml:space="preserve"> valores que muitos países não compartilha</w:t>
      </w:r>
      <w:r>
        <w:rPr>
          <w:lang w:val="pt-BR"/>
        </w:rPr>
        <w:t>m</w:t>
      </w:r>
      <w:r w:rsidRPr="006A1E2A">
        <w:rPr>
          <w:lang w:val="pt-BR"/>
        </w:rPr>
        <w:t>. No entanto, existem alguma</w:t>
      </w:r>
      <w:r>
        <w:rPr>
          <w:lang w:val="pt-BR"/>
        </w:rPr>
        <w:t>s normas éticas para o cuidado de saúde e a prática médica que são considerada</w:t>
      </w:r>
      <w:r w:rsidRPr="006A1E2A">
        <w:rPr>
          <w:lang w:val="pt-BR"/>
        </w:rPr>
        <w:t>s como se</w:t>
      </w:r>
      <w:r>
        <w:rPr>
          <w:lang w:val="pt-BR"/>
        </w:rPr>
        <w:t>ndo de aplicação universal. Esta</w:t>
      </w:r>
      <w:r w:rsidRPr="006A1E2A">
        <w:rPr>
          <w:lang w:val="pt-BR"/>
        </w:rPr>
        <w:t>s inc</w:t>
      </w:r>
      <w:r>
        <w:rPr>
          <w:lang w:val="pt-BR"/>
        </w:rPr>
        <w:t xml:space="preserve">luem a equidade, </w:t>
      </w:r>
      <w:r w:rsidR="00EE4F93">
        <w:rPr>
          <w:lang w:val="pt-BR"/>
        </w:rPr>
        <w:t xml:space="preserve">a </w:t>
      </w:r>
      <w:r>
        <w:rPr>
          <w:lang w:val="pt-BR"/>
        </w:rPr>
        <w:t>não-</w:t>
      </w:r>
      <w:r w:rsidRPr="006A1E2A">
        <w:rPr>
          <w:lang w:val="pt-BR"/>
        </w:rPr>
        <w:t xml:space="preserve">maleficência, </w:t>
      </w:r>
      <w:r w:rsidR="00EE4F93">
        <w:rPr>
          <w:lang w:val="pt-BR"/>
        </w:rPr>
        <w:t xml:space="preserve">a </w:t>
      </w:r>
      <w:r w:rsidRPr="006A1E2A">
        <w:rPr>
          <w:lang w:val="pt-BR"/>
        </w:rPr>
        <w:t>benef</w:t>
      </w:r>
      <w:r>
        <w:rPr>
          <w:lang w:val="pt-BR"/>
        </w:rPr>
        <w:t>icência,</w:t>
      </w:r>
      <w:r w:rsidR="00EE4F93">
        <w:rPr>
          <w:lang w:val="pt-BR"/>
        </w:rPr>
        <w:t xml:space="preserve"> o</w:t>
      </w:r>
      <w:r>
        <w:rPr>
          <w:lang w:val="pt-BR"/>
        </w:rPr>
        <w:t xml:space="preserve"> respeito pelas pessoas</w:t>
      </w:r>
      <w:r w:rsidRPr="006A1E2A">
        <w:rPr>
          <w:lang w:val="pt-BR"/>
        </w:rPr>
        <w:t xml:space="preserve"> e </w:t>
      </w:r>
      <w:r w:rsidR="00EE4F93">
        <w:rPr>
          <w:lang w:val="pt-BR"/>
        </w:rPr>
        <w:t xml:space="preserve">a </w:t>
      </w:r>
      <w:r w:rsidRPr="006A1E2A">
        <w:rPr>
          <w:lang w:val="pt-BR"/>
        </w:rPr>
        <w:t>confidencialidade.</w:t>
      </w:r>
    </w:p>
    <w:p w14:paraId="363361F8" w14:textId="77777777" w:rsidR="00C9760F" w:rsidRPr="006A1E2A" w:rsidRDefault="006A1E2A" w:rsidP="0076415D">
      <w:pPr>
        <w:pStyle w:val="CDBodyText"/>
        <w:spacing w:line="240" w:lineRule="auto"/>
        <w:rPr>
          <w:lang w:val="pt-BR"/>
        </w:rPr>
      </w:pPr>
      <w:r>
        <w:rPr>
          <w:lang w:val="pt-BR"/>
        </w:rPr>
        <w:t>Equidade</w:t>
      </w:r>
      <w:r w:rsidRPr="006A1E2A">
        <w:rPr>
          <w:lang w:val="pt-BR"/>
        </w:rPr>
        <w:t xml:space="preserve"> diz respeito à capacidade </w:t>
      </w:r>
      <w:r>
        <w:rPr>
          <w:lang w:val="pt-BR"/>
        </w:rPr>
        <w:t xml:space="preserve">de toda a população em risco poder </w:t>
      </w:r>
      <w:r w:rsidRPr="006A1E2A">
        <w:rPr>
          <w:lang w:val="pt-BR"/>
        </w:rPr>
        <w:t>se beneficiar de um serv</w:t>
      </w:r>
      <w:r w:rsidR="006E0442">
        <w:rPr>
          <w:lang w:val="pt-BR"/>
        </w:rPr>
        <w:t xml:space="preserve">iço de saúde ou intervenção, e </w:t>
      </w:r>
      <w:r w:rsidR="000E2C35">
        <w:rPr>
          <w:lang w:val="pt-BR"/>
        </w:rPr>
        <w:t>a proporção</w:t>
      </w:r>
      <w:r w:rsidRPr="006A1E2A">
        <w:rPr>
          <w:lang w:val="pt-BR"/>
        </w:rPr>
        <w:t xml:space="preserve"> em que o program</w:t>
      </w:r>
      <w:r w:rsidR="006E0442">
        <w:rPr>
          <w:lang w:val="pt-BR"/>
        </w:rPr>
        <w:t>a</w:t>
      </w:r>
      <w:r w:rsidRPr="006A1E2A">
        <w:rPr>
          <w:lang w:val="pt-BR"/>
        </w:rPr>
        <w:t xml:space="preserve"> ser</w:t>
      </w:r>
      <w:r w:rsidR="006E0442">
        <w:rPr>
          <w:lang w:val="pt-BR"/>
        </w:rPr>
        <w:t>á</w:t>
      </w:r>
      <w:r w:rsidRPr="006A1E2A">
        <w:rPr>
          <w:lang w:val="pt-BR"/>
        </w:rPr>
        <w:t xml:space="preserve"> universalmente acessível. Princípios como a não-maleficência e beneficência são uma medida de danos e benefícios relativos: assim</w:t>
      </w:r>
      <w:r w:rsidR="006E0442">
        <w:rPr>
          <w:lang w:val="pt-BR"/>
        </w:rPr>
        <w:t>,</w:t>
      </w:r>
      <w:r w:rsidRPr="006A1E2A">
        <w:rPr>
          <w:lang w:val="pt-BR"/>
        </w:rPr>
        <w:t xml:space="preserve"> não</w:t>
      </w:r>
      <w:r w:rsidR="006E0442">
        <w:rPr>
          <w:lang w:val="pt-BR"/>
        </w:rPr>
        <w:t>-</w:t>
      </w:r>
      <w:r w:rsidRPr="006A1E2A">
        <w:rPr>
          <w:lang w:val="pt-BR"/>
        </w:rPr>
        <w:t xml:space="preserve">maleficência pode concentrar-se </w:t>
      </w:r>
      <w:r w:rsidR="006E0442">
        <w:rPr>
          <w:lang w:val="pt-BR"/>
        </w:rPr>
        <w:t>n</w:t>
      </w:r>
      <w:r w:rsidRPr="006A1E2A">
        <w:rPr>
          <w:lang w:val="pt-BR"/>
        </w:rPr>
        <w:t>a possibilidade de coerçã</w:t>
      </w:r>
      <w:r w:rsidR="00EE4F93">
        <w:rPr>
          <w:lang w:val="pt-BR"/>
        </w:rPr>
        <w:t>o ou dano psicológico ou social</w:t>
      </w:r>
      <w:r w:rsidRPr="006A1E2A">
        <w:rPr>
          <w:lang w:val="pt-BR"/>
        </w:rPr>
        <w:t xml:space="preserve"> resultante de uma inte</w:t>
      </w:r>
      <w:r w:rsidR="006E0442">
        <w:rPr>
          <w:lang w:val="pt-BR"/>
        </w:rPr>
        <w:t>rvenção, enquanto</w:t>
      </w:r>
      <w:r w:rsidRPr="006A1E2A">
        <w:rPr>
          <w:lang w:val="pt-BR"/>
        </w:rPr>
        <w:t xml:space="preserve"> a beneficênc</w:t>
      </w:r>
      <w:r w:rsidR="006E0442">
        <w:rPr>
          <w:lang w:val="pt-BR"/>
        </w:rPr>
        <w:t>ia pode incluir uma avaliação do quanto uma intervenção oportuna</w:t>
      </w:r>
      <w:r w:rsidRPr="006A1E2A">
        <w:rPr>
          <w:lang w:val="pt-BR"/>
        </w:rPr>
        <w:t xml:space="preserve"> pode m</w:t>
      </w:r>
      <w:r w:rsidR="006E0442">
        <w:rPr>
          <w:lang w:val="pt-BR"/>
        </w:rPr>
        <w:t>elhorar escolhas informadas e o</w:t>
      </w:r>
      <w:r w:rsidRPr="006A1E2A">
        <w:rPr>
          <w:lang w:val="pt-BR"/>
        </w:rPr>
        <w:t xml:space="preserve"> </w:t>
      </w:r>
      <w:r w:rsidR="006E0442">
        <w:rPr>
          <w:lang w:val="pt-BR"/>
        </w:rPr>
        <w:t>manejo ou</w:t>
      </w:r>
      <w:r w:rsidRPr="006A1E2A">
        <w:rPr>
          <w:lang w:val="pt-BR"/>
        </w:rPr>
        <w:t xml:space="preserve"> tratamento do indiví</w:t>
      </w:r>
      <w:r w:rsidR="006E0442">
        <w:rPr>
          <w:lang w:val="pt-BR"/>
        </w:rPr>
        <w:t>duo ou da sua família</w:t>
      </w:r>
      <w:r w:rsidRPr="006A1E2A">
        <w:rPr>
          <w:lang w:val="pt-BR"/>
        </w:rPr>
        <w:t>.</w:t>
      </w:r>
      <w:r w:rsidR="00C9760F" w:rsidRPr="006A1E2A">
        <w:rPr>
          <w:lang w:val="pt-BR"/>
        </w:rPr>
        <w:t xml:space="preserve"> </w:t>
      </w:r>
    </w:p>
    <w:p w14:paraId="6C42304C" w14:textId="77777777" w:rsidR="006E0442" w:rsidRPr="006E0442" w:rsidRDefault="006E0442" w:rsidP="0076415D">
      <w:pPr>
        <w:pStyle w:val="CDBodyText"/>
        <w:spacing w:line="240" w:lineRule="auto"/>
        <w:rPr>
          <w:lang w:val="pt-BR"/>
        </w:rPr>
      </w:pPr>
      <w:r w:rsidRPr="006E0442">
        <w:rPr>
          <w:lang w:val="pt-BR"/>
        </w:rPr>
        <w:t xml:space="preserve">O princípio do respeito pelas pessoas pode exigir, por exemplo, que os indivíduos </w:t>
      </w:r>
      <w:r>
        <w:rPr>
          <w:lang w:val="pt-BR"/>
        </w:rPr>
        <w:t xml:space="preserve">a </w:t>
      </w:r>
      <w:r w:rsidRPr="006E0442">
        <w:rPr>
          <w:lang w:val="pt-BR"/>
        </w:rPr>
        <w:t>que</w:t>
      </w:r>
      <w:r>
        <w:rPr>
          <w:lang w:val="pt-BR"/>
        </w:rPr>
        <w:t>m sejam oferecidas intervenções tenham</w:t>
      </w:r>
      <w:r w:rsidRPr="006E0442">
        <w:rPr>
          <w:lang w:val="pt-BR"/>
        </w:rPr>
        <w:t xml:space="preserve"> a oportunidade de entender o que está sendo prestado e tomar uma decisão fundamentada. A confidencialidade implica o dever de não divulgar informações médic</w:t>
      </w:r>
      <w:r>
        <w:rPr>
          <w:lang w:val="pt-BR"/>
        </w:rPr>
        <w:t>as pessoais para terceiros sem</w:t>
      </w:r>
      <w:r w:rsidRPr="006E0442">
        <w:rPr>
          <w:lang w:val="pt-BR"/>
        </w:rPr>
        <w:t xml:space="preserve"> consentimento, e é um dos pilares de uma re</w:t>
      </w:r>
      <w:r w:rsidR="00EE4F93">
        <w:rPr>
          <w:lang w:val="pt-BR"/>
        </w:rPr>
        <w:t>lação de confiança entre</w:t>
      </w:r>
      <w:r w:rsidRPr="006E0442">
        <w:rPr>
          <w:lang w:val="pt-BR"/>
        </w:rPr>
        <w:t xml:space="preserve"> profissionais médicos e pacientes.</w:t>
      </w:r>
    </w:p>
    <w:p w14:paraId="4243BF35" w14:textId="77777777" w:rsidR="00C9760F" w:rsidRPr="006E0442" w:rsidRDefault="006E0442" w:rsidP="0076415D">
      <w:pPr>
        <w:pStyle w:val="CDBodyText"/>
        <w:spacing w:line="240" w:lineRule="auto"/>
        <w:rPr>
          <w:lang w:val="pt-BR"/>
        </w:rPr>
      </w:pPr>
      <w:r w:rsidRPr="006E0442">
        <w:rPr>
          <w:lang w:val="pt-BR"/>
        </w:rPr>
        <w:t xml:space="preserve">Os profissionais de saúde em muitos </w:t>
      </w:r>
      <w:r>
        <w:rPr>
          <w:lang w:val="pt-BR"/>
        </w:rPr>
        <w:t>PMBR</w:t>
      </w:r>
      <w:r w:rsidRPr="006E0442">
        <w:rPr>
          <w:lang w:val="pt-BR"/>
        </w:rPr>
        <w:t xml:space="preserve"> podem ter dificuldades para manter os mais elevados padrões éticos, especialmente quando a prestação de serviços </w:t>
      </w:r>
      <w:r>
        <w:rPr>
          <w:lang w:val="pt-BR"/>
        </w:rPr>
        <w:t xml:space="preserve">é </w:t>
      </w:r>
      <w:r w:rsidRPr="006E0442">
        <w:rPr>
          <w:lang w:val="pt-BR"/>
        </w:rPr>
        <w:t xml:space="preserve">para grandes populações </w:t>
      </w:r>
      <w:r>
        <w:rPr>
          <w:lang w:val="pt-BR"/>
        </w:rPr>
        <w:t xml:space="preserve">e </w:t>
      </w:r>
      <w:r w:rsidRPr="006E0442">
        <w:rPr>
          <w:lang w:val="pt-BR"/>
        </w:rPr>
        <w:t xml:space="preserve">com recursos </w:t>
      </w:r>
      <w:r>
        <w:rPr>
          <w:lang w:val="pt-BR"/>
        </w:rPr>
        <w:t xml:space="preserve">muito limitados. </w:t>
      </w:r>
      <w:r w:rsidRPr="00D91584">
        <w:rPr>
          <w:lang w:val="pt-BR"/>
        </w:rPr>
        <w:t>Privação</w:t>
      </w:r>
      <w:r>
        <w:rPr>
          <w:lang w:val="pt-BR"/>
        </w:rPr>
        <w:t xml:space="preserve"> financeira e</w:t>
      </w:r>
      <w:r w:rsidRPr="006E0442">
        <w:rPr>
          <w:lang w:val="pt-BR"/>
        </w:rPr>
        <w:t xml:space="preserve"> social, ou práticas sociais e culturais, podem condicionar o comportamento das pessoas e </w:t>
      </w:r>
      <w:r>
        <w:rPr>
          <w:lang w:val="pt-BR"/>
        </w:rPr>
        <w:t xml:space="preserve">a </w:t>
      </w:r>
      <w:r w:rsidRPr="006E0442">
        <w:rPr>
          <w:lang w:val="pt-BR"/>
        </w:rPr>
        <w:t xml:space="preserve">capacidade de </w:t>
      </w:r>
      <w:r w:rsidR="00D91584">
        <w:rPr>
          <w:lang w:val="pt-BR"/>
        </w:rPr>
        <w:t xml:space="preserve">elas </w:t>
      </w:r>
      <w:r w:rsidRPr="006E0442">
        <w:rPr>
          <w:lang w:val="pt-BR"/>
        </w:rPr>
        <w:t>fazer</w:t>
      </w:r>
      <w:r w:rsidR="00D91584">
        <w:rPr>
          <w:lang w:val="pt-BR"/>
        </w:rPr>
        <w:t>em</w:t>
      </w:r>
      <w:r w:rsidRPr="006E0442">
        <w:rPr>
          <w:lang w:val="pt-BR"/>
        </w:rPr>
        <w:t xml:space="preserve"> escol</w:t>
      </w:r>
      <w:r w:rsidR="00D91584">
        <w:rPr>
          <w:lang w:val="pt-BR"/>
        </w:rPr>
        <w:t>has autônomas. É importante</w:t>
      </w:r>
      <w:r w:rsidRPr="006E0442">
        <w:rPr>
          <w:lang w:val="pt-BR"/>
        </w:rPr>
        <w:t xml:space="preserve"> proteger</w:t>
      </w:r>
      <w:r w:rsidR="00D91584">
        <w:rPr>
          <w:lang w:val="pt-BR"/>
        </w:rPr>
        <w:t>-se</w:t>
      </w:r>
      <w:r w:rsidRPr="006E0442">
        <w:rPr>
          <w:lang w:val="pt-BR"/>
        </w:rPr>
        <w:t xml:space="preserve"> contra expectativas irrea</w:t>
      </w:r>
      <w:r w:rsidR="00D91584">
        <w:rPr>
          <w:lang w:val="pt-BR"/>
        </w:rPr>
        <w:t>listas ou culturalmente ingênua</w:t>
      </w:r>
      <w:r w:rsidRPr="006E0442">
        <w:rPr>
          <w:lang w:val="pt-BR"/>
        </w:rPr>
        <w:t xml:space="preserve">s no que diz respeito aos padrões éticos. No entanto, é igualmente importante </w:t>
      </w:r>
      <w:r w:rsidR="00D91584">
        <w:rPr>
          <w:lang w:val="pt-BR"/>
        </w:rPr>
        <w:t>resistir à ide</w:t>
      </w:r>
      <w:r w:rsidRPr="006E0442">
        <w:rPr>
          <w:lang w:val="pt-BR"/>
        </w:rPr>
        <w:t>ia de que eles são um luxo reservado para os ricos; tais atitudes podem servir para perpetuar, justificar e</w:t>
      </w:r>
      <w:r w:rsidR="00EE4F93">
        <w:rPr>
          <w:lang w:val="pt-BR"/>
        </w:rPr>
        <w:t>,</w:t>
      </w:r>
      <w:r w:rsidRPr="006E0442">
        <w:rPr>
          <w:lang w:val="pt-BR"/>
        </w:rPr>
        <w:t xml:space="preserve"> até mesmo</w:t>
      </w:r>
      <w:r w:rsidR="00EE4F93">
        <w:rPr>
          <w:lang w:val="pt-BR"/>
        </w:rPr>
        <w:t>,</w:t>
      </w:r>
      <w:r w:rsidRPr="006E0442">
        <w:rPr>
          <w:lang w:val="pt-BR"/>
        </w:rPr>
        <w:t xml:space="preserve"> agravar a desigualdade.</w:t>
      </w:r>
      <w:r w:rsidR="00C9760F" w:rsidRPr="006E0442">
        <w:rPr>
          <w:lang w:val="pt-BR"/>
        </w:rPr>
        <w:t xml:space="preserve"> </w:t>
      </w:r>
    </w:p>
    <w:p w14:paraId="3C0B27CD" w14:textId="77777777" w:rsidR="00C9760F" w:rsidRPr="00D91584" w:rsidRDefault="00D91584" w:rsidP="0076415D">
      <w:pPr>
        <w:pStyle w:val="CDBodyText"/>
        <w:spacing w:line="240" w:lineRule="auto"/>
        <w:rPr>
          <w:lang w:val="pt-BR"/>
        </w:rPr>
      </w:pPr>
      <w:r w:rsidRPr="00D91584">
        <w:rPr>
          <w:lang w:val="pt-BR"/>
        </w:rPr>
        <w:t>Uma das questões éticas mais urgentes</w:t>
      </w:r>
      <w:r>
        <w:rPr>
          <w:lang w:val="pt-BR"/>
        </w:rPr>
        <w:t xml:space="preserve"> e</w:t>
      </w:r>
      <w:r w:rsidRPr="00D91584">
        <w:rPr>
          <w:lang w:val="pt-BR"/>
        </w:rPr>
        <w:t xml:space="preserve"> relevantes para o desenvolvimento de políticas em muitos </w:t>
      </w:r>
      <w:r>
        <w:rPr>
          <w:lang w:val="pt-BR"/>
        </w:rPr>
        <w:t>PMBR</w:t>
      </w:r>
      <w:r w:rsidRPr="00D91584">
        <w:rPr>
          <w:lang w:val="pt-BR"/>
        </w:rPr>
        <w:t xml:space="preserve"> é a ausência de assistência médica segura e acessível para muitas das crianças mais vulneráveis​​, inclui</w:t>
      </w:r>
      <w:r>
        <w:rPr>
          <w:lang w:val="pt-BR"/>
        </w:rPr>
        <w:t>ndo aquelas que nasceram com um</w:t>
      </w:r>
      <w:r w:rsidRPr="00D91584">
        <w:rPr>
          <w:lang w:val="pt-BR"/>
        </w:rPr>
        <w:t xml:space="preserve"> d</w:t>
      </w:r>
      <w:r>
        <w:rPr>
          <w:lang w:val="pt-BR"/>
        </w:rPr>
        <w:t>istúrbio</w:t>
      </w:r>
      <w:r w:rsidRPr="00D91584">
        <w:rPr>
          <w:lang w:val="pt-BR"/>
        </w:rPr>
        <w:t xml:space="preserve"> congênit</w:t>
      </w:r>
      <w:r>
        <w:rPr>
          <w:lang w:val="pt-BR"/>
        </w:rPr>
        <w:t>o</w:t>
      </w:r>
      <w:r w:rsidRPr="00D91584">
        <w:rPr>
          <w:lang w:val="pt-BR"/>
        </w:rPr>
        <w:t>.</w:t>
      </w:r>
      <w:r w:rsidR="00C9760F" w:rsidRPr="00D91584">
        <w:rPr>
          <w:lang w:val="pt-BR"/>
        </w:rPr>
        <w:t xml:space="preserve"> </w:t>
      </w:r>
    </w:p>
    <w:p w14:paraId="1302AB42" w14:textId="77777777" w:rsidR="00C9760F" w:rsidRPr="00D91584" w:rsidRDefault="00D91584" w:rsidP="0076415D">
      <w:pPr>
        <w:pStyle w:val="CDHeading2NonTool"/>
        <w:rPr>
          <w:lang w:val="pt-BR"/>
        </w:rPr>
      </w:pPr>
      <w:r w:rsidRPr="00D91584">
        <w:rPr>
          <w:lang w:val="pt-BR"/>
        </w:rPr>
        <w:t>Desigualdade econômica e social</w:t>
      </w:r>
    </w:p>
    <w:p w14:paraId="6870B6E6" w14:textId="77777777" w:rsidR="00D91584" w:rsidRPr="00D91584" w:rsidRDefault="00D91584" w:rsidP="0076415D">
      <w:pPr>
        <w:pStyle w:val="CDBodyText"/>
        <w:spacing w:line="240" w:lineRule="auto"/>
        <w:rPr>
          <w:lang w:val="pt-BR"/>
        </w:rPr>
      </w:pPr>
      <w:r w:rsidRPr="00D91584">
        <w:rPr>
          <w:lang w:val="pt-BR"/>
        </w:rPr>
        <w:t xml:space="preserve">Em muitos lugares, a combinação de pobreza e falta de educação podem levar a </w:t>
      </w:r>
      <w:r>
        <w:rPr>
          <w:lang w:val="pt-BR"/>
        </w:rPr>
        <w:t xml:space="preserve">um acesso </w:t>
      </w:r>
      <w:r w:rsidRPr="00D91584">
        <w:rPr>
          <w:lang w:val="pt-BR"/>
        </w:rPr>
        <w:t xml:space="preserve">profundamente reduzido </w:t>
      </w:r>
      <w:r>
        <w:rPr>
          <w:lang w:val="pt-BR"/>
        </w:rPr>
        <w:t>a</w:t>
      </w:r>
      <w:r w:rsidRPr="00D91584">
        <w:rPr>
          <w:lang w:val="pt-BR"/>
        </w:rPr>
        <w:t xml:space="preserve"> serviços de saúde</w:t>
      </w:r>
      <w:r>
        <w:rPr>
          <w:lang w:val="pt-BR"/>
        </w:rPr>
        <w:t>, o que pode</w:t>
      </w:r>
      <w:r w:rsidRPr="00D91584">
        <w:rPr>
          <w:lang w:val="pt-BR"/>
        </w:rPr>
        <w:t xml:space="preserve"> ter impacto sobre todas as fases da vida. Pode haver grandes disparidades de riqueza, acesso e oportunida</w:t>
      </w:r>
      <w:r>
        <w:rPr>
          <w:lang w:val="pt-BR"/>
        </w:rPr>
        <w:t>de;</w:t>
      </w:r>
      <w:r w:rsidRPr="00D91584">
        <w:rPr>
          <w:lang w:val="pt-BR"/>
        </w:rPr>
        <w:t xml:space="preserve"> uma </w:t>
      </w:r>
      <w:r>
        <w:rPr>
          <w:lang w:val="pt-BR"/>
        </w:rPr>
        <w:t>questão</w:t>
      </w:r>
      <w:r w:rsidRPr="00D91584">
        <w:rPr>
          <w:lang w:val="pt-BR"/>
        </w:rPr>
        <w:t xml:space="preserve"> importante pode ser a falta de justiça distributiva</w:t>
      </w:r>
      <w:r w:rsidR="008A18C4">
        <w:rPr>
          <w:lang w:val="pt-BR"/>
        </w:rPr>
        <w:t>,</w:t>
      </w:r>
      <w:r w:rsidRPr="00D91584">
        <w:rPr>
          <w:lang w:val="pt-BR"/>
        </w:rPr>
        <w:t xml:space="preserve"> se o acesso aos serviços e tecnologias </w:t>
      </w:r>
      <w:r>
        <w:rPr>
          <w:lang w:val="pt-BR"/>
        </w:rPr>
        <w:t>f</w:t>
      </w:r>
      <w:r w:rsidR="00FE3DF4">
        <w:rPr>
          <w:lang w:val="pt-BR"/>
        </w:rPr>
        <w:t>or restrito</w:t>
      </w:r>
      <w:r>
        <w:rPr>
          <w:lang w:val="pt-BR"/>
        </w:rPr>
        <w:t xml:space="preserve"> a uma minoria rica</w:t>
      </w:r>
      <w:r w:rsidR="00C9760F" w:rsidRPr="00D91584">
        <w:rPr>
          <w:noProof/>
          <w:vertAlign w:val="superscript"/>
          <w:lang w:val="pt-BR"/>
        </w:rPr>
        <w:t>2</w:t>
      </w:r>
      <w:r w:rsidR="00C9760F" w:rsidRPr="00D91584">
        <w:rPr>
          <w:lang w:val="pt-BR"/>
        </w:rPr>
        <w:t xml:space="preserve">. </w:t>
      </w:r>
      <w:r w:rsidRPr="00D91584">
        <w:rPr>
          <w:lang w:val="pt-BR"/>
        </w:rPr>
        <w:t>Equidade e justiça social global também pode</w:t>
      </w:r>
      <w:r w:rsidR="008A18C4">
        <w:rPr>
          <w:lang w:val="pt-BR"/>
        </w:rPr>
        <w:t>m</w:t>
      </w:r>
      <w:r w:rsidRPr="00D91584">
        <w:rPr>
          <w:lang w:val="pt-BR"/>
        </w:rPr>
        <w:t xml:space="preserve"> ser importante</w:t>
      </w:r>
      <w:r w:rsidR="008A18C4">
        <w:rPr>
          <w:lang w:val="pt-BR"/>
        </w:rPr>
        <w:t>s</w:t>
      </w:r>
      <w:r w:rsidRPr="00D91584">
        <w:rPr>
          <w:lang w:val="pt-BR"/>
        </w:rPr>
        <w:t xml:space="preserve"> na determinação das prioridades de pesquisa e implementação de novas tecnologias. </w:t>
      </w:r>
      <w:r>
        <w:rPr>
          <w:lang w:val="pt-BR"/>
        </w:rPr>
        <w:t>Diretrizes</w:t>
      </w:r>
      <w:r w:rsidRPr="00D91584">
        <w:rPr>
          <w:lang w:val="pt-BR"/>
        </w:rPr>
        <w:t xml:space="preserve"> políticas e econômic</w:t>
      </w:r>
      <w:r>
        <w:rPr>
          <w:lang w:val="pt-BR"/>
        </w:rPr>
        <w:t>as mais amplas também são suscetíveis de ter</w:t>
      </w:r>
      <w:r w:rsidRPr="00D91584">
        <w:rPr>
          <w:lang w:val="pt-BR"/>
        </w:rPr>
        <w:t xml:space="preserve"> um impacto.</w:t>
      </w:r>
    </w:p>
    <w:p w14:paraId="47259109" w14:textId="77777777" w:rsidR="00C9760F" w:rsidRPr="00FE3DF4" w:rsidRDefault="00FE3DF4" w:rsidP="0076415D">
      <w:pPr>
        <w:pStyle w:val="CDHeading2NonTool"/>
        <w:rPr>
          <w:lang w:val="pt-BR"/>
        </w:rPr>
      </w:pPr>
      <w:r w:rsidRPr="00FE3DF4">
        <w:rPr>
          <w:lang w:val="pt-BR"/>
        </w:rPr>
        <w:t>Intervenções de saúde pública de base populacional</w:t>
      </w:r>
      <w:r>
        <w:rPr>
          <w:lang w:val="pt-BR"/>
        </w:rPr>
        <w:t>: ética e</w:t>
      </w:r>
      <w:r w:rsidR="00C9760F" w:rsidRPr="00FE3DF4">
        <w:rPr>
          <w:lang w:val="pt-BR"/>
        </w:rPr>
        <w:t xml:space="preserve"> </w:t>
      </w:r>
      <w:r>
        <w:rPr>
          <w:lang w:val="pt-BR"/>
        </w:rPr>
        <w:t>filosofia</w:t>
      </w:r>
    </w:p>
    <w:p w14:paraId="0739ED4D" w14:textId="77777777" w:rsidR="00C9760F" w:rsidRPr="008A18C4" w:rsidRDefault="00FE3DF4" w:rsidP="0076415D">
      <w:pPr>
        <w:pStyle w:val="CDBodyText"/>
        <w:spacing w:line="240" w:lineRule="auto"/>
        <w:rPr>
          <w:lang w:val="pt-BR"/>
        </w:rPr>
      </w:pPr>
      <w:r w:rsidRPr="00FE3DF4">
        <w:rPr>
          <w:lang w:val="pt-BR"/>
        </w:rPr>
        <w:t>Quando intervenções de saúde pública são dir</w:t>
      </w:r>
      <w:r>
        <w:rPr>
          <w:lang w:val="pt-BR"/>
        </w:rPr>
        <w:t>igidas</w:t>
      </w:r>
      <w:r w:rsidRPr="00FE3DF4">
        <w:rPr>
          <w:lang w:val="pt-BR"/>
        </w:rPr>
        <w:t xml:space="preserve"> a populações em vez de indivíduos</w:t>
      </w:r>
      <w:r>
        <w:rPr>
          <w:lang w:val="pt-BR"/>
        </w:rPr>
        <w:t>,</w:t>
      </w:r>
      <w:r w:rsidRPr="00FE3DF4">
        <w:rPr>
          <w:lang w:val="pt-BR"/>
        </w:rPr>
        <w:t xml:space="preserve"> </w:t>
      </w:r>
      <w:r>
        <w:rPr>
          <w:lang w:val="pt-BR"/>
        </w:rPr>
        <w:t xml:space="preserve">a </w:t>
      </w:r>
      <w:r w:rsidRPr="00FE3DF4">
        <w:rPr>
          <w:lang w:val="pt-BR"/>
        </w:rPr>
        <w:t>intr</w:t>
      </w:r>
      <w:r>
        <w:rPr>
          <w:lang w:val="pt-BR"/>
        </w:rPr>
        <w:t>usão</w:t>
      </w:r>
      <w:r w:rsidRPr="00FE3DF4">
        <w:rPr>
          <w:lang w:val="pt-BR"/>
        </w:rPr>
        <w:t xml:space="preserve"> e</w:t>
      </w:r>
      <w:r>
        <w:rPr>
          <w:lang w:val="pt-BR"/>
        </w:rPr>
        <w:t xml:space="preserve"> os</w:t>
      </w:r>
      <w:r w:rsidRPr="00FE3DF4">
        <w:rPr>
          <w:lang w:val="pt-BR"/>
        </w:rPr>
        <w:t xml:space="preserve"> danos potenciais da intervenção deve</w:t>
      </w:r>
      <w:r>
        <w:rPr>
          <w:lang w:val="pt-BR"/>
        </w:rPr>
        <w:t>m</w:t>
      </w:r>
      <w:r w:rsidRPr="00FE3DF4">
        <w:rPr>
          <w:lang w:val="pt-BR"/>
        </w:rPr>
        <w:t xml:space="preserve"> ser equilibrado</w:t>
      </w:r>
      <w:r>
        <w:rPr>
          <w:lang w:val="pt-BR"/>
        </w:rPr>
        <w:t>s com</w:t>
      </w:r>
      <w:r w:rsidRPr="00FE3DF4">
        <w:rPr>
          <w:lang w:val="pt-BR"/>
        </w:rPr>
        <w:t xml:space="preserve"> os prováveis ​​benefícios, especialmente se um grau de coerção </w:t>
      </w:r>
      <w:r>
        <w:rPr>
          <w:lang w:val="pt-BR"/>
        </w:rPr>
        <w:t>está envolvido</w:t>
      </w:r>
      <w:r w:rsidR="00C9760F" w:rsidRPr="00FE3DF4">
        <w:rPr>
          <w:noProof/>
          <w:vertAlign w:val="superscript"/>
          <w:lang w:val="pt-BR"/>
        </w:rPr>
        <w:t>3</w:t>
      </w:r>
      <w:r w:rsidR="00C9760F" w:rsidRPr="00FE3DF4">
        <w:rPr>
          <w:lang w:val="pt-BR"/>
        </w:rPr>
        <w:t xml:space="preserve">. </w:t>
      </w:r>
      <w:r w:rsidRPr="00FE3DF4">
        <w:rPr>
          <w:lang w:val="pt-BR"/>
        </w:rPr>
        <w:t>Uma intervenção altamente intrusiva, ou um</w:t>
      </w:r>
      <w:r>
        <w:rPr>
          <w:lang w:val="pt-BR"/>
        </w:rPr>
        <w:t>a</w:t>
      </w:r>
      <w:r w:rsidRPr="00FE3DF4">
        <w:rPr>
          <w:lang w:val="pt-BR"/>
        </w:rPr>
        <w:t xml:space="preserve"> que implica algum risco para tod</w:t>
      </w:r>
      <w:r>
        <w:rPr>
          <w:lang w:val="pt-BR"/>
        </w:rPr>
        <w:t>a</w:t>
      </w:r>
      <w:r w:rsidRPr="00FE3DF4">
        <w:rPr>
          <w:lang w:val="pt-BR"/>
        </w:rPr>
        <w:t xml:space="preserve"> ou parte da população, </w:t>
      </w:r>
      <w:r w:rsidR="008A18C4">
        <w:rPr>
          <w:lang w:val="pt-BR"/>
        </w:rPr>
        <w:t>geralmente</w:t>
      </w:r>
      <w:r w:rsidRPr="00FE3DF4">
        <w:rPr>
          <w:lang w:val="pt-BR"/>
        </w:rPr>
        <w:t xml:space="preserve"> só se justifica se f</w:t>
      </w:r>
      <w:r>
        <w:rPr>
          <w:lang w:val="pt-BR"/>
        </w:rPr>
        <w:t xml:space="preserve">or necessária e </w:t>
      </w:r>
      <w:r w:rsidR="008A18C4">
        <w:rPr>
          <w:lang w:val="pt-BR"/>
        </w:rPr>
        <w:t>prometer</w:t>
      </w:r>
      <w:r>
        <w:rPr>
          <w:lang w:val="pt-BR"/>
        </w:rPr>
        <w:t xml:space="preserve"> levar </w:t>
      </w:r>
      <w:r w:rsidRPr="00FE3DF4">
        <w:rPr>
          <w:lang w:val="pt-BR"/>
        </w:rPr>
        <w:t>a benefícios substanciais. Educação em saúde pública amplament</w:t>
      </w:r>
      <w:r w:rsidR="008A18C4">
        <w:rPr>
          <w:lang w:val="pt-BR"/>
        </w:rPr>
        <w:t>e acessível tende a ser benéfica</w:t>
      </w:r>
      <w:r w:rsidRPr="00FE3DF4">
        <w:rPr>
          <w:lang w:val="pt-BR"/>
        </w:rPr>
        <w:t xml:space="preserve"> para a totalidade ou a maioria da população, mas outras políticas que proíbem certos tipos de comportamento individual, como a proibição de fumar em ambientes confinados,</w:t>
      </w:r>
      <w:r>
        <w:rPr>
          <w:lang w:val="pt-BR"/>
        </w:rPr>
        <w:t xml:space="preserve"> estão cada vez mais sendo vistas</w:t>
      </w:r>
      <w:r w:rsidRPr="00FE3DF4">
        <w:rPr>
          <w:lang w:val="pt-BR"/>
        </w:rPr>
        <w:t xml:space="preserve"> como política de saúde pú</w:t>
      </w:r>
      <w:r>
        <w:rPr>
          <w:lang w:val="pt-BR"/>
        </w:rPr>
        <w:t>blica legítima, dados os benefícios para a saúde que ela</w:t>
      </w:r>
      <w:r w:rsidRPr="00FE3DF4">
        <w:rPr>
          <w:lang w:val="pt-BR"/>
        </w:rPr>
        <w:t>s podem conferir.</w:t>
      </w:r>
      <w:r w:rsidR="00C9760F" w:rsidRPr="00FE3DF4">
        <w:rPr>
          <w:lang w:val="pt-BR"/>
        </w:rPr>
        <w:t xml:space="preserve"> </w:t>
      </w:r>
    </w:p>
    <w:p w14:paraId="54514D15" w14:textId="77777777" w:rsidR="00C9760F" w:rsidRPr="00FE3DF4" w:rsidRDefault="00FE3DF4" w:rsidP="0076415D">
      <w:pPr>
        <w:pStyle w:val="CDHeading2NonTool"/>
        <w:rPr>
          <w:lang w:val="pt-BR"/>
        </w:rPr>
      </w:pPr>
      <w:r w:rsidRPr="00FE3DF4">
        <w:rPr>
          <w:lang w:val="pt-BR"/>
        </w:rPr>
        <w:t>Questões religiosas e culturais</w:t>
      </w:r>
    </w:p>
    <w:p w14:paraId="4E06FB9D" w14:textId="77777777" w:rsidR="006E1ED5" w:rsidRPr="006E1ED5" w:rsidRDefault="006E1ED5" w:rsidP="0076415D">
      <w:pPr>
        <w:pStyle w:val="CDBodyText"/>
        <w:spacing w:line="240" w:lineRule="auto"/>
        <w:rPr>
          <w:lang w:val="pt-BR"/>
        </w:rPr>
      </w:pPr>
      <w:r w:rsidRPr="006E1ED5">
        <w:rPr>
          <w:lang w:val="pt-BR"/>
        </w:rPr>
        <w:t xml:space="preserve">Normas religiosas e culturais </w:t>
      </w:r>
      <w:r>
        <w:rPr>
          <w:lang w:val="pt-BR"/>
        </w:rPr>
        <w:t xml:space="preserve">vigentes </w:t>
      </w:r>
      <w:r w:rsidRPr="006E1ED5">
        <w:rPr>
          <w:lang w:val="pt-BR"/>
        </w:rPr>
        <w:t>podem influenciar a aceitabilidade de s</w:t>
      </w:r>
      <w:r>
        <w:rPr>
          <w:lang w:val="pt-BR"/>
        </w:rPr>
        <w:t>erviços e intervenções, tanto em nível individual quanto na</w:t>
      </w:r>
      <w:r w:rsidRPr="006E1ED5">
        <w:rPr>
          <w:lang w:val="pt-BR"/>
        </w:rPr>
        <w:t xml:space="preserve"> comunidade. As crenças sobre as causas e os riscos de d</w:t>
      </w:r>
      <w:r>
        <w:rPr>
          <w:lang w:val="pt-BR"/>
        </w:rPr>
        <w:t>istúrbios congênito</w:t>
      </w:r>
      <w:r w:rsidRPr="006E1ED5">
        <w:rPr>
          <w:lang w:val="pt-BR"/>
        </w:rPr>
        <w:t xml:space="preserve">s podem influenciar a aceitabilidade e </w:t>
      </w:r>
      <w:r>
        <w:rPr>
          <w:lang w:val="pt-BR"/>
        </w:rPr>
        <w:t>a compreensão da</w:t>
      </w:r>
      <w:r w:rsidRPr="006E1ED5">
        <w:rPr>
          <w:lang w:val="pt-BR"/>
        </w:rPr>
        <w:t xml:space="preserve"> triagem e testes e</w:t>
      </w:r>
      <w:r>
        <w:rPr>
          <w:lang w:val="pt-BR"/>
        </w:rPr>
        <w:t xml:space="preserve"> </w:t>
      </w:r>
      <w:r w:rsidRPr="006E1ED5">
        <w:rPr>
          <w:lang w:val="pt-BR"/>
        </w:rPr>
        <w:t>a aceitabilidade dos resultados (incluindo tempo e justificativa para a interrupção da gravidez no contexto do teste pré-natal). A aceitabilidade também pode ser ditada por tradições e normas reli</w:t>
      </w:r>
      <w:r>
        <w:rPr>
          <w:lang w:val="pt-BR"/>
        </w:rPr>
        <w:t>giosas, que podem ser específica</w:t>
      </w:r>
      <w:r w:rsidRPr="006E1ED5">
        <w:rPr>
          <w:lang w:val="pt-BR"/>
        </w:rPr>
        <w:t>s para países ou condições particulares</w:t>
      </w:r>
      <w:r>
        <w:rPr>
          <w:lang w:val="pt-BR"/>
        </w:rPr>
        <w:t>,</w:t>
      </w:r>
      <w:r w:rsidRPr="006E1ED5">
        <w:rPr>
          <w:lang w:val="pt-BR"/>
        </w:rPr>
        <w:t xml:space="preserve"> e podem mudar ao longo do tempo. Para algumas mulheres, da</w:t>
      </w:r>
      <w:r>
        <w:rPr>
          <w:lang w:val="pt-BR"/>
        </w:rPr>
        <w:t>r</w:t>
      </w:r>
      <w:r w:rsidRPr="006E1ED5">
        <w:rPr>
          <w:lang w:val="pt-BR"/>
        </w:rPr>
        <w:t xml:space="preserve"> à luz uma criança com um</w:t>
      </w:r>
      <w:r>
        <w:rPr>
          <w:lang w:val="pt-BR"/>
        </w:rPr>
        <w:t xml:space="preserve"> distúrbio congênito é considerado</w:t>
      </w:r>
      <w:r w:rsidRPr="006E1ED5">
        <w:rPr>
          <w:lang w:val="pt-BR"/>
        </w:rPr>
        <w:t xml:space="preserve"> como um teste de fé imposta por Deus ou Al</w:t>
      </w:r>
      <w:r>
        <w:rPr>
          <w:lang w:val="pt-BR"/>
        </w:rPr>
        <w:t>á</w:t>
      </w:r>
      <w:r w:rsidR="00C9760F" w:rsidRPr="006E1ED5">
        <w:rPr>
          <w:noProof/>
          <w:vertAlign w:val="superscript"/>
          <w:lang w:val="pt-BR"/>
        </w:rPr>
        <w:t>4</w:t>
      </w:r>
      <w:r w:rsidR="00C9760F" w:rsidRPr="006E1ED5">
        <w:rPr>
          <w:lang w:val="pt-BR"/>
        </w:rPr>
        <w:t xml:space="preserve">. </w:t>
      </w:r>
      <w:r w:rsidRPr="006E1ED5">
        <w:rPr>
          <w:lang w:val="pt-BR"/>
        </w:rPr>
        <w:t xml:space="preserve">No entanto, há também uma necessidade de reconhecer a diversidade dentro de diferentes grupos religiosos e evitar visões estereotipadas </w:t>
      </w:r>
      <w:r>
        <w:rPr>
          <w:lang w:val="pt-BR"/>
        </w:rPr>
        <w:t>com base na etnia e religião das pessoas</w:t>
      </w:r>
      <w:r w:rsidR="00C9760F" w:rsidRPr="006E1ED5">
        <w:rPr>
          <w:noProof/>
          <w:vertAlign w:val="superscript"/>
          <w:lang w:val="pt-BR"/>
        </w:rPr>
        <w:t>5</w:t>
      </w:r>
      <w:r w:rsidR="00C9760F" w:rsidRPr="006E1ED5">
        <w:rPr>
          <w:lang w:val="pt-BR"/>
        </w:rPr>
        <w:t>.</w:t>
      </w:r>
    </w:p>
    <w:p w14:paraId="7CEF9FD5" w14:textId="77777777" w:rsidR="00C9760F" w:rsidRPr="006E1ED5" w:rsidRDefault="006E1ED5" w:rsidP="0076415D">
      <w:pPr>
        <w:pStyle w:val="CDHeading2NonTool"/>
        <w:rPr>
          <w:lang w:val="pt-BR"/>
        </w:rPr>
      </w:pPr>
      <w:r w:rsidRPr="006E1ED5">
        <w:rPr>
          <w:lang w:val="pt-BR"/>
        </w:rPr>
        <w:t>Posição social e direitos da mulher</w:t>
      </w:r>
    </w:p>
    <w:p w14:paraId="0FD39A81" w14:textId="77777777" w:rsidR="006E1ED5" w:rsidRPr="006E1ED5" w:rsidRDefault="006E1ED5" w:rsidP="0076415D">
      <w:pPr>
        <w:pStyle w:val="CDBodyText"/>
        <w:spacing w:line="240" w:lineRule="auto"/>
        <w:rPr>
          <w:lang w:val="pt-BR"/>
        </w:rPr>
      </w:pPr>
      <w:r>
        <w:rPr>
          <w:lang w:val="pt-BR"/>
        </w:rPr>
        <w:t xml:space="preserve">Atitudes </w:t>
      </w:r>
      <w:r w:rsidR="00956097">
        <w:rPr>
          <w:lang w:val="pt-BR"/>
        </w:rPr>
        <w:t>em relação às</w:t>
      </w:r>
      <w:r>
        <w:rPr>
          <w:lang w:val="pt-BR"/>
        </w:rPr>
        <w:t xml:space="preserve"> mulheres, e seus direitos legais e sociais,</w:t>
      </w:r>
      <w:r w:rsidRPr="006E1ED5">
        <w:rPr>
          <w:lang w:val="pt-BR"/>
        </w:rPr>
        <w:t xml:space="preserve"> podem i</w:t>
      </w:r>
      <w:r>
        <w:rPr>
          <w:lang w:val="pt-BR"/>
        </w:rPr>
        <w:t xml:space="preserve">nfluenciar profundamente tanto </w:t>
      </w:r>
      <w:r w:rsidRPr="006E1ED5">
        <w:rPr>
          <w:lang w:val="pt-BR"/>
        </w:rPr>
        <w:t xml:space="preserve">a própria saúde </w:t>
      </w:r>
      <w:r>
        <w:rPr>
          <w:lang w:val="pt-BR"/>
        </w:rPr>
        <w:t>delas quanto</w:t>
      </w:r>
      <w:r w:rsidRPr="006E1ED5">
        <w:rPr>
          <w:lang w:val="pt-BR"/>
        </w:rPr>
        <w:t xml:space="preserve"> suas perspectivas de dar à luz crianças saudáveis. Em a</w:t>
      </w:r>
      <w:r w:rsidR="00283785">
        <w:rPr>
          <w:lang w:val="pt-BR"/>
        </w:rPr>
        <w:t>lguns países, pode ser habitual</w:t>
      </w:r>
      <w:r w:rsidRPr="006E1ED5">
        <w:rPr>
          <w:lang w:val="pt-BR"/>
        </w:rPr>
        <w:t xml:space="preserve"> as mulheres t</w:t>
      </w:r>
      <w:r>
        <w:rPr>
          <w:lang w:val="pt-BR"/>
        </w:rPr>
        <w:t>er</w:t>
      </w:r>
      <w:r w:rsidR="00283785">
        <w:rPr>
          <w:lang w:val="pt-BR"/>
        </w:rPr>
        <w:t>em</w:t>
      </w:r>
      <w:r w:rsidRPr="006E1ED5">
        <w:rPr>
          <w:lang w:val="pt-BR"/>
        </w:rPr>
        <w:t xml:space="preserve"> poucos direitos pa</w:t>
      </w:r>
      <w:r w:rsidR="00283785">
        <w:rPr>
          <w:lang w:val="pt-BR"/>
        </w:rPr>
        <w:t>ra tomar decisões sobre sua própria saúde, sendo tomada pela</w:t>
      </w:r>
      <w:r w:rsidRPr="006E1ED5">
        <w:rPr>
          <w:lang w:val="pt-BR"/>
        </w:rPr>
        <w:t xml:space="preserve"> família </w:t>
      </w:r>
      <w:r w:rsidR="001F7A29">
        <w:rPr>
          <w:lang w:val="pt-BR"/>
        </w:rPr>
        <w:t>estendida</w:t>
      </w:r>
      <w:r w:rsidRPr="006E1ED5">
        <w:rPr>
          <w:lang w:val="pt-BR"/>
        </w:rPr>
        <w:t xml:space="preserve"> ou grupo social. O papel das mulheres na sociedade pode</w:t>
      </w:r>
      <w:r w:rsidR="00283785">
        <w:rPr>
          <w:lang w:val="pt-BR"/>
        </w:rPr>
        <w:t xml:space="preserve"> limitar o acesso à educação,</w:t>
      </w:r>
      <w:r w:rsidRPr="006E1ED5">
        <w:rPr>
          <w:lang w:val="pt-BR"/>
        </w:rPr>
        <w:t xml:space="preserve"> tratamento ou serviços (por exemplo, planejamento familiar e contracepção), e pode implicar expectativas sobre estilo d</w:t>
      </w:r>
      <w:r w:rsidR="00283785">
        <w:rPr>
          <w:lang w:val="pt-BR"/>
        </w:rPr>
        <w:t>e vida e comportamento aceitáveis</w:t>
      </w:r>
      <w:r w:rsidRPr="006E1ED5">
        <w:rPr>
          <w:lang w:val="pt-BR"/>
        </w:rPr>
        <w:t xml:space="preserve">. </w:t>
      </w:r>
      <w:r w:rsidR="00283785">
        <w:rPr>
          <w:lang w:val="pt-BR"/>
        </w:rPr>
        <w:t>Em casos extremos</w:t>
      </w:r>
      <w:r w:rsidRPr="006E1ED5">
        <w:rPr>
          <w:lang w:val="pt-BR"/>
        </w:rPr>
        <w:t>, um papel subserviente para as mulheres pode f</w:t>
      </w:r>
      <w:r w:rsidR="00AE0BB6">
        <w:rPr>
          <w:lang w:val="pt-BR"/>
        </w:rPr>
        <w:t>orçar escolhas indesejáveis ​​de</w:t>
      </w:r>
      <w:r w:rsidRPr="006E1ED5">
        <w:rPr>
          <w:lang w:val="pt-BR"/>
        </w:rPr>
        <w:t xml:space="preserve"> cônjuge ou </w:t>
      </w:r>
      <w:r w:rsidR="00017D59">
        <w:rPr>
          <w:lang w:val="pt-BR"/>
        </w:rPr>
        <w:t>de</w:t>
      </w:r>
      <w:r w:rsidR="00283785">
        <w:rPr>
          <w:lang w:val="pt-BR"/>
        </w:rPr>
        <w:t xml:space="preserve"> </w:t>
      </w:r>
      <w:r w:rsidRPr="006E1ED5">
        <w:rPr>
          <w:lang w:val="pt-BR"/>
        </w:rPr>
        <w:t>comportamento sexual.</w:t>
      </w:r>
    </w:p>
    <w:p w14:paraId="43DAFE89" w14:textId="77777777" w:rsidR="00283785" w:rsidRPr="00283785" w:rsidRDefault="00283785" w:rsidP="0076415D">
      <w:pPr>
        <w:pStyle w:val="CDBodyText"/>
        <w:spacing w:line="240" w:lineRule="auto"/>
        <w:rPr>
          <w:lang w:val="pt-BR"/>
        </w:rPr>
      </w:pPr>
      <w:r>
        <w:rPr>
          <w:lang w:val="pt-BR"/>
        </w:rPr>
        <w:t>Problemas também surgem quando</w:t>
      </w:r>
      <w:r w:rsidRPr="00283785">
        <w:rPr>
          <w:lang w:val="pt-BR"/>
        </w:rPr>
        <w:t xml:space="preserve"> </w:t>
      </w:r>
      <w:r w:rsidR="009F5D57">
        <w:rPr>
          <w:lang w:val="pt-BR"/>
        </w:rPr>
        <w:t xml:space="preserve">são </w:t>
      </w:r>
      <w:r>
        <w:rPr>
          <w:lang w:val="pt-BR"/>
        </w:rPr>
        <w:t xml:space="preserve">considerados os direitos </w:t>
      </w:r>
      <w:r w:rsidRPr="00283785">
        <w:rPr>
          <w:lang w:val="pt-BR"/>
        </w:rPr>
        <w:t xml:space="preserve">respectivos da </w:t>
      </w:r>
      <w:r>
        <w:rPr>
          <w:lang w:val="pt-BR"/>
        </w:rPr>
        <w:t>gestante</w:t>
      </w:r>
      <w:r w:rsidRPr="00283785">
        <w:rPr>
          <w:lang w:val="pt-BR"/>
        </w:rPr>
        <w:t xml:space="preserve"> e seu feto. Respeitar o direito da mulher à liberdade de escolha em relação ao direito do seu filho</w:t>
      </w:r>
      <w:r>
        <w:rPr>
          <w:lang w:val="pt-BR"/>
        </w:rPr>
        <w:t xml:space="preserve"> nascer</w:t>
      </w:r>
      <w:r w:rsidRPr="00283785">
        <w:rPr>
          <w:lang w:val="pt-BR"/>
        </w:rPr>
        <w:t xml:space="preserve"> saudáv</w:t>
      </w:r>
      <w:r>
        <w:rPr>
          <w:lang w:val="pt-BR"/>
        </w:rPr>
        <w:t xml:space="preserve">el é um equilíbrio delicado e importante que as comunidades </w:t>
      </w:r>
      <w:r w:rsidRPr="00283785">
        <w:rPr>
          <w:lang w:val="pt-BR"/>
        </w:rPr>
        <w:t>deve</w:t>
      </w:r>
      <w:r w:rsidR="009F5D57">
        <w:rPr>
          <w:lang w:val="pt-BR"/>
        </w:rPr>
        <w:t>m</w:t>
      </w:r>
      <w:r w:rsidRPr="00283785">
        <w:rPr>
          <w:lang w:val="pt-BR"/>
        </w:rPr>
        <w:t xml:space="preserve"> se esforçar para alcançar</w:t>
      </w:r>
      <w:r w:rsidR="00C9760F" w:rsidRPr="009F4C1B">
        <w:rPr>
          <w:rStyle w:val="Refdenotaderodap"/>
          <w:color w:val="000000"/>
        </w:rPr>
        <w:footnoteReference w:id="1"/>
      </w:r>
      <w:r w:rsidR="00C9760F" w:rsidRPr="00283785">
        <w:rPr>
          <w:lang w:val="pt-BR"/>
        </w:rPr>
        <w:t>.</w:t>
      </w:r>
    </w:p>
    <w:p w14:paraId="4363A609" w14:textId="77777777" w:rsidR="00C9760F" w:rsidRPr="00837272" w:rsidRDefault="00C9760F" w:rsidP="0076415D">
      <w:pPr>
        <w:pStyle w:val="CDHeading2NonTool"/>
        <w:rPr>
          <w:lang w:val="pt-BR"/>
        </w:rPr>
      </w:pPr>
      <w:r w:rsidRPr="00837272">
        <w:rPr>
          <w:lang w:val="pt-BR"/>
        </w:rPr>
        <w:t>Legisla</w:t>
      </w:r>
      <w:r w:rsidR="00283785" w:rsidRPr="00837272">
        <w:rPr>
          <w:lang w:val="pt-BR"/>
        </w:rPr>
        <w:t>ção e regulamentação</w:t>
      </w:r>
    </w:p>
    <w:p w14:paraId="60E5800F" w14:textId="77777777" w:rsidR="00283785" w:rsidRPr="00283785" w:rsidRDefault="00283785" w:rsidP="0076415D">
      <w:pPr>
        <w:pStyle w:val="CDBodyText"/>
        <w:spacing w:line="240" w:lineRule="auto"/>
        <w:rPr>
          <w:lang w:val="pt-BR"/>
        </w:rPr>
      </w:pPr>
      <w:r w:rsidRPr="00283785">
        <w:rPr>
          <w:lang w:val="pt-BR"/>
        </w:rPr>
        <w:t>O papel da regulamentação e legislação em defesa da saúde das mulheres, minimizando o risco de d</w:t>
      </w:r>
      <w:r>
        <w:rPr>
          <w:lang w:val="pt-BR"/>
        </w:rPr>
        <w:t>istúrbios congênitos</w:t>
      </w:r>
      <w:r w:rsidRPr="00283785">
        <w:rPr>
          <w:lang w:val="pt-BR"/>
        </w:rPr>
        <w:t xml:space="preserve"> e garantindo o cuida</w:t>
      </w:r>
      <w:r w:rsidR="00837272">
        <w:rPr>
          <w:lang w:val="pt-BR"/>
        </w:rPr>
        <w:t>do ideal para aqueles que nasçam com essas doenças, varia</w:t>
      </w:r>
      <w:r w:rsidRPr="00283785">
        <w:rPr>
          <w:lang w:val="pt-BR"/>
        </w:rPr>
        <w:t xml:space="preserve"> de país para país. As medida</w:t>
      </w:r>
      <w:r w:rsidR="00837272">
        <w:rPr>
          <w:lang w:val="pt-BR"/>
        </w:rPr>
        <w:t>s podem incluir, por exemplo,</w:t>
      </w:r>
      <w:r w:rsidRPr="00283785">
        <w:rPr>
          <w:lang w:val="pt-BR"/>
        </w:rPr>
        <w:t xml:space="preserve"> leis de saúde ocupacional, legislação ambiental, leis de licenciam</w:t>
      </w:r>
      <w:r w:rsidR="00837272">
        <w:rPr>
          <w:lang w:val="pt-BR"/>
        </w:rPr>
        <w:t>ento de álcool e de rotulagem,</w:t>
      </w:r>
      <w:r w:rsidRPr="00283785">
        <w:rPr>
          <w:lang w:val="pt-BR"/>
        </w:rPr>
        <w:t xml:space="preserve"> regulamentação da prestação d</w:t>
      </w:r>
      <w:r w:rsidR="00222867">
        <w:rPr>
          <w:lang w:val="pt-BR"/>
        </w:rPr>
        <w:t>e cuidados de saúde, incluindo</w:t>
      </w:r>
      <w:r w:rsidRPr="00283785">
        <w:rPr>
          <w:lang w:val="pt-BR"/>
        </w:rPr>
        <w:t xml:space="preserve"> </w:t>
      </w:r>
      <w:r w:rsidRPr="00222867">
        <w:rPr>
          <w:lang w:val="pt-BR"/>
        </w:rPr>
        <w:t>acreditação</w:t>
      </w:r>
      <w:r w:rsidR="006E5C60">
        <w:rPr>
          <w:lang w:val="pt-BR"/>
        </w:rPr>
        <w:t xml:space="preserve"> profissional e</w:t>
      </w:r>
      <w:r w:rsidRPr="00283785">
        <w:rPr>
          <w:lang w:val="pt-BR"/>
        </w:rPr>
        <w:t xml:space="preserve"> regist</w:t>
      </w:r>
      <w:r w:rsidR="00837272">
        <w:rPr>
          <w:lang w:val="pt-BR"/>
        </w:rPr>
        <w:t>r</w:t>
      </w:r>
      <w:r w:rsidRPr="00283785">
        <w:rPr>
          <w:lang w:val="pt-BR"/>
        </w:rPr>
        <w:t>o para os padrões médicos, de segurança e de qualidade para os laboratórios e</w:t>
      </w:r>
      <w:r w:rsidR="00837272">
        <w:rPr>
          <w:lang w:val="pt-BR"/>
        </w:rPr>
        <w:t xml:space="preserve"> outras instalações de teste,</w:t>
      </w:r>
      <w:r w:rsidRPr="00283785">
        <w:rPr>
          <w:lang w:val="pt-BR"/>
        </w:rPr>
        <w:t xml:space="preserve"> direitos legais aos cuidados de pré-natal, e pr</w:t>
      </w:r>
      <w:r w:rsidR="00837272">
        <w:rPr>
          <w:lang w:val="pt-BR"/>
        </w:rPr>
        <w:t>ogramas de vacinação obrigatória</w:t>
      </w:r>
      <w:r w:rsidRPr="00283785">
        <w:rPr>
          <w:lang w:val="pt-BR"/>
        </w:rPr>
        <w:t>. A aceitabilidade e viabilidade de medidas como estas dependerá de uma com</w:t>
      </w:r>
      <w:r w:rsidR="00837272">
        <w:rPr>
          <w:lang w:val="pt-BR"/>
        </w:rPr>
        <w:t>binação de vontade política e de</w:t>
      </w:r>
      <w:r w:rsidRPr="00283785">
        <w:rPr>
          <w:lang w:val="pt-BR"/>
        </w:rPr>
        <w:t xml:space="preserve"> perspectivas de aplicação eficaz</w:t>
      </w:r>
      <w:r w:rsidR="00837272">
        <w:rPr>
          <w:lang w:val="pt-BR"/>
        </w:rPr>
        <w:t xml:space="preserve"> da lei</w:t>
      </w:r>
      <w:r w:rsidRPr="00283785">
        <w:rPr>
          <w:lang w:val="pt-BR"/>
        </w:rPr>
        <w:t>, que</w:t>
      </w:r>
      <w:r w:rsidR="009F5D57">
        <w:rPr>
          <w:lang w:val="pt-BR"/>
        </w:rPr>
        <w:t>,</w:t>
      </w:r>
      <w:r w:rsidRPr="00283785">
        <w:rPr>
          <w:lang w:val="pt-BR"/>
        </w:rPr>
        <w:t xml:space="preserve"> por sua vez</w:t>
      </w:r>
      <w:r w:rsidR="009F5D57">
        <w:rPr>
          <w:lang w:val="pt-BR"/>
        </w:rPr>
        <w:t>,</w:t>
      </w:r>
      <w:r w:rsidRPr="00283785">
        <w:rPr>
          <w:lang w:val="pt-BR"/>
        </w:rPr>
        <w:t xml:space="preserve"> dependem de acessibili</w:t>
      </w:r>
      <w:r w:rsidR="00837272">
        <w:rPr>
          <w:lang w:val="pt-BR"/>
        </w:rPr>
        <w:t>dade, aceitabilidade social e de fatores sócio-</w:t>
      </w:r>
      <w:r w:rsidRPr="00283785">
        <w:rPr>
          <w:lang w:val="pt-BR"/>
        </w:rPr>
        <w:t>culturais, tais como níveis de cor</w:t>
      </w:r>
      <w:r w:rsidR="00837272">
        <w:rPr>
          <w:lang w:val="pt-BR"/>
        </w:rPr>
        <w:t>rupção nas instituições civis, sistema judicial e o</w:t>
      </w:r>
      <w:r w:rsidRPr="00283785">
        <w:rPr>
          <w:lang w:val="pt-BR"/>
        </w:rPr>
        <w:t xml:space="preserve"> setor comercial.</w:t>
      </w:r>
    </w:p>
    <w:p w14:paraId="5F6EA2A7" w14:textId="77777777" w:rsidR="00C9760F" w:rsidRPr="00837272" w:rsidRDefault="00837272" w:rsidP="0076415D">
      <w:pPr>
        <w:pStyle w:val="CDBodyText"/>
        <w:spacing w:line="240" w:lineRule="auto"/>
        <w:rPr>
          <w:lang w:val="pt-BR"/>
        </w:rPr>
      </w:pPr>
      <w:r w:rsidRPr="00837272">
        <w:rPr>
          <w:lang w:val="pt-BR"/>
        </w:rPr>
        <w:t xml:space="preserve">Regras sociais, fatores religiosos e culturais têm uma forte influência sobre o quadro legal. Em alguns países, pode haver restrições legais </w:t>
      </w:r>
      <w:r>
        <w:rPr>
          <w:lang w:val="pt-BR"/>
        </w:rPr>
        <w:t>quanto à</w:t>
      </w:r>
      <w:r w:rsidRPr="00837272">
        <w:rPr>
          <w:lang w:val="pt-BR"/>
        </w:rPr>
        <w:t xml:space="preserve"> disponibilidade de certos medicamentos ou serviços, tais como contraceptivos ou serviços de planejamento </w:t>
      </w:r>
      <w:r>
        <w:rPr>
          <w:lang w:val="pt-BR"/>
        </w:rPr>
        <w:t xml:space="preserve">familiar, ou ao acesso legítimo à interrupção da gravidez. </w:t>
      </w:r>
      <w:r w:rsidR="009F5D57">
        <w:rPr>
          <w:lang w:val="pt-BR"/>
        </w:rPr>
        <w:t>E</w:t>
      </w:r>
      <w:r w:rsidR="00222867">
        <w:rPr>
          <w:lang w:val="pt-BR"/>
        </w:rPr>
        <w:t>struturas</w:t>
      </w:r>
      <w:r>
        <w:rPr>
          <w:lang w:val="pt-BR"/>
        </w:rPr>
        <w:t xml:space="preserve"> </w:t>
      </w:r>
      <w:r w:rsidRPr="00837272">
        <w:rPr>
          <w:lang w:val="pt-BR"/>
        </w:rPr>
        <w:t xml:space="preserve">legais podem promover ou proibir certos tipos de comportamento (como o número </w:t>
      </w:r>
      <w:r w:rsidR="00222867">
        <w:rPr>
          <w:lang w:val="pt-BR"/>
        </w:rPr>
        <w:t xml:space="preserve">de </w:t>
      </w:r>
      <w:r w:rsidRPr="00837272">
        <w:rPr>
          <w:lang w:val="pt-BR"/>
        </w:rPr>
        <w:t xml:space="preserve">ou o </w:t>
      </w:r>
      <w:r w:rsidRPr="001F7A29">
        <w:rPr>
          <w:lang w:val="pt-BR"/>
        </w:rPr>
        <w:t>espaçamento</w:t>
      </w:r>
      <w:r w:rsidRPr="00837272">
        <w:rPr>
          <w:lang w:val="pt-BR"/>
        </w:rPr>
        <w:t xml:space="preserve"> </w:t>
      </w:r>
      <w:r w:rsidR="00222867">
        <w:rPr>
          <w:lang w:val="pt-BR"/>
        </w:rPr>
        <w:t>entre</w:t>
      </w:r>
      <w:r w:rsidRPr="00837272">
        <w:rPr>
          <w:lang w:val="pt-BR"/>
        </w:rPr>
        <w:t xml:space="preserve"> crianças). Em algumas situações, a legislação restritiva pode forçar as pessoas a recorrer a profissionais ilegais para obter medicamentos ou acesso a procedimentos como a interrupção da gravidez.</w:t>
      </w:r>
      <w:r w:rsidR="00C9760F" w:rsidRPr="00837272">
        <w:rPr>
          <w:lang w:val="pt-BR"/>
        </w:rPr>
        <w:t xml:space="preserve"> </w:t>
      </w:r>
    </w:p>
    <w:p w14:paraId="3262CD64" w14:textId="77777777" w:rsidR="00C9760F" w:rsidRPr="00837272" w:rsidRDefault="00837272" w:rsidP="0076415D">
      <w:pPr>
        <w:pStyle w:val="CDHeading2NonTool"/>
        <w:rPr>
          <w:color w:val="000000"/>
          <w:sz w:val="22"/>
          <w:lang w:val="pt-BR"/>
        </w:rPr>
      </w:pPr>
      <w:r w:rsidRPr="00837272">
        <w:rPr>
          <w:lang w:val="pt-BR"/>
        </w:rPr>
        <w:t>Triagem da população</w:t>
      </w:r>
    </w:p>
    <w:p w14:paraId="136E3E50" w14:textId="77777777" w:rsidR="009B696F" w:rsidRPr="009B696F" w:rsidRDefault="009F5D57" w:rsidP="0076415D">
      <w:pPr>
        <w:pStyle w:val="CDBodyText"/>
        <w:spacing w:line="240" w:lineRule="auto"/>
        <w:rPr>
          <w:lang w:val="pt-BR"/>
        </w:rPr>
      </w:pPr>
      <w:r>
        <w:rPr>
          <w:lang w:val="pt-BR"/>
        </w:rPr>
        <w:t>A t</w:t>
      </w:r>
      <w:r w:rsidR="009B696F">
        <w:rPr>
          <w:lang w:val="pt-BR"/>
        </w:rPr>
        <w:t>riagem tem sido definida como ‘</w:t>
      </w:r>
      <w:r w:rsidR="009B696F" w:rsidRPr="009B696F">
        <w:rPr>
          <w:lang w:val="pt-BR"/>
        </w:rPr>
        <w:t>um processo de identificação de pessoas aparentemente saudáveis ​​que podem estar em maior r</w:t>
      </w:r>
      <w:r w:rsidR="009B696F">
        <w:rPr>
          <w:lang w:val="pt-BR"/>
        </w:rPr>
        <w:t>isco de uma doença ou condição’</w:t>
      </w:r>
      <w:r w:rsidR="00C9760F" w:rsidRPr="009B696F">
        <w:rPr>
          <w:noProof/>
          <w:vertAlign w:val="superscript"/>
          <w:lang w:val="pt-BR"/>
        </w:rPr>
        <w:t>6</w:t>
      </w:r>
      <w:r w:rsidR="00C9760F" w:rsidRPr="009B696F">
        <w:rPr>
          <w:lang w:val="pt-BR"/>
        </w:rPr>
        <w:t xml:space="preserve">. </w:t>
      </w:r>
      <w:r w:rsidR="009B696F">
        <w:rPr>
          <w:lang w:val="pt-BR"/>
        </w:rPr>
        <w:t>Triagem</w:t>
      </w:r>
      <w:r w:rsidR="009B696F" w:rsidRPr="009B696F">
        <w:rPr>
          <w:lang w:val="pt-BR"/>
        </w:rPr>
        <w:t xml:space="preserve"> de doenças traz riscos de estigmatização e discriminação, mesmo que a</w:t>
      </w:r>
      <w:r w:rsidR="009B696F">
        <w:rPr>
          <w:lang w:val="pt-BR"/>
        </w:rPr>
        <w:t>s</w:t>
      </w:r>
      <w:r w:rsidR="009B696F" w:rsidRPr="009B696F">
        <w:rPr>
          <w:lang w:val="pt-BR"/>
        </w:rPr>
        <w:t xml:space="preserve"> </w:t>
      </w:r>
      <w:r w:rsidR="009B696F">
        <w:rPr>
          <w:lang w:val="pt-BR"/>
        </w:rPr>
        <w:t>doenças não provoquem sintomas (como pode</w:t>
      </w:r>
      <w:r w:rsidR="009B696F" w:rsidRPr="009B696F">
        <w:rPr>
          <w:lang w:val="pt-BR"/>
        </w:rPr>
        <w:t xml:space="preserve"> </w:t>
      </w:r>
      <w:r w:rsidR="009B696F">
        <w:rPr>
          <w:lang w:val="pt-BR"/>
        </w:rPr>
        <w:t>ocorrer se</w:t>
      </w:r>
      <w:r w:rsidR="009B696F" w:rsidRPr="009B696F">
        <w:rPr>
          <w:lang w:val="pt-BR"/>
        </w:rPr>
        <w:t xml:space="preserve"> o indivíduo é ide</w:t>
      </w:r>
      <w:r w:rsidR="009B696F">
        <w:rPr>
          <w:lang w:val="pt-BR"/>
        </w:rPr>
        <w:t>ntificado como portador de uma doença genética) ou o tratamento esteja</w:t>
      </w:r>
      <w:r w:rsidR="009B696F" w:rsidRPr="009B696F">
        <w:rPr>
          <w:lang w:val="pt-BR"/>
        </w:rPr>
        <w:t xml:space="preserve"> disponível, </w:t>
      </w:r>
      <w:r w:rsidR="009B696F">
        <w:rPr>
          <w:lang w:val="pt-BR"/>
        </w:rPr>
        <w:t xml:space="preserve">o </w:t>
      </w:r>
      <w:r w:rsidR="009B696F" w:rsidRPr="009B696F">
        <w:rPr>
          <w:lang w:val="pt-BR"/>
        </w:rPr>
        <w:t xml:space="preserve">que torna o indivíduo assintomático. O significado desta estigmatização é que </w:t>
      </w:r>
      <w:r w:rsidR="00BE462B">
        <w:rPr>
          <w:lang w:val="pt-BR"/>
        </w:rPr>
        <w:t>ela</w:t>
      </w:r>
      <w:r w:rsidR="009B696F">
        <w:rPr>
          <w:lang w:val="pt-BR"/>
        </w:rPr>
        <w:t xml:space="preserve"> </w:t>
      </w:r>
      <w:r w:rsidR="009B696F" w:rsidRPr="009B696F">
        <w:rPr>
          <w:lang w:val="pt-BR"/>
        </w:rPr>
        <w:t xml:space="preserve">pode afetar </w:t>
      </w:r>
      <w:r w:rsidR="009B696F">
        <w:rPr>
          <w:lang w:val="pt-BR"/>
        </w:rPr>
        <w:t xml:space="preserve">o </w:t>
      </w:r>
      <w:r w:rsidR="009B696F" w:rsidRPr="009B696F">
        <w:rPr>
          <w:lang w:val="pt-BR"/>
        </w:rPr>
        <w:t>empr</w:t>
      </w:r>
      <w:r w:rsidR="009B696F">
        <w:rPr>
          <w:lang w:val="pt-BR"/>
        </w:rPr>
        <w:t>ego,</w:t>
      </w:r>
      <w:r w:rsidR="009B696F" w:rsidRPr="009B696F">
        <w:rPr>
          <w:lang w:val="pt-BR"/>
        </w:rPr>
        <w:t xml:space="preserve"> </w:t>
      </w:r>
      <w:r w:rsidR="009B696F">
        <w:rPr>
          <w:lang w:val="pt-BR"/>
        </w:rPr>
        <w:t xml:space="preserve">o </w:t>
      </w:r>
      <w:r w:rsidR="009B696F" w:rsidRPr="009B696F">
        <w:rPr>
          <w:lang w:val="pt-BR"/>
        </w:rPr>
        <w:t>seguro e as perspectivas de casamento</w:t>
      </w:r>
      <w:r w:rsidR="009B696F">
        <w:rPr>
          <w:lang w:val="pt-BR"/>
        </w:rPr>
        <w:t>,</w:t>
      </w:r>
      <w:r w:rsidR="009B696F" w:rsidRPr="009B696F">
        <w:rPr>
          <w:lang w:val="pt-BR"/>
        </w:rPr>
        <w:t xml:space="preserve"> pode</w:t>
      </w:r>
      <w:r w:rsidR="009B696F">
        <w:rPr>
          <w:lang w:val="pt-BR"/>
        </w:rPr>
        <w:t>ndo</w:t>
      </w:r>
      <w:r w:rsidR="009B696F" w:rsidRPr="009B696F">
        <w:rPr>
          <w:lang w:val="pt-BR"/>
        </w:rPr>
        <w:t xml:space="preserve"> levar a, ou estar associada a</w:t>
      </w:r>
      <w:r w:rsidR="009B696F">
        <w:rPr>
          <w:lang w:val="pt-BR"/>
        </w:rPr>
        <w:t>,</w:t>
      </w:r>
      <w:r w:rsidR="009B696F" w:rsidRPr="009B696F">
        <w:rPr>
          <w:lang w:val="pt-BR"/>
        </w:rPr>
        <w:t xml:space="preserve"> uma falta de confiança nos sistemas de </w:t>
      </w:r>
      <w:r w:rsidR="009B696F">
        <w:rPr>
          <w:lang w:val="pt-BR"/>
        </w:rPr>
        <w:t>serviços de saúde</w:t>
      </w:r>
      <w:r w:rsidR="00C9760F" w:rsidRPr="009B696F">
        <w:rPr>
          <w:noProof/>
          <w:vertAlign w:val="superscript"/>
          <w:lang w:val="pt-BR"/>
        </w:rPr>
        <w:t>7</w:t>
      </w:r>
      <w:r w:rsidR="00C9760F" w:rsidRPr="009B696F">
        <w:rPr>
          <w:lang w:val="pt-BR"/>
        </w:rPr>
        <w:t>.</w:t>
      </w:r>
    </w:p>
    <w:p w14:paraId="07593365" w14:textId="77777777" w:rsidR="009B696F" w:rsidRPr="009B696F" w:rsidRDefault="009B696F" w:rsidP="0076415D">
      <w:pPr>
        <w:pStyle w:val="CDBodyText"/>
        <w:spacing w:line="240" w:lineRule="auto"/>
        <w:rPr>
          <w:lang w:val="pt-BR"/>
        </w:rPr>
      </w:pPr>
      <w:r w:rsidRPr="009B696F">
        <w:rPr>
          <w:lang w:val="pt-BR"/>
        </w:rPr>
        <w:t xml:space="preserve">A concepção e implementação de programas de </w:t>
      </w:r>
      <w:r>
        <w:rPr>
          <w:lang w:val="pt-BR"/>
        </w:rPr>
        <w:t>triagem</w:t>
      </w:r>
      <w:r w:rsidRPr="009B696F">
        <w:rPr>
          <w:lang w:val="pt-BR"/>
        </w:rPr>
        <w:t xml:space="preserve"> </w:t>
      </w:r>
      <w:r>
        <w:rPr>
          <w:lang w:val="pt-BR"/>
        </w:rPr>
        <w:t>com base populacional levanta</w:t>
      </w:r>
      <w:r w:rsidRPr="009B696F">
        <w:rPr>
          <w:lang w:val="pt-BR"/>
        </w:rPr>
        <w:t xml:space="preserve"> um conjunto distinto de questões éticas, incluindo:</w:t>
      </w:r>
    </w:p>
    <w:p w14:paraId="0415633E" w14:textId="77777777" w:rsidR="00C9760F" w:rsidRPr="00D1503E" w:rsidRDefault="009B696F" w:rsidP="0076415D">
      <w:pPr>
        <w:pStyle w:val="CDBodyBullet"/>
        <w:spacing w:line="240" w:lineRule="auto"/>
        <w:rPr>
          <w:lang w:val="pt-BR"/>
        </w:rPr>
      </w:pPr>
      <w:r w:rsidRPr="00D1503E">
        <w:rPr>
          <w:b/>
          <w:lang w:val="pt-BR"/>
        </w:rPr>
        <w:t>O objetivo do programa</w:t>
      </w:r>
      <w:r w:rsidR="00D1503E">
        <w:rPr>
          <w:lang w:val="pt-BR"/>
        </w:rPr>
        <w:t xml:space="preserve">: </w:t>
      </w:r>
      <w:r w:rsidR="00D1503E" w:rsidRPr="00D1503E">
        <w:rPr>
          <w:lang w:val="pt-BR"/>
        </w:rPr>
        <w:t>a</w:t>
      </w:r>
      <w:r w:rsidR="00D1503E">
        <w:rPr>
          <w:lang w:val="pt-BR"/>
        </w:rPr>
        <w:t xml:space="preserve"> </w:t>
      </w:r>
      <w:r w:rsidR="00D1503E" w:rsidRPr="00D1503E">
        <w:rPr>
          <w:lang w:val="pt-BR"/>
        </w:rPr>
        <w:t>triagem deve produzir benefícios clínicos comprovados: triagem para doenças par</w:t>
      </w:r>
      <w:r w:rsidR="00D1503E">
        <w:rPr>
          <w:lang w:val="pt-BR"/>
        </w:rPr>
        <w:t>a as quais o tratamento não esteja</w:t>
      </w:r>
      <w:r w:rsidR="00D1503E" w:rsidRPr="00D1503E">
        <w:rPr>
          <w:lang w:val="pt-BR"/>
        </w:rPr>
        <w:t xml:space="preserve"> disponível ou o teste preditivo para </w:t>
      </w:r>
      <w:r w:rsidR="00D1503E">
        <w:rPr>
          <w:lang w:val="pt-BR"/>
        </w:rPr>
        <w:t>doenças</w:t>
      </w:r>
      <w:r w:rsidR="00D1503E" w:rsidRPr="00D1503E">
        <w:rPr>
          <w:lang w:val="pt-BR"/>
        </w:rPr>
        <w:t xml:space="preserve"> com início na idade adulta pode</w:t>
      </w:r>
      <w:r w:rsidR="00D1503E">
        <w:rPr>
          <w:lang w:val="pt-BR"/>
        </w:rPr>
        <w:t>m levantar questões éticas;</w:t>
      </w:r>
      <w:r w:rsidR="00D1503E" w:rsidRPr="00D1503E">
        <w:rPr>
          <w:lang w:val="pt-BR"/>
        </w:rPr>
        <w:t xml:space="preserve"> a necessidade de compatibilidade com as leis locais</w:t>
      </w:r>
      <w:r w:rsidR="00D1503E">
        <w:rPr>
          <w:lang w:val="pt-BR"/>
        </w:rPr>
        <w:t>;</w:t>
      </w:r>
      <w:r w:rsidR="00C9760F" w:rsidRPr="00D1503E">
        <w:rPr>
          <w:lang w:val="pt-BR"/>
        </w:rPr>
        <w:t xml:space="preserve"> </w:t>
      </w:r>
    </w:p>
    <w:p w14:paraId="438CE1D1" w14:textId="77777777" w:rsidR="00D1503E" w:rsidRPr="00D1503E" w:rsidRDefault="00D1503E" w:rsidP="0076415D">
      <w:pPr>
        <w:pStyle w:val="CDBodyBullet"/>
        <w:spacing w:line="240" w:lineRule="auto"/>
        <w:rPr>
          <w:lang w:val="pt-BR"/>
        </w:rPr>
      </w:pPr>
      <w:r w:rsidRPr="00D1503E">
        <w:rPr>
          <w:b/>
          <w:lang w:val="pt-BR"/>
        </w:rPr>
        <w:t>Ac</w:t>
      </w:r>
      <w:r w:rsidR="00C9760F" w:rsidRPr="00D1503E">
        <w:rPr>
          <w:b/>
          <w:lang w:val="pt-BR"/>
        </w:rPr>
        <w:t>ess</w:t>
      </w:r>
      <w:r w:rsidR="009B696F" w:rsidRPr="00D1503E">
        <w:rPr>
          <w:b/>
          <w:lang w:val="pt-BR"/>
        </w:rPr>
        <w:t>o</w:t>
      </w:r>
      <w:r w:rsidR="00C9760F" w:rsidRPr="00D1503E">
        <w:rPr>
          <w:lang w:val="pt-BR"/>
        </w:rPr>
        <w:t xml:space="preserve">: </w:t>
      </w:r>
      <w:r w:rsidRPr="00D1503E">
        <w:rPr>
          <w:lang w:val="pt-BR"/>
        </w:rPr>
        <w:t xml:space="preserve">o grau de informação do público sobre o programa, a necessidade de um acesso equitativo, tanto para o programa </w:t>
      </w:r>
      <w:r>
        <w:rPr>
          <w:lang w:val="pt-BR"/>
        </w:rPr>
        <w:t>quanto</w:t>
      </w:r>
      <w:r w:rsidRPr="00D1503E">
        <w:rPr>
          <w:lang w:val="pt-BR"/>
        </w:rPr>
        <w:t xml:space="preserve"> para testes e tratamento de acompanhamen</w:t>
      </w:r>
      <w:r w:rsidR="009F5D57">
        <w:rPr>
          <w:lang w:val="pt-BR"/>
        </w:rPr>
        <w:t>to (incluindo financiamento e</w:t>
      </w:r>
      <w:r w:rsidRPr="00D1503E">
        <w:rPr>
          <w:lang w:val="pt-BR"/>
        </w:rPr>
        <w:t xml:space="preserve"> reembolso);</w:t>
      </w:r>
    </w:p>
    <w:p w14:paraId="0EBFF3C8" w14:textId="77777777" w:rsidR="00C9760F" w:rsidRPr="00D1503E" w:rsidRDefault="00D1503E" w:rsidP="0076415D">
      <w:pPr>
        <w:pStyle w:val="CDBodyBullet"/>
        <w:spacing w:line="240" w:lineRule="auto"/>
        <w:rPr>
          <w:lang w:val="pt-BR"/>
        </w:rPr>
      </w:pPr>
      <w:r w:rsidRPr="00D1503E">
        <w:rPr>
          <w:b/>
          <w:lang w:val="pt-BR"/>
        </w:rPr>
        <w:t>Escolha informada e consentimento</w:t>
      </w:r>
      <w:r w:rsidR="00C9760F" w:rsidRPr="00D1503E">
        <w:rPr>
          <w:lang w:val="pt-BR"/>
        </w:rPr>
        <w:t xml:space="preserve">: </w:t>
      </w:r>
      <w:r>
        <w:rPr>
          <w:lang w:val="pt-BR"/>
        </w:rPr>
        <w:t>a informação verbal e/</w:t>
      </w:r>
      <w:r w:rsidRPr="00D1503E">
        <w:rPr>
          <w:lang w:val="pt-BR"/>
        </w:rPr>
        <w:t>ou</w:t>
      </w:r>
      <w:r>
        <w:rPr>
          <w:lang w:val="pt-BR"/>
        </w:rPr>
        <w:t xml:space="preserve"> escrita fornecida</w:t>
      </w:r>
      <w:r w:rsidRPr="00D1503E">
        <w:rPr>
          <w:lang w:val="pt-BR"/>
        </w:rPr>
        <w:t xml:space="preserve"> antes e após o teste (tanto sobre o processo de seleção em si </w:t>
      </w:r>
      <w:r w:rsidR="009F5D57">
        <w:rPr>
          <w:lang w:val="pt-BR"/>
        </w:rPr>
        <w:t>quanto à</w:t>
      </w:r>
      <w:r>
        <w:rPr>
          <w:lang w:val="pt-BR"/>
        </w:rPr>
        <w:t>s consequências</w:t>
      </w:r>
      <w:r w:rsidRPr="00D1503E">
        <w:rPr>
          <w:lang w:val="pt-BR"/>
        </w:rPr>
        <w:t xml:space="preserve"> </w:t>
      </w:r>
      <w:r>
        <w:rPr>
          <w:lang w:val="pt-BR"/>
        </w:rPr>
        <w:t>decorrentes de aceitação ou recusa);</w:t>
      </w:r>
      <w:r w:rsidRPr="00D1503E">
        <w:rPr>
          <w:lang w:val="pt-BR"/>
        </w:rPr>
        <w:t xml:space="preserve"> o processo de obtenção </w:t>
      </w:r>
      <w:r>
        <w:rPr>
          <w:lang w:val="pt-BR"/>
        </w:rPr>
        <w:t>do consentimento informado (e/</w:t>
      </w:r>
      <w:r w:rsidRPr="00D1503E">
        <w:rPr>
          <w:lang w:val="pt-BR"/>
        </w:rPr>
        <w:t>ou a recusa</w:t>
      </w:r>
      <w:r>
        <w:rPr>
          <w:lang w:val="pt-BR"/>
        </w:rPr>
        <w:t>, caso haja</w:t>
      </w:r>
      <w:r w:rsidRPr="00D1503E">
        <w:rPr>
          <w:lang w:val="pt-BR"/>
        </w:rPr>
        <w:t xml:space="preserve"> motivos religiosos ou outros opo</w:t>
      </w:r>
      <w:r>
        <w:rPr>
          <w:lang w:val="pt-BR"/>
        </w:rPr>
        <w:t>ndo-se à</w:t>
      </w:r>
      <w:r w:rsidRPr="00D1503E">
        <w:rPr>
          <w:lang w:val="pt-BR"/>
        </w:rPr>
        <w:t xml:space="preserve"> participação);</w:t>
      </w:r>
      <w:r w:rsidR="00C9760F" w:rsidRPr="00D1503E">
        <w:rPr>
          <w:lang w:val="pt-BR"/>
        </w:rPr>
        <w:t xml:space="preserve"> </w:t>
      </w:r>
    </w:p>
    <w:p w14:paraId="74F805DC" w14:textId="77777777" w:rsidR="00D1503E" w:rsidRPr="00D1503E" w:rsidRDefault="00D1503E" w:rsidP="0076415D">
      <w:pPr>
        <w:pStyle w:val="CDBodyBullet"/>
        <w:spacing w:line="240" w:lineRule="auto"/>
        <w:rPr>
          <w:lang w:val="pt-BR"/>
        </w:rPr>
      </w:pPr>
      <w:r w:rsidRPr="003F5B05">
        <w:rPr>
          <w:b/>
          <w:lang w:val="pt-BR"/>
        </w:rPr>
        <w:t>Processo de triagem</w:t>
      </w:r>
      <w:r w:rsidR="00C9760F" w:rsidRPr="003F5B05">
        <w:rPr>
          <w:lang w:val="pt-BR"/>
        </w:rPr>
        <w:t xml:space="preserve">: </w:t>
      </w:r>
      <w:r w:rsidR="003F5B05">
        <w:rPr>
          <w:lang w:val="pt-BR"/>
        </w:rPr>
        <w:t>as taxas de falso-negativo</w:t>
      </w:r>
      <w:r w:rsidR="003F5B05" w:rsidRPr="00D1503E">
        <w:rPr>
          <w:lang w:val="pt-BR"/>
        </w:rPr>
        <w:t xml:space="preserve"> </w:t>
      </w:r>
      <w:r w:rsidR="003F5B05">
        <w:rPr>
          <w:lang w:val="pt-BR"/>
        </w:rPr>
        <w:t>e falso-positivo dos</w:t>
      </w:r>
      <w:r w:rsidR="003F5B05" w:rsidRPr="00D1503E">
        <w:rPr>
          <w:lang w:val="pt-BR"/>
        </w:rPr>
        <w:t xml:space="preserve"> testes e os danos psicossociais </w:t>
      </w:r>
      <w:r w:rsidR="003F5B05">
        <w:rPr>
          <w:lang w:val="pt-BR"/>
        </w:rPr>
        <w:t>que podem surgir como resultado</w:t>
      </w:r>
      <w:r w:rsidR="003F5B05" w:rsidRPr="003F5B05">
        <w:rPr>
          <w:lang w:val="pt-BR"/>
        </w:rPr>
        <w:t xml:space="preserve"> </w:t>
      </w:r>
      <w:r w:rsidR="003F5B05">
        <w:rPr>
          <w:lang w:val="pt-BR"/>
        </w:rPr>
        <w:t>disso</w:t>
      </w:r>
      <w:r w:rsidR="00C9760F" w:rsidRPr="003F5B05">
        <w:rPr>
          <w:noProof/>
          <w:vertAlign w:val="superscript"/>
          <w:lang w:val="pt-BR"/>
        </w:rPr>
        <w:t>8</w:t>
      </w:r>
      <w:r w:rsidR="00C9760F" w:rsidRPr="003F5B05">
        <w:rPr>
          <w:lang w:val="pt-BR"/>
        </w:rPr>
        <w:t xml:space="preserve">; </w:t>
      </w:r>
      <w:r w:rsidR="003F5B05">
        <w:rPr>
          <w:lang w:val="pt-BR"/>
        </w:rPr>
        <w:t>divulgação de</w:t>
      </w:r>
      <w:r w:rsidRPr="00D1503E">
        <w:rPr>
          <w:lang w:val="pt-BR"/>
        </w:rPr>
        <w:t xml:space="preserve"> </w:t>
      </w:r>
      <w:r w:rsidR="003F5B05">
        <w:rPr>
          <w:lang w:val="pt-BR"/>
        </w:rPr>
        <w:t>conclusões in</w:t>
      </w:r>
      <w:r w:rsidRPr="00D1503E">
        <w:rPr>
          <w:lang w:val="pt-BR"/>
        </w:rPr>
        <w:t xml:space="preserve">cidentais (como </w:t>
      </w:r>
      <w:r>
        <w:rPr>
          <w:lang w:val="pt-BR"/>
        </w:rPr>
        <w:t>status de portador na triagem genética pré-natal); e</w:t>
      </w:r>
      <w:r w:rsidRPr="00D1503E">
        <w:rPr>
          <w:lang w:val="pt-BR"/>
        </w:rPr>
        <w:t xml:space="preserve"> o direito de não conhecer os resultados;</w:t>
      </w:r>
    </w:p>
    <w:p w14:paraId="6A05D0B1" w14:textId="77777777" w:rsidR="00C9760F" w:rsidRPr="003F5B05" w:rsidRDefault="00D1503E" w:rsidP="0076415D">
      <w:pPr>
        <w:pStyle w:val="CDBodyBullet"/>
        <w:spacing w:line="240" w:lineRule="auto"/>
        <w:rPr>
          <w:lang w:val="pt-BR"/>
        </w:rPr>
      </w:pPr>
      <w:r w:rsidRPr="003F5B05">
        <w:rPr>
          <w:b/>
          <w:lang w:val="pt-BR"/>
        </w:rPr>
        <w:t>Resultados</w:t>
      </w:r>
      <w:r w:rsidR="00C9760F" w:rsidRPr="003F5B05">
        <w:rPr>
          <w:lang w:val="pt-BR"/>
        </w:rPr>
        <w:t>:</w:t>
      </w:r>
      <w:r w:rsidR="003F5B05">
        <w:rPr>
          <w:lang w:val="pt-BR"/>
        </w:rPr>
        <w:t xml:space="preserve"> </w:t>
      </w:r>
      <w:r w:rsidR="003F5B05" w:rsidRPr="003F5B05">
        <w:rPr>
          <w:lang w:val="pt-BR"/>
        </w:rPr>
        <w:t>questões éticas relacionadas com a privacidade ou confidencialidade do próprio</w:t>
      </w:r>
      <w:r w:rsidR="003F5B05">
        <w:rPr>
          <w:lang w:val="pt-BR"/>
        </w:rPr>
        <w:t xml:space="preserve"> teste</w:t>
      </w:r>
      <w:r w:rsidR="003F5B05" w:rsidRPr="003F5B05">
        <w:rPr>
          <w:lang w:val="pt-BR"/>
        </w:rPr>
        <w:t xml:space="preserve"> e </w:t>
      </w:r>
      <w:r w:rsidR="003F5B05">
        <w:rPr>
          <w:lang w:val="pt-BR"/>
        </w:rPr>
        <w:t>d</w:t>
      </w:r>
      <w:r w:rsidR="003F5B05" w:rsidRPr="003F5B05">
        <w:rPr>
          <w:lang w:val="pt-BR"/>
        </w:rPr>
        <w:t>os resultados gerados a partir d</w:t>
      </w:r>
      <w:r w:rsidR="003F5B05">
        <w:rPr>
          <w:lang w:val="pt-BR"/>
        </w:rPr>
        <w:t>ele; esta</w:t>
      </w:r>
      <w:r w:rsidR="003F5B05" w:rsidRPr="003F5B05">
        <w:rPr>
          <w:lang w:val="pt-BR"/>
        </w:rPr>
        <w:t xml:space="preserve">s podem incluir questões relativas à comunicação </w:t>
      </w:r>
      <w:r w:rsidR="003F5B05">
        <w:rPr>
          <w:lang w:val="pt-BR"/>
        </w:rPr>
        <w:t>frente a</w:t>
      </w:r>
      <w:r w:rsidR="003F5B05" w:rsidRPr="003F5B05">
        <w:rPr>
          <w:lang w:val="pt-BR"/>
        </w:rPr>
        <w:t xml:space="preserve"> outros membros da f</w:t>
      </w:r>
      <w:r w:rsidR="009F5D57">
        <w:rPr>
          <w:lang w:val="pt-BR"/>
        </w:rPr>
        <w:t>amília ou se a</w:t>
      </w:r>
      <w:r w:rsidR="003F5B05">
        <w:rPr>
          <w:lang w:val="pt-BR"/>
        </w:rPr>
        <w:t xml:space="preserve"> disseminação para</w:t>
      </w:r>
      <w:r w:rsidR="003F5B05" w:rsidRPr="003F5B05">
        <w:rPr>
          <w:lang w:val="pt-BR"/>
        </w:rPr>
        <w:t xml:space="preserve"> outras partes interessadas (tais como seguradoras, empregadores,</w:t>
      </w:r>
      <w:r w:rsidR="003F5B05">
        <w:rPr>
          <w:lang w:val="pt-BR"/>
        </w:rPr>
        <w:t xml:space="preserve"> ou o Estado) deve ser permitida</w:t>
      </w:r>
      <w:r w:rsidR="003F5B05" w:rsidRPr="003F5B05">
        <w:rPr>
          <w:lang w:val="pt-BR"/>
        </w:rPr>
        <w:t>;</w:t>
      </w:r>
      <w:r w:rsidR="00C9760F" w:rsidRPr="003F5B05">
        <w:rPr>
          <w:lang w:val="pt-BR"/>
        </w:rPr>
        <w:t xml:space="preserve"> </w:t>
      </w:r>
    </w:p>
    <w:p w14:paraId="7C23F53B" w14:textId="77777777" w:rsidR="003F5B05" w:rsidRPr="00E017BC" w:rsidRDefault="003F5B05" w:rsidP="0076415D">
      <w:pPr>
        <w:pStyle w:val="CDBodyBullet"/>
        <w:spacing w:line="240" w:lineRule="auto"/>
        <w:rPr>
          <w:lang w:val="pt-BR"/>
        </w:rPr>
      </w:pPr>
      <w:r w:rsidRPr="00E017BC">
        <w:rPr>
          <w:b/>
          <w:lang w:val="pt-BR"/>
        </w:rPr>
        <w:t>Armazenamento</w:t>
      </w:r>
      <w:r w:rsidR="00C9760F" w:rsidRPr="00E017BC">
        <w:rPr>
          <w:b/>
          <w:lang w:val="pt-BR"/>
        </w:rPr>
        <w:t xml:space="preserve"> </w:t>
      </w:r>
      <w:r w:rsidRPr="00E017BC">
        <w:rPr>
          <w:b/>
          <w:lang w:val="pt-BR"/>
        </w:rPr>
        <w:t>e uso de dados da amostra</w:t>
      </w:r>
      <w:r w:rsidR="00C9760F" w:rsidRPr="00E017BC">
        <w:rPr>
          <w:lang w:val="pt-BR"/>
        </w:rPr>
        <w:t xml:space="preserve">: </w:t>
      </w:r>
      <w:r w:rsidRPr="003F5B05">
        <w:rPr>
          <w:lang w:val="pt-BR"/>
        </w:rPr>
        <w:t xml:space="preserve">as condições </w:t>
      </w:r>
      <w:r>
        <w:rPr>
          <w:lang w:val="pt-BR"/>
        </w:rPr>
        <w:t>para o</w:t>
      </w:r>
      <w:r w:rsidRPr="003F5B05">
        <w:rPr>
          <w:lang w:val="pt-BR"/>
        </w:rPr>
        <w:t xml:space="preserve"> armazenamento e </w:t>
      </w:r>
      <w:r>
        <w:rPr>
          <w:lang w:val="pt-BR"/>
        </w:rPr>
        <w:t xml:space="preserve">a </w:t>
      </w:r>
      <w:r w:rsidRPr="003F5B05">
        <w:rPr>
          <w:lang w:val="pt-BR"/>
        </w:rPr>
        <w:t>disponibilização para uso futuro (i</w:t>
      </w:r>
      <w:r>
        <w:rPr>
          <w:lang w:val="pt-BR"/>
        </w:rPr>
        <w:t>ncluindo o uso para pesquisa).</w:t>
      </w:r>
    </w:p>
    <w:p w14:paraId="0A83DDF6" w14:textId="77777777" w:rsidR="00C9760F" w:rsidRPr="00FD68C5" w:rsidRDefault="00FD68C5" w:rsidP="0076415D">
      <w:pPr>
        <w:pStyle w:val="CDHeading2NonTool"/>
        <w:rPr>
          <w:lang w:val="pt-BR"/>
        </w:rPr>
      </w:pPr>
      <w:r w:rsidRPr="00FD68C5">
        <w:rPr>
          <w:lang w:val="pt-BR"/>
        </w:rPr>
        <w:t>Comercialização e prestadores privados</w:t>
      </w:r>
    </w:p>
    <w:p w14:paraId="7FE6CDDA" w14:textId="77777777" w:rsidR="00FD68C5" w:rsidRPr="00FD68C5" w:rsidRDefault="00FD68C5" w:rsidP="0076415D">
      <w:pPr>
        <w:pStyle w:val="CDBodyText"/>
        <w:spacing w:line="240" w:lineRule="auto"/>
        <w:rPr>
          <w:lang w:val="pt-BR"/>
        </w:rPr>
      </w:pPr>
      <w:r w:rsidRPr="00FD68C5">
        <w:rPr>
          <w:lang w:val="pt-BR"/>
        </w:rPr>
        <w:t>Em muitos lugares, os únicos fornecedores de alguns tipos de serviços de saúde (por exemplo, serviços de genética) são pr</w:t>
      </w:r>
      <w:r>
        <w:rPr>
          <w:lang w:val="pt-BR"/>
        </w:rPr>
        <w:t>estadores</w:t>
      </w:r>
      <w:r w:rsidRPr="00FD68C5">
        <w:rPr>
          <w:lang w:val="pt-BR"/>
        </w:rPr>
        <w:t xml:space="preserve"> comerciais e </w:t>
      </w:r>
      <w:r w:rsidR="009F5D57">
        <w:rPr>
          <w:lang w:val="pt-BR"/>
        </w:rPr>
        <w:t xml:space="preserve">os </w:t>
      </w:r>
      <w:r w:rsidRPr="00FD68C5">
        <w:rPr>
          <w:lang w:val="pt-BR"/>
        </w:rPr>
        <w:t xml:space="preserve">serviços do Estado </w:t>
      </w:r>
      <w:r>
        <w:rPr>
          <w:lang w:val="pt-BR"/>
        </w:rPr>
        <w:t>são extremamente limitados</w:t>
      </w:r>
      <w:r w:rsidRPr="00FD68C5">
        <w:rPr>
          <w:lang w:val="pt-BR"/>
        </w:rPr>
        <w:t xml:space="preserve"> ou inexistente</w:t>
      </w:r>
      <w:r>
        <w:rPr>
          <w:lang w:val="pt-BR"/>
        </w:rPr>
        <w:t>s (podendo</w:t>
      </w:r>
      <w:r w:rsidRPr="00FD68C5">
        <w:rPr>
          <w:lang w:val="pt-BR"/>
        </w:rPr>
        <w:t xml:space="preserve"> incluir onde </w:t>
      </w:r>
      <w:r>
        <w:rPr>
          <w:lang w:val="pt-BR"/>
        </w:rPr>
        <w:t xml:space="preserve">o </w:t>
      </w:r>
      <w:r w:rsidRPr="00FD68C5">
        <w:rPr>
          <w:lang w:val="pt-BR"/>
        </w:rPr>
        <w:t xml:space="preserve">reembolso ou </w:t>
      </w:r>
      <w:r>
        <w:rPr>
          <w:lang w:val="pt-BR"/>
        </w:rPr>
        <w:t>o seguro excluem</w:t>
      </w:r>
      <w:r w:rsidRPr="00FD68C5">
        <w:rPr>
          <w:lang w:val="pt-BR"/>
        </w:rPr>
        <w:t xml:space="preserve"> determi</w:t>
      </w:r>
      <w:r w:rsidR="000E2C35">
        <w:rPr>
          <w:lang w:val="pt-BR"/>
        </w:rPr>
        <w:t>nadas intervenções ou serviços)</w:t>
      </w:r>
      <w:r w:rsidRPr="00FD68C5">
        <w:rPr>
          <w:lang w:val="pt-BR"/>
        </w:rPr>
        <w:t xml:space="preserve">. Isto tem implicações </w:t>
      </w:r>
      <w:r>
        <w:rPr>
          <w:lang w:val="pt-BR"/>
        </w:rPr>
        <w:t>no</w:t>
      </w:r>
      <w:r w:rsidRPr="00FD68C5">
        <w:rPr>
          <w:lang w:val="pt-BR"/>
        </w:rPr>
        <w:t xml:space="preserve"> acesso, </w:t>
      </w:r>
      <w:r>
        <w:rPr>
          <w:lang w:val="pt-BR"/>
        </w:rPr>
        <w:t xml:space="preserve">de modo </w:t>
      </w:r>
      <w:r w:rsidRPr="00FD68C5">
        <w:rPr>
          <w:lang w:val="pt-BR"/>
        </w:rPr>
        <w:t>que só os ricos normalmente têm acesso a esses servi</w:t>
      </w:r>
      <w:r>
        <w:rPr>
          <w:lang w:val="pt-BR"/>
        </w:rPr>
        <w:t>ços e tecnologias, e também</w:t>
      </w:r>
      <w:r w:rsidRPr="00FD68C5">
        <w:rPr>
          <w:lang w:val="pt-BR"/>
        </w:rPr>
        <w:t xml:space="preserve"> </w:t>
      </w:r>
      <w:r>
        <w:rPr>
          <w:lang w:val="pt-BR"/>
        </w:rPr>
        <w:t>n</w:t>
      </w:r>
      <w:r w:rsidRPr="00FD68C5">
        <w:rPr>
          <w:lang w:val="pt-BR"/>
        </w:rPr>
        <w:t>a</w:t>
      </w:r>
      <w:r w:rsidR="009F5D57">
        <w:rPr>
          <w:lang w:val="pt-BR"/>
        </w:rPr>
        <w:t xml:space="preserve"> garantia de</w:t>
      </w:r>
      <w:r w:rsidRPr="00FD68C5">
        <w:rPr>
          <w:lang w:val="pt-BR"/>
        </w:rPr>
        <w:t xml:space="preserve"> qualidade. Testes </w:t>
      </w:r>
      <w:r>
        <w:rPr>
          <w:lang w:val="pt-BR"/>
        </w:rPr>
        <w:t>sem</w:t>
      </w:r>
      <w:r w:rsidRPr="00FD68C5">
        <w:rPr>
          <w:lang w:val="pt-BR"/>
        </w:rPr>
        <w:t xml:space="preserve"> validade e utilidade clínica podem ser oferecidos por </w:t>
      </w:r>
      <w:r>
        <w:rPr>
          <w:lang w:val="pt-BR"/>
        </w:rPr>
        <w:t>prestadores (com base na suscetibilidade de eles</w:t>
      </w:r>
      <w:r w:rsidRPr="00FD68C5">
        <w:rPr>
          <w:lang w:val="pt-BR"/>
        </w:rPr>
        <w:t xml:space="preserve"> ser</w:t>
      </w:r>
      <w:r>
        <w:rPr>
          <w:lang w:val="pt-BR"/>
        </w:rPr>
        <w:t>em</w:t>
      </w:r>
      <w:r w:rsidRPr="00FD68C5">
        <w:rPr>
          <w:lang w:val="pt-BR"/>
        </w:rPr>
        <w:t xml:space="preserve"> rentáv</w:t>
      </w:r>
      <w:r>
        <w:rPr>
          <w:lang w:val="pt-BR"/>
        </w:rPr>
        <w:t>eis</w:t>
      </w:r>
      <w:r w:rsidRPr="00FD68C5">
        <w:rPr>
          <w:lang w:val="pt-BR"/>
        </w:rPr>
        <w:t xml:space="preserve">) e serviços executados por aqueles que não têm experiência. Pode ser difícil para as agências governamentais monitorar a qualidade dos serviços oferecidos por empresas comerciais, especialmente se </w:t>
      </w:r>
      <w:r>
        <w:rPr>
          <w:lang w:val="pt-BR"/>
        </w:rPr>
        <w:t xml:space="preserve">a </w:t>
      </w:r>
      <w:r w:rsidRPr="00984B8E">
        <w:rPr>
          <w:i/>
          <w:lang w:val="pt-BR"/>
        </w:rPr>
        <w:t>expertise</w:t>
      </w:r>
      <w:r w:rsidRPr="00FD68C5">
        <w:rPr>
          <w:i/>
          <w:lang w:val="pt-BR"/>
        </w:rPr>
        <w:t xml:space="preserve"> </w:t>
      </w:r>
      <w:r w:rsidRPr="00FD68C5">
        <w:rPr>
          <w:lang w:val="pt-BR"/>
        </w:rPr>
        <w:t>local é limitada.</w:t>
      </w:r>
    </w:p>
    <w:p w14:paraId="547419D5" w14:textId="77777777" w:rsidR="00C9760F" w:rsidRPr="006A45C3" w:rsidRDefault="00FD68C5" w:rsidP="006A45C3">
      <w:pPr>
        <w:pStyle w:val="CDHeading2NonTool"/>
        <w:rPr>
          <w:lang w:val="pt-BR"/>
        </w:rPr>
      </w:pPr>
      <w:r w:rsidRPr="006A45C3">
        <w:rPr>
          <w:lang w:val="pt-BR"/>
        </w:rPr>
        <w:t>Economia da saúde</w:t>
      </w:r>
    </w:p>
    <w:p w14:paraId="050FE11E" w14:textId="77777777" w:rsidR="00FD68C5" w:rsidRPr="00FD68C5" w:rsidRDefault="006A45C3" w:rsidP="0076415D">
      <w:pPr>
        <w:pStyle w:val="CDBodyText"/>
        <w:spacing w:line="240" w:lineRule="auto"/>
        <w:rPr>
          <w:lang w:val="pt-BR"/>
        </w:rPr>
      </w:pPr>
      <w:r>
        <w:rPr>
          <w:lang w:val="pt-BR"/>
        </w:rPr>
        <w:t>Análises de economia da saúde muitas vezes comparam</w:t>
      </w:r>
      <w:r w:rsidR="00FD68C5" w:rsidRPr="00FD68C5">
        <w:rPr>
          <w:lang w:val="pt-BR"/>
        </w:rPr>
        <w:t xml:space="preserve"> os custos dos cuidados de vida de uma pessoa doente ou deficiente com os cus</w:t>
      </w:r>
      <w:r>
        <w:rPr>
          <w:lang w:val="pt-BR"/>
        </w:rPr>
        <w:t>tos da prevenção. Tais cálculos</w:t>
      </w:r>
      <w:r w:rsidR="00FD68C5" w:rsidRPr="00FD68C5">
        <w:rPr>
          <w:lang w:val="pt-BR"/>
        </w:rPr>
        <w:t>, enquanto necessário</w:t>
      </w:r>
      <w:r w:rsidR="00AD2CAC">
        <w:rPr>
          <w:lang w:val="pt-BR"/>
        </w:rPr>
        <w:t>s</w:t>
      </w:r>
      <w:r w:rsidR="00FD68C5" w:rsidRPr="00FD68C5">
        <w:rPr>
          <w:lang w:val="pt-BR"/>
        </w:rPr>
        <w:t xml:space="preserve"> para justificar as despesas de fundos limitados de saúde</w:t>
      </w:r>
      <w:r>
        <w:rPr>
          <w:lang w:val="pt-BR"/>
        </w:rPr>
        <w:t>,</w:t>
      </w:r>
      <w:r w:rsidR="00FD68C5" w:rsidRPr="00FD68C5">
        <w:rPr>
          <w:lang w:val="pt-BR"/>
        </w:rPr>
        <w:t xml:space="preserve"> podem não refletir adequadamente alguns "custos"</w:t>
      </w:r>
      <w:r>
        <w:rPr>
          <w:lang w:val="pt-BR"/>
        </w:rPr>
        <w:t xml:space="preserve"> e "benefícios"</w:t>
      </w:r>
      <w:r w:rsidR="00FD68C5" w:rsidRPr="00FD68C5">
        <w:rPr>
          <w:lang w:val="pt-BR"/>
        </w:rPr>
        <w:t xml:space="preserve"> sociais e psicológicos que são difíceis </w:t>
      </w:r>
      <w:r>
        <w:rPr>
          <w:lang w:val="pt-BR"/>
        </w:rPr>
        <w:t>de atribuir</w:t>
      </w:r>
      <w:r w:rsidR="00FD68C5" w:rsidRPr="00FD68C5">
        <w:rPr>
          <w:lang w:val="pt-BR"/>
        </w:rPr>
        <w:t xml:space="preserve"> valor em termos monetários. </w:t>
      </w:r>
      <w:r>
        <w:rPr>
          <w:lang w:val="pt-BR"/>
        </w:rPr>
        <w:t>Deve-se também ter e</w:t>
      </w:r>
      <w:r w:rsidRPr="00FD68C5">
        <w:rPr>
          <w:lang w:val="pt-BR"/>
        </w:rPr>
        <w:t xml:space="preserve">xtremo cuidado </w:t>
      </w:r>
      <w:r>
        <w:rPr>
          <w:lang w:val="pt-BR"/>
        </w:rPr>
        <w:t xml:space="preserve">se a análise de custo-efetividade ou custo-benefício é usada </w:t>
      </w:r>
      <w:r w:rsidR="00FD68C5" w:rsidRPr="00FD68C5">
        <w:rPr>
          <w:lang w:val="pt-BR"/>
        </w:rPr>
        <w:t>quando</w:t>
      </w:r>
      <w:r>
        <w:rPr>
          <w:lang w:val="pt-BR"/>
        </w:rPr>
        <w:t xml:space="preserve"> se considera </w:t>
      </w:r>
      <w:r w:rsidR="00FD68C5" w:rsidRPr="00FD68C5">
        <w:rPr>
          <w:lang w:val="pt-BR"/>
        </w:rPr>
        <w:t>a prevenção de d</w:t>
      </w:r>
      <w:r>
        <w:rPr>
          <w:lang w:val="pt-BR"/>
        </w:rPr>
        <w:t>istúrbios congênito</w:t>
      </w:r>
      <w:r w:rsidR="00FD68C5" w:rsidRPr="00FD68C5">
        <w:rPr>
          <w:lang w:val="pt-BR"/>
        </w:rPr>
        <w:t>s por</w:t>
      </w:r>
      <w:r>
        <w:rPr>
          <w:lang w:val="pt-BR"/>
        </w:rPr>
        <w:t xml:space="preserve"> interrupção da gravidez afetada. Por exemplo</w:t>
      </w:r>
      <w:r w:rsidR="00FD68C5" w:rsidRPr="00FD68C5">
        <w:rPr>
          <w:lang w:val="pt-BR"/>
        </w:rPr>
        <w:t xml:space="preserve">, a justificação de </w:t>
      </w:r>
      <w:r>
        <w:rPr>
          <w:lang w:val="pt-BR"/>
        </w:rPr>
        <w:t>interrupções</w:t>
      </w:r>
      <w:r w:rsidR="00FD68C5" w:rsidRPr="00FD68C5">
        <w:rPr>
          <w:lang w:val="pt-BR"/>
        </w:rPr>
        <w:t xml:space="preserve"> com base </w:t>
      </w:r>
      <w:r>
        <w:rPr>
          <w:lang w:val="pt-BR"/>
        </w:rPr>
        <w:t>no</w:t>
      </w:r>
      <w:r w:rsidR="00FD68C5" w:rsidRPr="00FD68C5">
        <w:rPr>
          <w:lang w:val="pt-BR"/>
        </w:rPr>
        <w:t xml:space="preserve"> din</w:t>
      </w:r>
      <w:r>
        <w:rPr>
          <w:lang w:val="pt-BR"/>
        </w:rPr>
        <w:t>heiro economizado pode parecer uma desvalorização</w:t>
      </w:r>
      <w:r w:rsidR="00FD68C5" w:rsidRPr="00FD68C5">
        <w:rPr>
          <w:lang w:val="pt-BR"/>
        </w:rPr>
        <w:t xml:space="preserve"> </w:t>
      </w:r>
      <w:r>
        <w:rPr>
          <w:lang w:val="pt-BR"/>
        </w:rPr>
        <w:t>d</w:t>
      </w:r>
      <w:r w:rsidR="00FD68C5" w:rsidRPr="00FD68C5">
        <w:rPr>
          <w:lang w:val="pt-BR"/>
        </w:rPr>
        <w:t xml:space="preserve">a vida das pessoas que nascem com essas </w:t>
      </w:r>
      <w:r>
        <w:rPr>
          <w:lang w:val="pt-BR"/>
        </w:rPr>
        <w:t>doenças,</w:t>
      </w:r>
      <w:r w:rsidR="00FD68C5" w:rsidRPr="00FD68C5">
        <w:rPr>
          <w:lang w:val="pt-BR"/>
        </w:rPr>
        <w:t xml:space="preserve"> corre</w:t>
      </w:r>
      <w:r>
        <w:rPr>
          <w:lang w:val="pt-BR"/>
        </w:rPr>
        <w:t>ndo-se</w:t>
      </w:r>
      <w:r w:rsidR="00FD68C5" w:rsidRPr="00FD68C5">
        <w:rPr>
          <w:lang w:val="pt-BR"/>
        </w:rPr>
        <w:t xml:space="preserve"> o risco de acusações de que a prevenção tem um propósito eugênico.</w:t>
      </w:r>
    </w:p>
    <w:p w14:paraId="4D3BDC1E" w14:textId="77777777" w:rsidR="00C9760F" w:rsidRPr="006A45C3" w:rsidRDefault="006A45C3" w:rsidP="0076415D">
      <w:pPr>
        <w:pStyle w:val="CDHeading1nopriorgap"/>
        <w:jc w:val="both"/>
        <w:rPr>
          <w:rFonts w:cs="Arial"/>
        </w:rPr>
      </w:pPr>
      <w:r w:rsidRPr="006A45C3">
        <w:rPr>
          <w:rFonts w:cs="Arial"/>
        </w:rPr>
        <w:t xml:space="preserve">Questões </w:t>
      </w:r>
      <w:r>
        <w:rPr>
          <w:rFonts w:cs="Arial"/>
        </w:rPr>
        <w:t>éticas, legais e sociais surgi</w:t>
      </w:r>
      <w:r w:rsidRPr="006A45C3">
        <w:rPr>
          <w:rFonts w:cs="Arial"/>
        </w:rPr>
        <w:t>das em diferentes fases da vida</w:t>
      </w:r>
    </w:p>
    <w:p w14:paraId="0C7848C9" w14:textId="77777777" w:rsidR="00C9760F" w:rsidRPr="000245DE" w:rsidRDefault="00C9760F" w:rsidP="0076415D">
      <w:pPr>
        <w:pStyle w:val="CDHeading2NonTool"/>
        <w:rPr>
          <w:lang w:val="pt-BR"/>
        </w:rPr>
      </w:pPr>
      <w:r w:rsidRPr="000245DE">
        <w:rPr>
          <w:lang w:val="pt-BR"/>
        </w:rPr>
        <w:t>Pr</w:t>
      </w:r>
      <w:r w:rsidR="000245DE" w:rsidRPr="000245DE">
        <w:rPr>
          <w:lang w:val="pt-BR"/>
        </w:rPr>
        <w:t>é-concepção</w:t>
      </w:r>
    </w:p>
    <w:p w14:paraId="7D8D1158" w14:textId="77777777" w:rsidR="000245DE" w:rsidRPr="000245DE" w:rsidRDefault="000245DE" w:rsidP="0076415D">
      <w:pPr>
        <w:pStyle w:val="CDBodyText"/>
        <w:spacing w:line="240" w:lineRule="auto"/>
        <w:rPr>
          <w:lang w:val="pt-BR"/>
        </w:rPr>
      </w:pPr>
      <w:r>
        <w:rPr>
          <w:lang w:val="pt-BR"/>
        </w:rPr>
        <w:t>Intervenções pré-concepção</w:t>
      </w:r>
      <w:r w:rsidRPr="000245DE">
        <w:rPr>
          <w:lang w:val="pt-BR"/>
        </w:rPr>
        <w:t xml:space="preserve"> se dividem em duas grandes categori</w:t>
      </w:r>
      <w:r>
        <w:rPr>
          <w:lang w:val="pt-BR"/>
        </w:rPr>
        <w:t>as. As intervenções podem ser dirigidas</w:t>
      </w:r>
      <w:r w:rsidRPr="000245DE">
        <w:rPr>
          <w:lang w:val="pt-BR"/>
        </w:rPr>
        <w:t xml:space="preserve"> a essas mulheres que estão planejando ou estão em risco de uma gravidez e podem incluir, por exemplo</w:t>
      </w:r>
      <w:r>
        <w:rPr>
          <w:lang w:val="pt-BR"/>
        </w:rPr>
        <w:t>, melhorias no estilo de vida,</w:t>
      </w:r>
      <w:r w:rsidRPr="000245DE">
        <w:rPr>
          <w:lang w:val="pt-BR"/>
        </w:rPr>
        <w:t xml:space="preserve"> vacinaçã</w:t>
      </w:r>
      <w:r w:rsidR="007326FA">
        <w:rPr>
          <w:lang w:val="pt-BR"/>
        </w:rPr>
        <w:t>o contra</w:t>
      </w:r>
      <w:r w:rsidRPr="000245DE">
        <w:rPr>
          <w:lang w:val="pt-BR"/>
        </w:rPr>
        <w:t xml:space="preserve"> </w:t>
      </w:r>
      <w:r>
        <w:rPr>
          <w:lang w:val="pt-BR"/>
        </w:rPr>
        <w:t>doenças infecciosas,</w:t>
      </w:r>
      <w:r w:rsidRPr="000245DE">
        <w:rPr>
          <w:lang w:val="pt-BR"/>
        </w:rPr>
        <w:t xml:space="preserve"> e fortificação de alimentos ou suplementação para reduzir os riscos para o </w:t>
      </w:r>
      <w:r>
        <w:rPr>
          <w:lang w:val="pt-BR"/>
        </w:rPr>
        <w:t>nascituro</w:t>
      </w:r>
      <w:r w:rsidRPr="000245DE">
        <w:rPr>
          <w:lang w:val="pt-BR"/>
        </w:rPr>
        <w:t>. Outras intervenções são dirigidas a uma população "em risco"</w:t>
      </w:r>
      <w:r>
        <w:rPr>
          <w:lang w:val="pt-BR"/>
        </w:rPr>
        <w:t>, por exemplo, para determinar</w:t>
      </w:r>
      <w:r w:rsidRPr="000245DE">
        <w:rPr>
          <w:lang w:val="pt-BR"/>
        </w:rPr>
        <w:t xml:space="preserve"> seu risco de doença genética recessiva (tais como programas de </w:t>
      </w:r>
      <w:r>
        <w:rPr>
          <w:lang w:val="pt-BR"/>
        </w:rPr>
        <w:t>triagem com base populacional para a doença de Tay Sach</w:t>
      </w:r>
      <w:r w:rsidRPr="000245DE">
        <w:rPr>
          <w:lang w:val="pt-BR"/>
        </w:rPr>
        <w:t xml:space="preserve"> </w:t>
      </w:r>
      <w:r>
        <w:rPr>
          <w:lang w:val="pt-BR"/>
        </w:rPr>
        <w:t>d</w:t>
      </w:r>
      <w:r w:rsidRPr="000245DE">
        <w:rPr>
          <w:lang w:val="pt-BR"/>
        </w:rPr>
        <w:t>aqueles de ascendência judaica).</w:t>
      </w:r>
    </w:p>
    <w:p w14:paraId="27DF645E" w14:textId="77777777" w:rsidR="00C9760F" w:rsidRPr="000245DE" w:rsidRDefault="000245DE" w:rsidP="0076415D">
      <w:pPr>
        <w:pStyle w:val="CDHeading3NonTool"/>
        <w:rPr>
          <w:lang w:val="pt-BR"/>
        </w:rPr>
      </w:pPr>
      <w:r w:rsidRPr="000245DE">
        <w:rPr>
          <w:lang w:val="pt-BR"/>
        </w:rPr>
        <w:t>Igualdade de acesso a cuidado e intervenções pr</w:t>
      </w:r>
      <w:r>
        <w:rPr>
          <w:lang w:val="pt-BR"/>
        </w:rPr>
        <w:t>é-concepção</w:t>
      </w:r>
    </w:p>
    <w:p w14:paraId="401A2651" w14:textId="77777777" w:rsidR="000245DE" w:rsidRPr="000245DE" w:rsidRDefault="000245DE" w:rsidP="0076415D">
      <w:pPr>
        <w:pStyle w:val="CDBodyText"/>
        <w:spacing w:line="240" w:lineRule="auto"/>
        <w:rPr>
          <w:lang w:val="pt-BR"/>
        </w:rPr>
      </w:pPr>
      <w:r w:rsidRPr="000245DE">
        <w:rPr>
          <w:lang w:val="pt-BR"/>
        </w:rPr>
        <w:t xml:space="preserve">Cuidado </w:t>
      </w:r>
      <w:r>
        <w:rPr>
          <w:lang w:val="pt-BR"/>
        </w:rPr>
        <w:t>pré-concepção</w:t>
      </w:r>
      <w:r w:rsidRPr="000245DE">
        <w:rPr>
          <w:lang w:val="pt-BR"/>
        </w:rPr>
        <w:t xml:space="preserve"> não é sistematicamente oferecido na maioria dos países. Em vez disso, é normalmente oferecido em um nível oportunista por prestadores de cuidados de saúde primários ou é dirigido a mulheres de alto risco. Barreiras para o acesso equitativo a cuidados </w:t>
      </w:r>
      <w:r>
        <w:rPr>
          <w:lang w:val="pt-BR"/>
        </w:rPr>
        <w:t>pré-concepção</w:t>
      </w:r>
      <w:r w:rsidRPr="000245DE">
        <w:rPr>
          <w:lang w:val="pt-BR"/>
        </w:rPr>
        <w:t xml:space="preserve"> pode</w:t>
      </w:r>
      <w:r>
        <w:rPr>
          <w:lang w:val="pt-BR"/>
        </w:rPr>
        <w:t>m incluir um</w:t>
      </w:r>
      <w:r w:rsidRPr="000245DE">
        <w:rPr>
          <w:lang w:val="pt-BR"/>
        </w:rPr>
        <w:t xml:space="preserve"> já sobrecarr</w:t>
      </w:r>
      <w:r>
        <w:rPr>
          <w:lang w:val="pt-BR"/>
        </w:rPr>
        <w:t>egado sistema de saúde primário</w:t>
      </w:r>
      <w:r w:rsidRPr="000245DE">
        <w:rPr>
          <w:lang w:val="pt-BR"/>
        </w:rPr>
        <w:t xml:space="preserve">; </w:t>
      </w:r>
      <w:r>
        <w:rPr>
          <w:lang w:val="pt-BR"/>
        </w:rPr>
        <w:t>o fato de</w:t>
      </w:r>
      <w:r w:rsidRPr="000245DE">
        <w:rPr>
          <w:lang w:val="pt-BR"/>
        </w:rPr>
        <w:t xml:space="preserve"> muita</w:t>
      </w:r>
      <w:r>
        <w:rPr>
          <w:lang w:val="pt-BR"/>
        </w:rPr>
        <w:t>s gestações não serem planejadas e, portanto, não havendo oportunidade para</w:t>
      </w:r>
      <w:r w:rsidRPr="000245DE">
        <w:rPr>
          <w:lang w:val="pt-BR"/>
        </w:rPr>
        <w:t xml:space="preserve"> cuidados </w:t>
      </w:r>
      <w:r>
        <w:rPr>
          <w:lang w:val="pt-BR"/>
        </w:rPr>
        <w:t>pré-concepção;</w:t>
      </w:r>
      <w:r w:rsidRPr="000245DE">
        <w:rPr>
          <w:lang w:val="pt-BR"/>
        </w:rPr>
        <w:t xml:space="preserve"> a falta de conhecimento da comunidade sobre os benefícios de cuidados </w:t>
      </w:r>
      <w:r>
        <w:rPr>
          <w:lang w:val="pt-BR"/>
        </w:rPr>
        <w:t>pré-concepção</w:t>
      </w:r>
      <w:r w:rsidRPr="000245DE">
        <w:rPr>
          <w:lang w:val="pt-BR"/>
        </w:rPr>
        <w:t xml:space="preserve"> e os riscos reprodutivos associados </w:t>
      </w:r>
      <w:r>
        <w:rPr>
          <w:lang w:val="pt-BR"/>
        </w:rPr>
        <w:t xml:space="preserve">a </w:t>
      </w:r>
      <w:r w:rsidRPr="000245DE">
        <w:rPr>
          <w:lang w:val="pt-BR"/>
        </w:rPr>
        <w:t xml:space="preserve">ocupações, </w:t>
      </w:r>
      <w:r>
        <w:rPr>
          <w:lang w:val="pt-BR"/>
        </w:rPr>
        <w:t>subst</w:t>
      </w:r>
      <w:r w:rsidR="000E2C35">
        <w:rPr>
          <w:lang w:val="pt-BR"/>
        </w:rPr>
        <w:t>â</w:t>
      </w:r>
      <w:r>
        <w:rPr>
          <w:lang w:val="pt-BR"/>
        </w:rPr>
        <w:t xml:space="preserve">ncias ou locais </w:t>
      </w:r>
      <w:r w:rsidR="007326FA">
        <w:rPr>
          <w:lang w:val="pt-BR"/>
        </w:rPr>
        <w:t>específico</w:t>
      </w:r>
      <w:r w:rsidRPr="000245DE">
        <w:rPr>
          <w:lang w:val="pt-BR"/>
        </w:rPr>
        <w:t>s; barreiras organizacionais, incluindo a falta de serviços de saúde gr</w:t>
      </w:r>
      <w:r>
        <w:rPr>
          <w:lang w:val="pt-BR"/>
        </w:rPr>
        <w:t>atuitos</w:t>
      </w:r>
      <w:r w:rsidRPr="000245DE">
        <w:rPr>
          <w:lang w:val="pt-BR"/>
        </w:rPr>
        <w:t>, seguro de saúde ou a capaci</w:t>
      </w:r>
      <w:r>
        <w:rPr>
          <w:lang w:val="pt-BR"/>
        </w:rPr>
        <w:t>dade de pagar os cuidados pré-concepção;</w:t>
      </w:r>
      <w:r w:rsidRPr="000245DE">
        <w:rPr>
          <w:lang w:val="pt-BR"/>
        </w:rPr>
        <w:t xml:space="preserve"> e uma falta de incentivos para os profissionais competentes para </w:t>
      </w:r>
      <w:r>
        <w:rPr>
          <w:lang w:val="pt-BR"/>
        </w:rPr>
        <w:t>que ofereçam</w:t>
      </w:r>
      <w:r w:rsidRPr="000245DE">
        <w:rPr>
          <w:lang w:val="pt-BR"/>
        </w:rPr>
        <w:t xml:space="preserve"> serviços </w:t>
      </w:r>
      <w:r>
        <w:rPr>
          <w:lang w:val="pt-BR"/>
        </w:rPr>
        <w:t>pré-concepção</w:t>
      </w:r>
      <w:r w:rsidRPr="000245DE">
        <w:rPr>
          <w:lang w:val="pt-BR"/>
        </w:rPr>
        <w:t>. As desigualdades no acesso aos cuidados pré-concepção pode</w:t>
      </w:r>
      <w:r>
        <w:rPr>
          <w:lang w:val="pt-BR"/>
        </w:rPr>
        <w:t>m</w:t>
      </w:r>
      <w:r w:rsidRPr="000245DE">
        <w:rPr>
          <w:lang w:val="pt-BR"/>
        </w:rPr>
        <w:t xml:space="preserve"> resultar </w:t>
      </w:r>
      <w:r w:rsidR="00AD2FE4">
        <w:rPr>
          <w:lang w:val="pt-BR"/>
        </w:rPr>
        <w:t>nas</w:t>
      </w:r>
      <w:r>
        <w:rPr>
          <w:lang w:val="pt-BR"/>
        </w:rPr>
        <w:t xml:space="preserve"> pessoas com a melhor saúde te</w:t>
      </w:r>
      <w:r w:rsidR="00AD2FE4">
        <w:rPr>
          <w:lang w:val="pt-BR"/>
        </w:rPr>
        <w:t>ndo</w:t>
      </w:r>
      <w:r w:rsidRPr="000245DE">
        <w:rPr>
          <w:lang w:val="pt-BR"/>
        </w:rPr>
        <w:t xml:space="preserve"> o me</w:t>
      </w:r>
      <w:r>
        <w:rPr>
          <w:lang w:val="pt-BR"/>
        </w:rPr>
        <w:t>lhor acesso aos serviços,</w:t>
      </w:r>
      <w:r w:rsidRPr="000245DE">
        <w:rPr>
          <w:lang w:val="pt-BR"/>
        </w:rPr>
        <w:t xml:space="preserve"> aumentando</w:t>
      </w:r>
      <w:r>
        <w:rPr>
          <w:lang w:val="pt-BR"/>
        </w:rPr>
        <w:t>, assim,</w:t>
      </w:r>
      <w:r w:rsidRPr="000245DE">
        <w:rPr>
          <w:lang w:val="pt-BR"/>
        </w:rPr>
        <w:t xml:space="preserve"> as desigualdades existentes.</w:t>
      </w:r>
    </w:p>
    <w:p w14:paraId="463CC5CC" w14:textId="77777777" w:rsidR="00C9760F" w:rsidRPr="00AD2FE4" w:rsidRDefault="00AD2FE4" w:rsidP="0076415D">
      <w:pPr>
        <w:pStyle w:val="CDBodyText"/>
        <w:spacing w:line="240" w:lineRule="auto"/>
        <w:rPr>
          <w:lang w:val="pt-BR"/>
        </w:rPr>
      </w:pPr>
      <w:r>
        <w:rPr>
          <w:lang w:val="pt-BR"/>
        </w:rPr>
        <w:t>Vacinação e/</w:t>
      </w:r>
      <w:r w:rsidRPr="00AD2FE4">
        <w:rPr>
          <w:lang w:val="pt-BR"/>
        </w:rPr>
        <w:t xml:space="preserve">ou outras medidas para o controle de doenças infecciosas (como o fornecimento de água potável, </w:t>
      </w:r>
      <w:r>
        <w:rPr>
          <w:lang w:val="pt-BR"/>
        </w:rPr>
        <w:t>saneamento, refrigeração de alimentos</w:t>
      </w:r>
      <w:r w:rsidRPr="00AD2FE4">
        <w:rPr>
          <w:lang w:val="pt-BR"/>
        </w:rPr>
        <w:t xml:space="preserve"> e educação sobre higiene) pode</w:t>
      </w:r>
      <w:r>
        <w:rPr>
          <w:lang w:val="pt-BR"/>
        </w:rPr>
        <w:t>m</w:t>
      </w:r>
      <w:r w:rsidRPr="00AD2FE4">
        <w:rPr>
          <w:lang w:val="pt-BR"/>
        </w:rPr>
        <w:t xml:space="preserve"> reduzir a incidência de d</w:t>
      </w:r>
      <w:r>
        <w:rPr>
          <w:lang w:val="pt-BR"/>
        </w:rPr>
        <w:t>istúrbios congênitos causado</w:t>
      </w:r>
      <w:r w:rsidRPr="00AD2FE4">
        <w:rPr>
          <w:lang w:val="pt-BR"/>
        </w:rPr>
        <w:t xml:space="preserve">s por infecções como rubéola e toxoplasmose. Muitas das pessoas mais pobres do mundo não têm acesso aos benefícios fundamentais de água potável e saneamento. Além disso, a vacinação é limitada em muitos </w:t>
      </w:r>
      <w:r>
        <w:rPr>
          <w:lang w:val="pt-BR"/>
        </w:rPr>
        <w:t>PMBR,</w:t>
      </w:r>
      <w:r w:rsidRPr="00AD2FE4">
        <w:rPr>
          <w:lang w:val="pt-BR"/>
        </w:rPr>
        <w:t xml:space="preserve"> que não podem pagar as vacinas e seus meios de entrega.</w:t>
      </w:r>
      <w:r w:rsidR="00C9760F" w:rsidRPr="00AD2FE4">
        <w:rPr>
          <w:lang w:val="pt-BR"/>
        </w:rPr>
        <w:t xml:space="preserve"> </w:t>
      </w:r>
    </w:p>
    <w:p w14:paraId="247CEAD1" w14:textId="77777777" w:rsidR="00AD2FE4" w:rsidRPr="00AD2FE4" w:rsidRDefault="007326FA" w:rsidP="0076415D">
      <w:pPr>
        <w:pStyle w:val="CDBodyText"/>
        <w:spacing w:line="240" w:lineRule="auto"/>
        <w:rPr>
          <w:lang w:val="pt-BR"/>
        </w:rPr>
      </w:pPr>
      <w:r>
        <w:rPr>
          <w:lang w:val="pt-BR"/>
        </w:rPr>
        <w:t>O t</w:t>
      </w:r>
      <w:r w:rsidR="00AD2FE4">
        <w:rPr>
          <w:lang w:val="pt-BR"/>
        </w:rPr>
        <w:t>ratamento</w:t>
      </w:r>
      <w:r w:rsidR="00AD2FE4" w:rsidRPr="00AD2FE4">
        <w:rPr>
          <w:lang w:val="pt-BR"/>
        </w:rPr>
        <w:t xml:space="preserve"> ou cuidado deve estar </w:t>
      </w:r>
      <w:r w:rsidR="00AD2FE4">
        <w:rPr>
          <w:lang w:val="pt-BR"/>
        </w:rPr>
        <w:t>em vigor para crianças que nasça</w:t>
      </w:r>
      <w:r w:rsidR="00AD2FE4" w:rsidRPr="00AD2FE4">
        <w:rPr>
          <w:lang w:val="pt-BR"/>
        </w:rPr>
        <w:t>m com d</w:t>
      </w:r>
      <w:r w:rsidR="00AD2FE4">
        <w:rPr>
          <w:lang w:val="pt-BR"/>
        </w:rPr>
        <w:t>istúrbios congênito</w:t>
      </w:r>
      <w:r w:rsidR="00AD2FE4" w:rsidRPr="00AD2FE4">
        <w:rPr>
          <w:lang w:val="pt-BR"/>
        </w:rPr>
        <w:t>s, ind</w:t>
      </w:r>
      <w:r w:rsidR="00AD2FE4">
        <w:rPr>
          <w:lang w:val="pt-BR"/>
        </w:rPr>
        <w:t>ependentemente de seus pais terem tido acesso a, ou aceitado, cuidados pré-concepção ou</w:t>
      </w:r>
      <w:r w:rsidR="00AD2FE4" w:rsidRPr="00AD2FE4">
        <w:rPr>
          <w:lang w:val="pt-BR"/>
        </w:rPr>
        <w:t xml:space="preserve"> triagem.</w:t>
      </w:r>
    </w:p>
    <w:p w14:paraId="6749273E" w14:textId="77777777" w:rsidR="00C9760F" w:rsidRPr="00747F49" w:rsidRDefault="00AE2C17" w:rsidP="0076415D">
      <w:pPr>
        <w:pStyle w:val="CDHeading3NonTool"/>
        <w:rPr>
          <w:lang w:val="pt-BR"/>
        </w:rPr>
      </w:pPr>
      <w:r w:rsidRPr="00747F49">
        <w:rPr>
          <w:lang w:val="pt-BR"/>
        </w:rPr>
        <w:t>Consentimento para intervenções preventivas</w:t>
      </w:r>
    </w:p>
    <w:p w14:paraId="7C73751F" w14:textId="77777777" w:rsidR="00AE2C17" w:rsidRPr="00AE2C17" w:rsidRDefault="00AE2C17" w:rsidP="0076415D">
      <w:pPr>
        <w:pStyle w:val="CDBodyText"/>
        <w:spacing w:line="240" w:lineRule="auto"/>
        <w:rPr>
          <w:lang w:val="pt-BR"/>
        </w:rPr>
      </w:pPr>
      <w:r w:rsidRPr="00AE2C17">
        <w:rPr>
          <w:lang w:val="pt-BR"/>
        </w:rPr>
        <w:t xml:space="preserve">Sempre que possível, os cuidados pré-concepção, incluindo </w:t>
      </w:r>
      <w:r>
        <w:rPr>
          <w:lang w:val="pt-BR"/>
        </w:rPr>
        <w:t>a triagem</w:t>
      </w:r>
      <w:r w:rsidRPr="00AE2C17">
        <w:rPr>
          <w:lang w:val="pt-BR"/>
        </w:rPr>
        <w:t>, deve</w:t>
      </w:r>
      <w:r>
        <w:rPr>
          <w:lang w:val="pt-BR"/>
        </w:rPr>
        <w:t>m ser realizados voluntariamente</w:t>
      </w:r>
      <w:r w:rsidRPr="00AE2C17">
        <w:rPr>
          <w:lang w:val="pt-BR"/>
        </w:rPr>
        <w:t>. Como princípio geral, a co</w:t>
      </w:r>
      <w:r>
        <w:rPr>
          <w:lang w:val="pt-BR"/>
        </w:rPr>
        <w:t>erção</w:t>
      </w:r>
      <w:r w:rsidRPr="00AE2C17">
        <w:rPr>
          <w:lang w:val="pt-BR"/>
        </w:rPr>
        <w:t xml:space="preserve"> não deve ser utilizada (o que não é o caso em certos</w:t>
      </w:r>
      <w:r>
        <w:rPr>
          <w:lang w:val="pt-BR"/>
        </w:rPr>
        <w:t xml:space="preserve"> países). Embora a lei reconheça</w:t>
      </w:r>
      <w:r w:rsidRPr="00AE2C17">
        <w:rPr>
          <w:lang w:val="pt-BR"/>
        </w:rPr>
        <w:t xml:space="preserve"> algun</w:t>
      </w:r>
      <w:r w:rsidR="00747F49">
        <w:rPr>
          <w:lang w:val="pt-BR"/>
        </w:rPr>
        <w:t xml:space="preserve">s casos em que é </w:t>
      </w:r>
      <w:r w:rsidR="00FE5B86">
        <w:rPr>
          <w:lang w:val="pt-BR"/>
        </w:rPr>
        <w:t>permitido</w:t>
      </w:r>
      <w:r w:rsidRPr="00AE2C17">
        <w:rPr>
          <w:lang w:val="pt-BR"/>
        </w:rPr>
        <w:t xml:space="preserve"> obrigar um indivíduo </w:t>
      </w:r>
      <w:r>
        <w:rPr>
          <w:lang w:val="pt-BR"/>
        </w:rPr>
        <w:t xml:space="preserve">a </w:t>
      </w:r>
      <w:r w:rsidRPr="00AE2C17">
        <w:rPr>
          <w:lang w:val="pt-BR"/>
        </w:rPr>
        <w:t xml:space="preserve">se submeter a um exame médico particular ou procedimento, isso geralmente é feito tanto para evitar uma emergência de saúde pública </w:t>
      </w:r>
      <w:r w:rsidR="00747F49">
        <w:rPr>
          <w:lang w:val="pt-BR"/>
        </w:rPr>
        <w:t>quanto</w:t>
      </w:r>
      <w:r w:rsidRPr="00AE2C17">
        <w:rPr>
          <w:lang w:val="pt-BR"/>
        </w:rPr>
        <w:t xml:space="preserve"> para salvar uma vida.</w:t>
      </w:r>
    </w:p>
    <w:p w14:paraId="74613346" w14:textId="77777777" w:rsidR="00C9760F" w:rsidRPr="00747F49" w:rsidRDefault="00D64E42" w:rsidP="0076415D">
      <w:pPr>
        <w:pStyle w:val="CDBodyText"/>
        <w:spacing w:line="240" w:lineRule="auto"/>
        <w:rPr>
          <w:lang w:val="pt-BR"/>
        </w:rPr>
      </w:pPr>
      <w:r>
        <w:rPr>
          <w:lang w:val="pt-BR"/>
        </w:rPr>
        <w:t>Alguns tipos de cuidados</w:t>
      </w:r>
      <w:r w:rsidR="00747F49" w:rsidRPr="00747F49">
        <w:rPr>
          <w:lang w:val="pt-BR"/>
        </w:rPr>
        <w:t xml:space="preserve"> </w:t>
      </w:r>
      <w:r w:rsidR="00747F49">
        <w:rPr>
          <w:lang w:val="pt-BR"/>
        </w:rPr>
        <w:t>pré-concepção</w:t>
      </w:r>
      <w:r w:rsidR="00747F49" w:rsidRPr="00747F49">
        <w:rPr>
          <w:lang w:val="pt-BR"/>
        </w:rPr>
        <w:t xml:space="preserve"> pode</w:t>
      </w:r>
      <w:r w:rsidR="00747F49">
        <w:rPr>
          <w:lang w:val="pt-BR"/>
        </w:rPr>
        <w:t>m ser</w:t>
      </w:r>
      <w:r w:rsidR="00747F49" w:rsidRPr="00747F49">
        <w:rPr>
          <w:lang w:val="pt-BR"/>
        </w:rPr>
        <w:t xml:space="preserve"> solicitado</w:t>
      </w:r>
      <w:r w:rsidR="00747F49">
        <w:rPr>
          <w:lang w:val="pt-BR"/>
        </w:rPr>
        <w:t>s, por exemplo,</w:t>
      </w:r>
      <w:r w:rsidR="00747F49" w:rsidRPr="00747F49">
        <w:rPr>
          <w:lang w:val="pt-BR"/>
        </w:rPr>
        <w:t xml:space="preserve"> programas de fortificação de alimentos, que </w:t>
      </w:r>
      <w:r w:rsidR="00747F49">
        <w:rPr>
          <w:lang w:val="pt-BR"/>
        </w:rPr>
        <w:t>podem afetar toda uma população</w:t>
      </w:r>
      <w:r w:rsidR="00747F49" w:rsidRPr="00747F49">
        <w:rPr>
          <w:lang w:val="pt-BR"/>
        </w:rPr>
        <w:t xml:space="preserve"> em vez de apenas um grupo-alvo específico. Aqui, a necessidade é de um equilíbrio ético entre o princípio do consentimento (que, a rigor, </w:t>
      </w:r>
      <w:r w:rsidR="00747F49">
        <w:rPr>
          <w:lang w:val="pt-BR"/>
        </w:rPr>
        <w:t>implicaria o alimento</w:t>
      </w:r>
      <w:r w:rsidR="00747F49" w:rsidRPr="00747F49">
        <w:rPr>
          <w:lang w:val="pt-BR"/>
        </w:rPr>
        <w:t xml:space="preserve"> enriquecido</w:t>
      </w:r>
      <w:r w:rsidR="00747F49">
        <w:rPr>
          <w:lang w:val="pt-BR"/>
        </w:rPr>
        <w:t xml:space="preserve"> apenas para aqueles que o desejassem</w:t>
      </w:r>
      <w:r w:rsidR="00747F49" w:rsidRPr="00747F49">
        <w:rPr>
          <w:lang w:val="pt-BR"/>
        </w:rPr>
        <w:t>) e</w:t>
      </w:r>
      <w:r w:rsidR="00747F49">
        <w:rPr>
          <w:lang w:val="pt-BR"/>
        </w:rPr>
        <w:t xml:space="preserve"> </w:t>
      </w:r>
      <w:r w:rsidR="00747F49" w:rsidRPr="00747F49">
        <w:rPr>
          <w:lang w:val="pt-BR"/>
        </w:rPr>
        <w:t>o princípio da equidade (que exige que todos aquel</w:t>
      </w:r>
      <w:r w:rsidR="00747F49">
        <w:rPr>
          <w:lang w:val="pt-BR"/>
        </w:rPr>
        <w:t>es que podem se beneficiar da fortificação de</w:t>
      </w:r>
      <w:r w:rsidR="00747F49" w:rsidRPr="00747F49">
        <w:rPr>
          <w:lang w:val="pt-BR"/>
        </w:rPr>
        <w:t xml:space="preserve"> alimentos</w:t>
      </w:r>
      <w:r w:rsidR="00747F49">
        <w:rPr>
          <w:lang w:val="pt-BR"/>
        </w:rPr>
        <w:t xml:space="preserve"> tenham acesso a ela</w:t>
      </w:r>
      <w:r w:rsidR="00747F49" w:rsidRPr="00747F49">
        <w:rPr>
          <w:lang w:val="pt-BR"/>
        </w:rPr>
        <w:t>). Um compromisso prático pode ser o de assegurar que as fontes alternativas de alimentos não fortificados também est</w:t>
      </w:r>
      <w:r w:rsidR="00747F49">
        <w:rPr>
          <w:lang w:val="pt-BR"/>
        </w:rPr>
        <w:t>ejam</w:t>
      </w:r>
      <w:r w:rsidR="00747F49" w:rsidRPr="00747F49">
        <w:rPr>
          <w:lang w:val="pt-BR"/>
        </w:rPr>
        <w:t xml:space="preserve"> disponíveis.</w:t>
      </w:r>
      <w:r w:rsidR="00C9760F" w:rsidRPr="00747F49">
        <w:rPr>
          <w:lang w:val="pt-BR"/>
        </w:rPr>
        <w:t xml:space="preserve"> </w:t>
      </w:r>
    </w:p>
    <w:p w14:paraId="4FF8FEF0" w14:textId="77777777" w:rsidR="00FE5B86" w:rsidRPr="002C669E" w:rsidRDefault="00747F49" w:rsidP="002C669E">
      <w:pPr>
        <w:pStyle w:val="CDHeading3NonTool"/>
        <w:rPr>
          <w:lang w:val="pt-BR"/>
        </w:rPr>
      </w:pPr>
      <w:r w:rsidRPr="00747F49">
        <w:rPr>
          <w:lang w:val="pt-BR"/>
        </w:rPr>
        <w:t xml:space="preserve">Papel e </w:t>
      </w:r>
      <w:r>
        <w:rPr>
          <w:lang w:val="pt-BR"/>
        </w:rPr>
        <w:t>a</w:t>
      </w:r>
      <w:r w:rsidRPr="00747F49">
        <w:rPr>
          <w:lang w:val="pt-BR"/>
        </w:rPr>
        <w:t>titudes para o planejamento familiar</w:t>
      </w:r>
    </w:p>
    <w:p w14:paraId="1E59166E" w14:textId="77777777" w:rsidR="00C9760F" w:rsidRPr="00FE5B86" w:rsidRDefault="00FE5B86" w:rsidP="0076415D">
      <w:pPr>
        <w:pStyle w:val="CDBodyText"/>
        <w:spacing w:line="240" w:lineRule="auto"/>
        <w:rPr>
          <w:szCs w:val="22"/>
          <w:lang w:val="pt-BR"/>
        </w:rPr>
      </w:pPr>
      <w:r w:rsidRPr="00FE5B86">
        <w:rPr>
          <w:szCs w:val="22"/>
          <w:lang w:val="pt-BR"/>
        </w:rPr>
        <w:t>O acesso ao planejamento</w:t>
      </w:r>
      <w:r>
        <w:rPr>
          <w:szCs w:val="22"/>
          <w:lang w:val="pt-BR"/>
        </w:rPr>
        <w:t xml:space="preserve"> familiar é geralmente associado</w:t>
      </w:r>
      <w:r w:rsidRPr="00FE5B86">
        <w:rPr>
          <w:szCs w:val="22"/>
          <w:lang w:val="pt-BR"/>
        </w:rPr>
        <w:t xml:space="preserve"> com a redução global do número de crianças nascida</w:t>
      </w:r>
      <w:r>
        <w:rPr>
          <w:szCs w:val="22"/>
          <w:lang w:val="pt-BR"/>
        </w:rPr>
        <w:t xml:space="preserve">s. No entanto, ele traz </w:t>
      </w:r>
      <w:r w:rsidRPr="00FE5B86">
        <w:rPr>
          <w:szCs w:val="22"/>
          <w:lang w:val="pt-BR"/>
        </w:rPr>
        <w:t xml:space="preserve">outros </w:t>
      </w:r>
      <w:r>
        <w:rPr>
          <w:szCs w:val="22"/>
          <w:lang w:val="pt-BR"/>
        </w:rPr>
        <w:t>benefícios importantes para a saúde materna e infantil</w:t>
      </w:r>
      <w:r w:rsidRPr="00FE5B86">
        <w:rPr>
          <w:szCs w:val="22"/>
          <w:lang w:val="pt-BR"/>
        </w:rPr>
        <w:t xml:space="preserve">, incluindo a disponibilização de acesso a suplementos nutricionais antes e durante a gravidez, informações de saúde pública sobre os benefícios do aumento do espaçamento entre as gestações e </w:t>
      </w:r>
      <w:r w:rsidR="002C669E">
        <w:rPr>
          <w:szCs w:val="22"/>
          <w:lang w:val="pt-BR"/>
        </w:rPr>
        <w:t xml:space="preserve">a </w:t>
      </w:r>
      <w:r w:rsidR="002C669E" w:rsidRPr="001F7A29">
        <w:rPr>
          <w:szCs w:val="22"/>
          <w:lang w:val="pt-BR"/>
        </w:rPr>
        <w:t xml:space="preserve">limitação de </w:t>
      </w:r>
      <w:r w:rsidR="001F7A29">
        <w:rPr>
          <w:szCs w:val="22"/>
          <w:lang w:val="pt-BR"/>
        </w:rPr>
        <w:t>gestações</w:t>
      </w:r>
      <w:r w:rsidRPr="00FE5B86">
        <w:rPr>
          <w:szCs w:val="22"/>
          <w:lang w:val="pt-BR"/>
        </w:rPr>
        <w:t xml:space="preserve"> em mulheres com mais de 35 anos d</w:t>
      </w:r>
      <w:r w:rsidR="002C669E">
        <w:rPr>
          <w:szCs w:val="22"/>
          <w:lang w:val="pt-BR"/>
        </w:rPr>
        <w:t>e idade, bem como a melhoria do cuidado pré-natal</w:t>
      </w:r>
      <w:r w:rsidRPr="00FE5B86">
        <w:rPr>
          <w:szCs w:val="22"/>
          <w:lang w:val="pt-BR"/>
        </w:rPr>
        <w:t xml:space="preserve"> para a mãe e</w:t>
      </w:r>
      <w:r w:rsidR="002C669E">
        <w:rPr>
          <w:szCs w:val="22"/>
          <w:lang w:val="pt-BR"/>
        </w:rPr>
        <w:t xml:space="preserve"> </w:t>
      </w:r>
      <w:r w:rsidRPr="00FE5B86">
        <w:rPr>
          <w:szCs w:val="22"/>
          <w:lang w:val="pt-BR"/>
        </w:rPr>
        <w:t>a criança.</w:t>
      </w:r>
      <w:r w:rsidR="00C9760F" w:rsidRPr="00FE5B86">
        <w:rPr>
          <w:szCs w:val="22"/>
          <w:lang w:val="pt-BR"/>
        </w:rPr>
        <w:t xml:space="preserve"> </w:t>
      </w:r>
    </w:p>
    <w:p w14:paraId="5ABE3A40" w14:textId="77777777" w:rsidR="002C669E" w:rsidRPr="002C669E" w:rsidRDefault="002C669E" w:rsidP="0076415D">
      <w:pPr>
        <w:pStyle w:val="CDBodyText"/>
        <w:spacing w:line="240" w:lineRule="auto"/>
        <w:rPr>
          <w:szCs w:val="22"/>
          <w:lang w:val="pt-BR"/>
        </w:rPr>
      </w:pPr>
      <w:r w:rsidRPr="002C669E">
        <w:rPr>
          <w:szCs w:val="22"/>
          <w:lang w:val="pt-BR"/>
        </w:rPr>
        <w:t>O aumento da incid</w:t>
      </w:r>
      <w:r>
        <w:rPr>
          <w:szCs w:val="22"/>
          <w:lang w:val="pt-BR"/>
        </w:rPr>
        <w:t>ência de fissura orofacial pode estar associado com o</w:t>
      </w:r>
      <w:r w:rsidRPr="002C669E">
        <w:rPr>
          <w:szCs w:val="22"/>
          <w:lang w:val="pt-BR"/>
        </w:rPr>
        <w:t xml:space="preserve"> curto intervalo entre g</w:t>
      </w:r>
      <w:r>
        <w:rPr>
          <w:szCs w:val="22"/>
          <w:lang w:val="pt-BR"/>
        </w:rPr>
        <w:t>estações</w:t>
      </w:r>
      <w:r w:rsidRPr="002C669E">
        <w:rPr>
          <w:szCs w:val="22"/>
          <w:lang w:val="pt-BR"/>
        </w:rPr>
        <w:t xml:space="preserve">: </w:t>
      </w:r>
      <w:r>
        <w:rPr>
          <w:szCs w:val="22"/>
          <w:lang w:val="pt-BR"/>
        </w:rPr>
        <w:t>isto ocorre</w:t>
      </w:r>
      <w:r w:rsidRPr="002C669E">
        <w:rPr>
          <w:szCs w:val="22"/>
          <w:lang w:val="pt-BR"/>
        </w:rPr>
        <w:t xml:space="preserve"> provavelmente devido à depleção nutricional, especificamente depleção de </w:t>
      </w:r>
      <w:r w:rsidRPr="001F7A29">
        <w:rPr>
          <w:szCs w:val="22"/>
          <w:lang w:val="pt-BR"/>
        </w:rPr>
        <w:t>folato</w:t>
      </w:r>
      <w:r w:rsidRPr="002C669E">
        <w:rPr>
          <w:szCs w:val="22"/>
          <w:lang w:val="pt-BR"/>
        </w:rPr>
        <w:t xml:space="preserve"> na m</w:t>
      </w:r>
      <w:r>
        <w:rPr>
          <w:szCs w:val="22"/>
          <w:lang w:val="pt-BR"/>
        </w:rPr>
        <w:t>ãe, em particular naquelas que estão</w:t>
      </w:r>
      <w:r w:rsidRPr="002C669E">
        <w:rPr>
          <w:szCs w:val="22"/>
          <w:lang w:val="pt-BR"/>
        </w:rPr>
        <w:t xml:space="preserve"> amamenta</w:t>
      </w:r>
      <w:r>
        <w:rPr>
          <w:szCs w:val="22"/>
          <w:lang w:val="pt-BR"/>
        </w:rPr>
        <w:t>ndo</w:t>
      </w:r>
      <w:r w:rsidRPr="002C669E">
        <w:rPr>
          <w:szCs w:val="22"/>
          <w:lang w:val="pt-BR"/>
        </w:rPr>
        <w:t>. Aumentar os int</w:t>
      </w:r>
      <w:r>
        <w:rPr>
          <w:szCs w:val="22"/>
          <w:lang w:val="pt-BR"/>
        </w:rPr>
        <w:t>ervalos entre as gestações pode</w:t>
      </w:r>
      <w:r w:rsidRPr="002C669E">
        <w:rPr>
          <w:szCs w:val="22"/>
          <w:lang w:val="pt-BR"/>
        </w:rPr>
        <w:t xml:space="preserve"> reduzir o número de crianças n</w:t>
      </w:r>
      <w:r>
        <w:rPr>
          <w:szCs w:val="22"/>
          <w:lang w:val="pt-BR"/>
        </w:rPr>
        <w:t>ascidas de mulheres com histórico</w:t>
      </w:r>
      <w:r w:rsidRPr="002C669E">
        <w:rPr>
          <w:szCs w:val="22"/>
          <w:lang w:val="pt-BR"/>
        </w:rPr>
        <w:t xml:space="preserve"> familiar de fissura orofacial. No entanto, </w:t>
      </w:r>
      <w:r>
        <w:rPr>
          <w:szCs w:val="22"/>
          <w:lang w:val="pt-BR"/>
        </w:rPr>
        <w:t>aumentar o espaçamento entre gestações</w:t>
      </w:r>
      <w:r w:rsidRPr="002C669E">
        <w:rPr>
          <w:szCs w:val="22"/>
          <w:lang w:val="pt-BR"/>
        </w:rPr>
        <w:t xml:space="preserve"> através do acesso a métodos de planejamento familiar continua sendo um desafio em muitos </w:t>
      </w:r>
      <w:r>
        <w:rPr>
          <w:szCs w:val="22"/>
          <w:lang w:val="pt-BR"/>
        </w:rPr>
        <w:t>PMBR</w:t>
      </w:r>
      <w:r w:rsidRPr="002C669E">
        <w:rPr>
          <w:szCs w:val="22"/>
          <w:lang w:val="pt-BR"/>
        </w:rPr>
        <w:t xml:space="preserve"> e pode não ser religiosa ou c</w:t>
      </w:r>
      <w:r>
        <w:rPr>
          <w:szCs w:val="22"/>
          <w:lang w:val="pt-BR"/>
        </w:rPr>
        <w:t>ulturalmente aceitável em algun</w:t>
      </w:r>
      <w:r w:rsidRPr="002C669E">
        <w:rPr>
          <w:szCs w:val="22"/>
          <w:lang w:val="pt-BR"/>
        </w:rPr>
        <w:t>s c</w:t>
      </w:r>
      <w:r>
        <w:rPr>
          <w:szCs w:val="22"/>
          <w:lang w:val="pt-BR"/>
        </w:rPr>
        <w:t>enários</w:t>
      </w:r>
      <w:r w:rsidRPr="002C669E">
        <w:rPr>
          <w:szCs w:val="22"/>
          <w:lang w:val="pt-BR"/>
        </w:rPr>
        <w:t xml:space="preserve">. </w:t>
      </w:r>
      <w:r>
        <w:rPr>
          <w:szCs w:val="22"/>
          <w:lang w:val="pt-BR"/>
        </w:rPr>
        <w:t>A não aceitação</w:t>
      </w:r>
      <w:r w:rsidRPr="002C669E">
        <w:rPr>
          <w:szCs w:val="22"/>
          <w:lang w:val="pt-BR"/>
        </w:rPr>
        <w:t xml:space="preserve"> ou falta de acesso a método</w:t>
      </w:r>
      <w:r w:rsidR="00D64E42">
        <w:rPr>
          <w:szCs w:val="22"/>
          <w:lang w:val="pt-BR"/>
        </w:rPr>
        <w:t>s de planejamento familiar pode</w:t>
      </w:r>
      <w:r w:rsidRPr="002C669E">
        <w:rPr>
          <w:szCs w:val="22"/>
          <w:lang w:val="pt-BR"/>
        </w:rPr>
        <w:t xml:space="preserve"> também limitar a utilidade da educação sobre os riscos associados com a idade materna avançada, </w:t>
      </w:r>
      <w:r>
        <w:rPr>
          <w:szCs w:val="22"/>
          <w:lang w:val="pt-BR"/>
        </w:rPr>
        <w:t xml:space="preserve">o </w:t>
      </w:r>
      <w:r w:rsidRPr="002C669E">
        <w:rPr>
          <w:szCs w:val="22"/>
          <w:lang w:val="pt-BR"/>
        </w:rPr>
        <w:t>que aumenta o risco de síndrome de Down.</w:t>
      </w:r>
    </w:p>
    <w:p w14:paraId="4ECD7D3E" w14:textId="77777777" w:rsidR="00C9760F" w:rsidRPr="006E5228" w:rsidRDefault="002C669E" w:rsidP="0076415D">
      <w:pPr>
        <w:pStyle w:val="CDHeading3NonTool"/>
        <w:rPr>
          <w:lang w:val="pt-BR"/>
        </w:rPr>
      </w:pPr>
      <w:r w:rsidRPr="006E5228">
        <w:rPr>
          <w:lang w:val="pt-BR"/>
        </w:rPr>
        <w:t>Consanguinidade</w:t>
      </w:r>
    </w:p>
    <w:p w14:paraId="3C4AA51E" w14:textId="77777777" w:rsidR="006E5228" w:rsidRPr="006E5228" w:rsidRDefault="006E5228" w:rsidP="0076415D">
      <w:pPr>
        <w:pStyle w:val="CDBodyText"/>
        <w:spacing w:line="240" w:lineRule="auto"/>
      </w:pPr>
      <w:r w:rsidRPr="006E5228">
        <w:rPr>
          <w:lang w:val="pt-BR"/>
        </w:rPr>
        <w:t>Em algumas comunidades, os casamentos dentro de um grupo de família</w:t>
      </w:r>
      <w:r w:rsidR="00D64E42">
        <w:rPr>
          <w:lang w:val="pt-BR"/>
        </w:rPr>
        <w:t xml:space="preserve"> estendida</w:t>
      </w:r>
      <w:r w:rsidRPr="006E5228">
        <w:rPr>
          <w:lang w:val="pt-BR"/>
        </w:rPr>
        <w:t xml:space="preserve"> (por ex</w:t>
      </w:r>
      <w:r>
        <w:rPr>
          <w:lang w:val="pt-BR"/>
        </w:rPr>
        <w:t>emplo, os casamentos entre</w:t>
      </w:r>
      <w:r w:rsidRPr="006E5228">
        <w:rPr>
          <w:lang w:val="pt-BR"/>
        </w:rPr>
        <w:t xml:space="preserve"> primo</w:t>
      </w:r>
      <w:r>
        <w:rPr>
          <w:lang w:val="pt-BR"/>
        </w:rPr>
        <w:t>s em primeiro grau) são a regra</w:t>
      </w:r>
      <w:r w:rsidR="00C9760F" w:rsidRPr="006E5228">
        <w:rPr>
          <w:noProof/>
          <w:vertAlign w:val="superscript"/>
          <w:lang w:val="pt-BR"/>
        </w:rPr>
        <w:t>9</w:t>
      </w:r>
      <w:r w:rsidR="00C9760F" w:rsidRPr="006E5228">
        <w:rPr>
          <w:lang w:val="pt-BR"/>
        </w:rPr>
        <w:t xml:space="preserve">. </w:t>
      </w:r>
      <w:r w:rsidRPr="006E5228">
        <w:rPr>
          <w:lang w:val="pt-BR"/>
        </w:rPr>
        <w:t>Tais casamentos são muitas vezes favorecidos porque têm as vantagens sociais de fortalecimento de laços familiares e</w:t>
      </w:r>
      <w:r>
        <w:rPr>
          <w:lang w:val="pt-BR"/>
        </w:rPr>
        <w:t xml:space="preserve"> de apoio mútuo, e </w:t>
      </w:r>
      <w:r w:rsidR="00D64E42">
        <w:rPr>
          <w:lang w:val="pt-BR"/>
        </w:rPr>
        <w:t xml:space="preserve">de </w:t>
      </w:r>
      <w:r>
        <w:rPr>
          <w:lang w:val="pt-BR"/>
        </w:rPr>
        <w:t>manutenção dos</w:t>
      </w:r>
      <w:r w:rsidRPr="006E5228">
        <w:rPr>
          <w:lang w:val="pt-BR"/>
        </w:rPr>
        <w:t xml:space="preserve"> recursos d</w:t>
      </w:r>
      <w:r>
        <w:rPr>
          <w:lang w:val="pt-BR"/>
        </w:rPr>
        <w:t xml:space="preserve">a família. No entanto, </w:t>
      </w:r>
      <w:r w:rsidR="001F7A29">
        <w:rPr>
          <w:lang w:val="pt-BR"/>
        </w:rPr>
        <w:t>muitos</w:t>
      </w:r>
      <w:r w:rsidRPr="006E5228">
        <w:rPr>
          <w:lang w:val="pt-BR"/>
        </w:rPr>
        <w:t xml:space="preserve"> casamentos dentro de um grupo familiar pode</w:t>
      </w:r>
      <w:r>
        <w:rPr>
          <w:lang w:val="pt-BR"/>
        </w:rPr>
        <w:t>m</w:t>
      </w:r>
      <w:r w:rsidRPr="006E5228">
        <w:rPr>
          <w:lang w:val="pt-BR"/>
        </w:rPr>
        <w:t xml:space="preserve"> aumentar o risco d</w:t>
      </w:r>
      <w:r>
        <w:rPr>
          <w:lang w:val="pt-BR"/>
        </w:rPr>
        <w:t>e distúrbios genéticos recessivos</w:t>
      </w:r>
      <w:r w:rsidR="00C9760F" w:rsidRPr="006E5228">
        <w:rPr>
          <w:noProof/>
          <w:vertAlign w:val="superscript"/>
          <w:lang w:val="pt-BR"/>
        </w:rPr>
        <w:t>10</w:t>
      </w:r>
      <w:r w:rsidR="00C9760F" w:rsidRPr="006E5228">
        <w:rPr>
          <w:vertAlign w:val="superscript"/>
          <w:lang w:val="pt-BR"/>
        </w:rPr>
        <w:t>,</w:t>
      </w:r>
      <w:r w:rsidR="00C9760F" w:rsidRPr="006E5228">
        <w:rPr>
          <w:noProof/>
          <w:vertAlign w:val="superscript"/>
          <w:lang w:val="pt-BR"/>
        </w:rPr>
        <w:t>11</w:t>
      </w:r>
      <w:r w:rsidRPr="006E5228">
        <w:rPr>
          <w:lang w:val="pt-BR"/>
        </w:rPr>
        <w:t>. É necessária uma abordagem sensível para assegurar que os indivíduos e casais em situação de risco t</w:t>
      </w:r>
      <w:r>
        <w:rPr>
          <w:lang w:val="pt-BR"/>
        </w:rPr>
        <w:t>enham</w:t>
      </w:r>
      <w:r w:rsidRPr="006E5228">
        <w:rPr>
          <w:lang w:val="pt-BR"/>
        </w:rPr>
        <w:t xml:space="preserve"> informações precisas sobre os riscos e as medidas preventivas disponíveis para eles, assegurando </w:t>
      </w:r>
      <w:r>
        <w:rPr>
          <w:lang w:val="pt-BR"/>
        </w:rPr>
        <w:t>que as famílias não experimentem</w:t>
      </w:r>
      <w:r w:rsidRPr="006E5228">
        <w:rPr>
          <w:lang w:val="pt-BR"/>
        </w:rPr>
        <w:t xml:space="preserve"> o estigma e</w:t>
      </w:r>
      <w:r>
        <w:rPr>
          <w:lang w:val="pt-BR"/>
        </w:rPr>
        <w:t xml:space="preserve"> </w:t>
      </w:r>
      <w:r w:rsidRPr="006E5228">
        <w:rPr>
          <w:lang w:val="pt-BR"/>
        </w:rPr>
        <w:t>a discriminação.</w:t>
      </w:r>
    </w:p>
    <w:p w14:paraId="16AD3177" w14:textId="77777777" w:rsidR="00C9760F" w:rsidRPr="0066229D" w:rsidRDefault="00BF37D1" w:rsidP="0076415D">
      <w:pPr>
        <w:pStyle w:val="CDHeading3NonTool"/>
        <w:rPr>
          <w:lang w:val="pt-BR"/>
        </w:rPr>
      </w:pPr>
      <w:r w:rsidRPr="0066229D">
        <w:rPr>
          <w:lang w:val="pt-BR"/>
        </w:rPr>
        <w:t>Triagem pré-concepção</w:t>
      </w:r>
    </w:p>
    <w:p w14:paraId="0D4F533D" w14:textId="77777777" w:rsidR="0066229D" w:rsidRPr="0066229D" w:rsidRDefault="0066229D" w:rsidP="0076415D">
      <w:pPr>
        <w:pStyle w:val="CDBodyText"/>
        <w:spacing w:line="240" w:lineRule="auto"/>
        <w:rPr>
          <w:lang w:val="pt-BR"/>
        </w:rPr>
      </w:pPr>
      <w:r w:rsidRPr="0066229D">
        <w:rPr>
          <w:lang w:val="pt-BR"/>
        </w:rPr>
        <w:t xml:space="preserve">As mulheres que estão planejando ou em risco de gravidez podem ser </w:t>
      </w:r>
      <w:r>
        <w:rPr>
          <w:lang w:val="pt-BR"/>
        </w:rPr>
        <w:t>triadas para</w:t>
      </w:r>
      <w:r w:rsidRPr="0066229D">
        <w:rPr>
          <w:lang w:val="pt-BR"/>
        </w:rPr>
        <w:t xml:space="preserve"> doenças infecciosas, como a sífilis. Na prática, isso tende a ocorrer como um complemento </w:t>
      </w:r>
      <w:r>
        <w:rPr>
          <w:lang w:val="pt-BR"/>
        </w:rPr>
        <w:t>de</w:t>
      </w:r>
      <w:r w:rsidRPr="0066229D">
        <w:rPr>
          <w:lang w:val="pt-BR"/>
        </w:rPr>
        <w:t xml:space="preserve"> outros serviços, como o</w:t>
      </w:r>
      <w:r>
        <w:rPr>
          <w:lang w:val="pt-BR"/>
        </w:rPr>
        <w:t xml:space="preserve"> de</w:t>
      </w:r>
      <w:r w:rsidRPr="0066229D">
        <w:rPr>
          <w:lang w:val="pt-BR"/>
        </w:rPr>
        <w:t xml:space="preserve"> planejamento familiar. Devem ser tomadas medidas para minimizar o </w:t>
      </w:r>
      <w:r>
        <w:rPr>
          <w:lang w:val="pt-BR"/>
        </w:rPr>
        <w:t xml:space="preserve">risco dos indivíduos que se </w:t>
      </w:r>
      <w:r w:rsidRPr="001F7A29">
        <w:rPr>
          <w:lang w:val="pt-BR"/>
        </w:rPr>
        <w:t>mostrarem</w:t>
      </w:r>
      <w:r w:rsidRPr="0066229D">
        <w:rPr>
          <w:lang w:val="pt-BR"/>
        </w:rPr>
        <w:t xml:space="preserve"> afetado</w:t>
      </w:r>
      <w:r>
        <w:rPr>
          <w:lang w:val="pt-BR"/>
        </w:rPr>
        <w:t xml:space="preserve">s </w:t>
      </w:r>
      <w:r w:rsidRPr="0066229D">
        <w:rPr>
          <w:lang w:val="pt-BR"/>
        </w:rPr>
        <w:t>sofrer</w:t>
      </w:r>
      <w:r w:rsidR="001F7A29">
        <w:rPr>
          <w:lang w:val="pt-BR"/>
        </w:rPr>
        <w:t>em</w:t>
      </w:r>
      <w:r w:rsidRPr="0066229D">
        <w:rPr>
          <w:lang w:val="pt-BR"/>
        </w:rPr>
        <w:t xml:space="preserve"> estigmatização e discriminação.</w:t>
      </w:r>
    </w:p>
    <w:p w14:paraId="3738F6B2" w14:textId="77777777" w:rsidR="00C9760F" w:rsidRPr="0066229D" w:rsidRDefault="00D64E42" w:rsidP="0076415D">
      <w:pPr>
        <w:pStyle w:val="CDBodyText"/>
        <w:spacing w:line="240" w:lineRule="auto"/>
        <w:rPr>
          <w:lang w:val="pt-BR"/>
        </w:rPr>
      </w:pPr>
      <w:r>
        <w:rPr>
          <w:lang w:val="pt-BR"/>
        </w:rPr>
        <w:t>A t</w:t>
      </w:r>
      <w:r w:rsidR="0066229D">
        <w:rPr>
          <w:lang w:val="pt-BR"/>
        </w:rPr>
        <w:t>riagem pré-concepção também pode ser oferecida</w:t>
      </w:r>
      <w:r w:rsidR="0066229D" w:rsidRPr="0066229D">
        <w:rPr>
          <w:lang w:val="pt-BR"/>
        </w:rPr>
        <w:t xml:space="preserve"> para detectar portadores de algumas doenças genéticas recessivas. A i</w:t>
      </w:r>
      <w:r w:rsidR="0066229D">
        <w:rPr>
          <w:lang w:val="pt-BR"/>
        </w:rPr>
        <w:t>dentificação de ambos os pais potenciais</w:t>
      </w:r>
      <w:r w:rsidR="0066229D" w:rsidRPr="0066229D">
        <w:rPr>
          <w:lang w:val="pt-BR"/>
        </w:rPr>
        <w:t xml:space="preserve"> como portadores </w:t>
      </w:r>
      <w:r w:rsidR="0066229D" w:rsidRPr="001F7A29">
        <w:rPr>
          <w:lang w:val="pt-BR"/>
        </w:rPr>
        <w:t>confere</w:t>
      </w:r>
      <w:r w:rsidR="0066229D" w:rsidRPr="0066229D">
        <w:rPr>
          <w:lang w:val="pt-BR"/>
        </w:rPr>
        <w:t xml:space="preserve"> um </w:t>
      </w:r>
      <w:r w:rsidR="0066229D">
        <w:rPr>
          <w:lang w:val="pt-BR"/>
        </w:rPr>
        <w:t>risco de um em cada quatro para a concepção de uma criança afetada. A</w:t>
      </w:r>
      <w:r w:rsidR="0066229D" w:rsidRPr="0066229D">
        <w:rPr>
          <w:lang w:val="pt-BR"/>
        </w:rPr>
        <w:t xml:space="preserve"> Comissão</w:t>
      </w:r>
      <w:r w:rsidR="0066229D">
        <w:rPr>
          <w:lang w:val="pt-BR"/>
        </w:rPr>
        <w:t xml:space="preserve"> de</w:t>
      </w:r>
      <w:r w:rsidR="0066229D" w:rsidRPr="0066229D">
        <w:rPr>
          <w:lang w:val="pt-BR"/>
        </w:rPr>
        <w:t xml:space="preserve"> Genética Humana</w:t>
      </w:r>
      <w:r w:rsidR="0066229D">
        <w:rPr>
          <w:lang w:val="pt-BR"/>
        </w:rPr>
        <w:t xml:space="preserve"> do </w:t>
      </w:r>
      <w:r w:rsidR="0066229D" w:rsidRPr="0066229D">
        <w:rPr>
          <w:lang w:val="pt-BR"/>
        </w:rPr>
        <w:t>Reino Unido considera que aqueles capazes de se beneficiar de triagem pr</w:t>
      </w:r>
      <w:r w:rsidR="0066229D">
        <w:rPr>
          <w:lang w:val="pt-BR"/>
        </w:rPr>
        <w:t>é-concepção</w:t>
      </w:r>
      <w:r w:rsidR="0066229D" w:rsidRPr="0066229D">
        <w:rPr>
          <w:lang w:val="pt-BR"/>
        </w:rPr>
        <w:t xml:space="preserve"> deve</w:t>
      </w:r>
      <w:r w:rsidR="0066229D">
        <w:rPr>
          <w:lang w:val="pt-BR"/>
        </w:rPr>
        <w:t>m ter acesso a ela</w:t>
      </w:r>
      <w:r w:rsidR="0066229D" w:rsidRPr="0066229D">
        <w:rPr>
          <w:lang w:val="pt-BR"/>
        </w:rPr>
        <w:t xml:space="preserve"> com base na maximização d</w:t>
      </w:r>
      <w:r w:rsidR="0066229D">
        <w:rPr>
          <w:lang w:val="pt-BR"/>
        </w:rPr>
        <w:t>a autonomia reprodutiva individual</w:t>
      </w:r>
      <w:r w:rsidR="0066229D" w:rsidRPr="0066229D">
        <w:rPr>
          <w:lang w:val="pt-BR"/>
        </w:rPr>
        <w:t>, e que as pessoas devem ser apoiadas em faze</w:t>
      </w:r>
      <w:r w:rsidR="0066229D">
        <w:rPr>
          <w:lang w:val="pt-BR"/>
        </w:rPr>
        <w:t>r escolhas informadas sempre que</w:t>
      </w:r>
      <w:r w:rsidR="0066229D" w:rsidRPr="0066229D">
        <w:rPr>
          <w:lang w:val="pt-BR"/>
        </w:rPr>
        <w:t xml:space="preserve"> as opç</w:t>
      </w:r>
      <w:r w:rsidR="0066229D">
        <w:rPr>
          <w:lang w:val="pt-BR"/>
        </w:rPr>
        <w:t>ões reprodutivas estejam disponíveis</w:t>
      </w:r>
      <w:r w:rsidR="00C9760F" w:rsidRPr="0066229D">
        <w:rPr>
          <w:noProof/>
          <w:vertAlign w:val="superscript"/>
          <w:lang w:val="pt-BR"/>
        </w:rPr>
        <w:t>12</w:t>
      </w:r>
      <w:r w:rsidR="00C9760F" w:rsidRPr="0066229D">
        <w:rPr>
          <w:lang w:val="pt-BR"/>
        </w:rPr>
        <w:t>.</w:t>
      </w:r>
    </w:p>
    <w:p w14:paraId="1F5CD299" w14:textId="77777777" w:rsidR="00B61D45" w:rsidRPr="00B61D45" w:rsidRDefault="00B61D45" w:rsidP="0076415D">
      <w:pPr>
        <w:pStyle w:val="CDBodyText"/>
        <w:spacing w:line="240" w:lineRule="auto"/>
        <w:rPr>
          <w:szCs w:val="22"/>
          <w:lang w:val="pt-BR"/>
        </w:rPr>
      </w:pPr>
      <w:r>
        <w:rPr>
          <w:szCs w:val="22"/>
          <w:lang w:val="pt-BR"/>
        </w:rPr>
        <w:t>Há um risco de a triagem</w:t>
      </w:r>
      <w:r w:rsidRPr="00B61D45">
        <w:rPr>
          <w:szCs w:val="22"/>
          <w:lang w:val="pt-BR"/>
        </w:rPr>
        <w:t xml:space="preserve"> incentivar noções eugênicas de uma sociedade de pessoas sem doenças congênitas, relegando qualquer pe</w:t>
      </w:r>
      <w:r>
        <w:rPr>
          <w:szCs w:val="22"/>
          <w:lang w:val="pt-BR"/>
        </w:rPr>
        <w:t>ssoa com uma doença congênita a</w:t>
      </w:r>
      <w:r w:rsidRPr="00B61D45">
        <w:rPr>
          <w:szCs w:val="22"/>
          <w:lang w:val="pt-BR"/>
        </w:rPr>
        <w:t xml:space="preserve"> uma subclasse. Usa</w:t>
      </w:r>
      <w:r>
        <w:rPr>
          <w:szCs w:val="22"/>
          <w:lang w:val="pt-BR"/>
        </w:rPr>
        <w:t>r</w:t>
      </w:r>
      <w:r w:rsidRPr="00B61D45">
        <w:rPr>
          <w:szCs w:val="22"/>
          <w:lang w:val="pt-BR"/>
        </w:rPr>
        <w:t xml:space="preserve"> </w:t>
      </w:r>
      <w:r>
        <w:rPr>
          <w:szCs w:val="22"/>
          <w:lang w:val="pt-BR"/>
        </w:rPr>
        <w:t>triagem com base</w:t>
      </w:r>
      <w:r w:rsidRPr="00B61D45">
        <w:rPr>
          <w:szCs w:val="22"/>
          <w:lang w:val="pt-BR"/>
        </w:rPr>
        <w:t xml:space="preserve"> populacional antes da gravidez para determinar o </w:t>
      </w:r>
      <w:r>
        <w:rPr>
          <w:szCs w:val="22"/>
          <w:lang w:val="pt-BR"/>
        </w:rPr>
        <w:t>status de portador em</w:t>
      </w:r>
      <w:r w:rsidRPr="00B61D45">
        <w:rPr>
          <w:szCs w:val="22"/>
          <w:lang w:val="pt-BR"/>
        </w:rPr>
        <w:t xml:space="preserve"> indivíduos saudáveis ​​pode ser controversa. É imp</w:t>
      </w:r>
      <w:r>
        <w:rPr>
          <w:szCs w:val="22"/>
          <w:lang w:val="pt-BR"/>
        </w:rPr>
        <w:t xml:space="preserve">ortante que aqueles que consintam </w:t>
      </w:r>
      <w:r w:rsidR="00D64E42">
        <w:rPr>
          <w:szCs w:val="22"/>
          <w:lang w:val="pt-BR"/>
        </w:rPr>
        <w:t>em se submeter à</w:t>
      </w:r>
      <w:r>
        <w:rPr>
          <w:szCs w:val="22"/>
          <w:lang w:val="pt-BR"/>
        </w:rPr>
        <w:t xml:space="preserve"> triagem entendam o que </w:t>
      </w:r>
      <w:r w:rsidR="009A34A0">
        <w:rPr>
          <w:szCs w:val="22"/>
          <w:lang w:val="pt-BR"/>
        </w:rPr>
        <w:t>ser</w:t>
      </w:r>
      <w:r w:rsidRPr="00B61D45">
        <w:rPr>
          <w:szCs w:val="22"/>
          <w:lang w:val="pt-BR"/>
        </w:rPr>
        <w:t xml:space="preserve"> identificado</w:t>
      </w:r>
      <w:r w:rsidR="009A34A0">
        <w:rPr>
          <w:szCs w:val="22"/>
          <w:lang w:val="pt-BR"/>
        </w:rPr>
        <w:t xml:space="preserve"> </w:t>
      </w:r>
      <w:r w:rsidR="00D64E42">
        <w:rPr>
          <w:szCs w:val="22"/>
          <w:lang w:val="pt-BR"/>
        </w:rPr>
        <w:t>como um portador significa para</w:t>
      </w:r>
      <w:r w:rsidRPr="00B61D45">
        <w:rPr>
          <w:szCs w:val="22"/>
          <w:lang w:val="pt-BR"/>
        </w:rPr>
        <w:t xml:space="preserve"> sua saúde futura e </w:t>
      </w:r>
      <w:r w:rsidR="009A34A0">
        <w:rPr>
          <w:szCs w:val="22"/>
          <w:lang w:val="pt-BR"/>
        </w:rPr>
        <w:t>para a de</w:t>
      </w:r>
      <w:r w:rsidRPr="00B61D45">
        <w:rPr>
          <w:szCs w:val="22"/>
          <w:lang w:val="pt-BR"/>
        </w:rPr>
        <w:t xml:space="preserve"> sua prole potencial. No passado, a falta de</w:t>
      </w:r>
      <w:r w:rsidR="009A34A0">
        <w:rPr>
          <w:szCs w:val="22"/>
          <w:lang w:val="pt-BR"/>
        </w:rPr>
        <w:t xml:space="preserve"> compreensão de doenças como a doença</w:t>
      </w:r>
      <w:r w:rsidRPr="00B61D45">
        <w:rPr>
          <w:szCs w:val="22"/>
          <w:lang w:val="pt-BR"/>
        </w:rPr>
        <w:t xml:space="preserve"> falciforme e ce</w:t>
      </w:r>
      <w:r w:rsidR="009A34A0">
        <w:rPr>
          <w:szCs w:val="22"/>
          <w:lang w:val="pt-BR"/>
        </w:rPr>
        <w:t>rtos tipos de talassemia levou à estigmatização e à</w:t>
      </w:r>
      <w:r w:rsidRPr="00B61D45">
        <w:rPr>
          <w:szCs w:val="22"/>
          <w:lang w:val="pt-BR"/>
        </w:rPr>
        <w:t xml:space="preserve"> discriminação. A natureza confidencial das informações médicas pessoais, incluindo informações sobre o </w:t>
      </w:r>
      <w:r w:rsidR="009A34A0">
        <w:rPr>
          <w:szCs w:val="22"/>
          <w:lang w:val="pt-BR"/>
        </w:rPr>
        <w:t>status</w:t>
      </w:r>
      <w:r w:rsidRPr="00B61D45">
        <w:rPr>
          <w:szCs w:val="22"/>
          <w:lang w:val="pt-BR"/>
        </w:rPr>
        <w:t xml:space="preserve"> de portador deve ser respeitada e salvaguardada.</w:t>
      </w:r>
    </w:p>
    <w:p w14:paraId="4707F972" w14:textId="77777777" w:rsidR="00C9760F" w:rsidRPr="009A34A0" w:rsidRDefault="009A34A0" w:rsidP="0076415D">
      <w:pPr>
        <w:pStyle w:val="CDBodyText"/>
        <w:spacing w:line="240" w:lineRule="auto"/>
        <w:rPr>
          <w:lang w:val="pt-BR"/>
        </w:rPr>
      </w:pPr>
      <w:r w:rsidRPr="009A34A0">
        <w:rPr>
          <w:lang w:val="pt-BR"/>
        </w:rPr>
        <w:t>O</w:t>
      </w:r>
      <w:r>
        <w:rPr>
          <w:lang w:val="pt-BR"/>
        </w:rPr>
        <w:t xml:space="preserve"> </w:t>
      </w:r>
      <w:r w:rsidRPr="001F7A29">
        <w:rPr>
          <w:lang w:val="pt-BR"/>
        </w:rPr>
        <w:t>momento</w:t>
      </w:r>
      <w:r>
        <w:rPr>
          <w:lang w:val="pt-BR"/>
        </w:rPr>
        <w:t xml:space="preserve"> da triagem genética pré-concepção deve ser considerado</w:t>
      </w:r>
      <w:r w:rsidRPr="009A34A0">
        <w:rPr>
          <w:lang w:val="pt-BR"/>
        </w:rPr>
        <w:t xml:space="preserve"> com cuidado. Nos países de alta renda, pode haver relutância entre os profissionais de genética para fornecer testes genéticos para crianças e adolescentes </w:t>
      </w:r>
      <w:r>
        <w:rPr>
          <w:lang w:val="pt-BR"/>
        </w:rPr>
        <w:t>sob a alegação de que a</w:t>
      </w:r>
      <w:r w:rsidRPr="009A34A0">
        <w:rPr>
          <w:lang w:val="pt-BR"/>
        </w:rPr>
        <w:t xml:space="preserve"> tomada de decisão futura </w:t>
      </w:r>
      <w:r>
        <w:rPr>
          <w:lang w:val="pt-BR"/>
        </w:rPr>
        <w:t xml:space="preserve">destes </w:t>
      </w:r>
      <w:r w:rsidRPr="009A34A0">
        <w:rPr>
          <w:lang w:val="pt-BR"/>
        </w:rPr>
        <w:t xml:space="preserve">pode ser comprometida. No entanto, pode haver justificativas para o teste genético </w:t>
      </w:r>
      <w:r w:rsidR="00A327C9">
        <w:rPr>
          <w:lang w:val="pt-BR"/>
        </w:rPr>
        <w:t>prévio</w:t>
      </w:r>
      <w:r w:rsidRPr="009A34A0">
        <w:rPr>
          <w:lang w:val="pt-BR"/>
        </w:rPr>
        <w:t xml:space="preserve"> onde a gravidez na adolescência é comum ou onde</w:t>
      </w:r>
      <w:r w:rsidR="00D64E42">
        <w:rPr>
          <w:lang w:val="pt-BR"/>
        </w:rPr>
        <w:t xml:space="preserve"> casamentos arranjados são realizados</w:t>
      </w:r>
      <w:r w:rsidRPr="009A34A0">
        <w:rPr>
          <w:lang w:val="pt-BR"/>
        </w:rPr>
        <w:t xml:space="preserve"> com base em escolhas feitas na infância.</w:t>
      </w:r>
      <w:r w:rsidR="00C9760F" w:rsidRPr="009A34A0">
        <w:rPr>
          <w:lang w:val="pt-BR"/>
        </w:rPr>
        <w:t xml:space="preserve"> </w:t>
      </w:r>
    </w:p>
    <w:p w14:paraId="17F9574B" w14:textId="77777777" w:rsidR="00A327C9" w:rsidRPr="00A327C9" w:rsidRDefault="00A327C9" w:rsidP="0076415D">
      <w:pPr>
        <w:pStyle w:val="CDBodyText"/>
        <w:spacing w:line="240" w:lineRule="auto"/>
        <w:rPr>
          <w:lang w:val="pt-BR"/>
        </w:rPr>
      </w:pPr>
      <w:r w:rsidRPr="00A327C9">
        <w:rPr>
          <w:lang w:val="pt-BR"/>
        </w:rPr>
        <w:t>Se, como r</w:t>
      </w:r>
      <w:r>
        <w:rPr>
          <w:lang w:val="pt-BR"/>
        </w:rPr>
        <w:t>esultado da triagem genética pré-</w:t>
      </w:r>
      <w:r w:rsidRPr="00A327C9">
        <w:rPr>
          <w:lang w:val="pt-BR"/>
        </w:rPr>
        <w:t>conce</w:t>
      </w:r>
      <w:r>
        <w:rPr>
          <w:lang w:val="pt-BR"/>
        </w:rPr>
        <w:t>pção</w:t>
      </w:r>
      <w:r w:rsidR="000D5481">
        <w:rPr>
          <w:lang w:val="pt-BR"/>
        </w:rPr>
        <w:t>,</w:t>
      </w:r>
      <w:r w:rsidRPr="00A327C9">
        <w:rPr>
          <w:lang w:val="pt-BR"/>
        </w:rPr>
        <w:t xml:space="preserve"> um indivíduo </w:t>
      </w:r>
      <w:r w:rsidR="000D5481">
        <w:rPr>
          <w:lang w:val="pt-BR"/>
        </w:rPr>
        <w:t xml:space="preserve">mostra-se </w:t>
      </w:r>
      <w:r w:rsidRPr="00A327C9">
        <w:rPr>
          <w:lang w:val="pt-BR"/>
        </w:rPr>
        <w:t>portador</w:t>
      </w:r>
      <w:r>
        <w:rPr>
          <w:lang w:val="pt-BR"/>
        </w:rPr>
        <w:t>,</w:t>
      </w:r>
      <w:r w:rsidRPr="00A327C9">
        <w:rPr>
          <w:lang w:val="pt-BR"/>
        </w:rPr>
        <w:t xml:space="preserve"> pode ser m</w:t>
      </w:r>
      <w:r w:rsidR="00D64E42">
        <w:rPr>
          <w:lang w:val="pt-BR"/>
        </w:rPr>
        <w:t>uito difícil para a família deste indivíduo</w:t>
      </w:r>
      <w:r w:rsidRPr="00A327C9">
        <w:rPr>
          <w:lang w:val="pt-BR"/>
        </w:rPr>
        <w:t xml:space="preserve"> pedir </w:t>
      </w:r>
      <w:r>
        <w:rPr>
          <w:lang w:val="pt-BR"/>
        </w:rPr>
        <w:t xml:space="preserve">a </w:t>
      </w:r>
      <w:r w:rsidRPr="00A327C9">
        <w:rPr>
          <w:lang w:val="pt-BR"/>
        </w:rPr>
        <w:t>um parceiro em potencial para ser testado: a opção preferida é, muitas vezes</w:t>
      </w:r>
      <w:r>
        <w:rPr>
          <w:lang w:val="pt-BR"/>
        </w:rPr>
        <w:t>,</w:t>
      </w:r>
      <w:r w:rsidRPr="00A327C9">
        <w:rPr>
          <w:lang w:val="pt-BR"/>
        </w:rPr>
        <w:t xml:space="preserve"> adiar os testes até depois do </w:t>
      </w:r>
      <w:r>
        <w:rPr>
          <w:lang w:val="pt-BR"/>
        </w:rPr>
        <w:t>casamento e usar o</w:t>
      </w:r>
      <w:r w:rsidRPr="00A327C9">
        <w:rPr>
          <w:lang w:val="pt-BR"/>
        </w:rPr>
        <w:t xml:space="preserve"> diagnóstico</w:t>
      </w:r>
      <w:r>
        <w:rPr>
          <w:lang w:val="pt-BR"/>
        </w:rPr>
        <w:t xml:space="preserve"> pré-natal</w:t>
      </w:r>
      <w:r w:rsidRPr="00A327C9">
        <w:rPr>
          <w:lang w:val="pt-BR"/>
        </w:rPr>
        <w:t xml:space="preserve"> para detectar uma criança afetada. Este pode ser um problema em parti</w:t>
      </w:r>
      <w:r w:rsidR="00D64E42">
        <w:rPr>
          <w:lang w:val="pt-BR"/>
        </w:rPr>
        <w:t>cular para as mulheres que possam</w:t>
      </w:r>
      <w:r w:rsidRPr="00A327C9">
        <w:rPr>
          <w:lang w:val="pt-BR"/>
        </w:rPr>
        <w:t xml:space="preserve"> ser consideradas </w:t>
      </w:r>
      <w:r>
        <w:rPr>
          <w:lang w:val="pt-BR"/>
        </w:rPr>
        <w:t>não-casáveis</w:t>
      </w:r>
      <w:r w:rsidR="00E60E00">
        <w:rPr>
          <w:lang w:val="pt-BR"/>
        </w:rPr>
        <w:t xml:space="preserve"> se mostrarem-se </w:t>
      </w:r>
      <w:r w:rsidRPr="00A327C9">
        <w:rPr>
          <w:lang w:val="pt-BR"/>
        </w:rPr>
        <w:t>portador</w:t>
      </w:r>
      <w:r>
        <w:rPr>
          <w:lang w:val="pt-BR"/>
        </w:rPr>
        <w:t>as</w:t>
      </w:r>
      <w:r w:rsidRPr="00A327C9">
        <w:rPr>
          <w:lang w:val="pt-BR"/>
        </w:rPr>
        <w:t xml:space="preserve"> de uma </w:t>
      </w:r>
      <w:r>
        <w:rPr>
          <w:lang w:val="pt-BR"/>
        </w:rPr>
        <w:t>doença</w:t>
      </w:r>
      <w:r w:rsidRPr="00A327C9">
        <w:rPr>
          <w:lang w:val="pt-BR"/>
        </w:rPr>
        <w:t xml:space="preserve"> genética.</w:t>
      </w:r>
    </w:p>
    <w:p w14:paraId="539699A8" w14:textId="77777777" w:rsidR="00C9760F" w:rsidRPr="00A801EF" w:rsidRDefault="00A327C9" w:rsidP="0076415D">
      <w:pPr>
        <w:pStyle w:val="CDBodyText"/>
        <w:spacing w:line="240" w:lineRule="auto"/>
        <w:rPr>
          <w:szCs w:val="22"/>
          <w:lang w:val="pt-BR"/>
        </w:rPr>
      </w:pPr>
      <w:r>
        <w:rPr>
          <w:szCs w:val="22"/>
          <w:lang w:val="pt-BR"/>
        </w:rPr>
        <w:t>A</w:t>
      </w:r>
      <w:r w:rsidRPr="00A327C9">
        <w:rPr>
          <w:szCs w:val="22"/>
          <w:lang w:val="pt-BR"/>
        </w:rPr>
        <w:t xml:space="preserve">titudes públicas para triagem, testes e triagem </w:t>
      </w:r>
      <w:r>
        <w:rPr>
          <w:szCs w:val="22"/>
          <w:lang w:val="pt-BR"/>
        </w:rPr>
        <w:t>para portador influenciam</w:t>
      </w:r>
      <w:r w:rsidRPr="00A327C9">
        <w:rPr>
          <w:szCs w:val="22"/>
          <w:lang w:val="pt-BR"/>
        </w:rPr>
        <w:t xml:space="preserve"> </w:t>
      </w:r>
      <w:r>
        <w:rPr>
          <w:szCs w:val="22"/>
          <w:lang w:val="pt-BR"/>
        </w:rPr>
        <w:t>n</w:t>
      </w:r>
      <w:r w:rsidRPr="00A327C9">
        <w:rPr>
          <w:szCs w:val="22"/>
          <w:lang w:val="pt-BR"/>
        </w:rPr>
        <w:t xml:space="preserve">a sua aceitabilidade e </w:t>
      </w:r>
      <w:r w:rsidRPr="00942D96">
        <w:rPr>
          <w:szCs w:val="22"/>
          <w:lang w:val="pt-BR"/>
        </w:rPr>
        <w:t>absorção</w:t>
      </w:r>
      <w:r>
        <w:rPr>
          <w:szCs w:val="22"/>
          <w:lang w:val="pt-BR"/>
        </w:rPr>
        <w:t>. Pesquisas mostram</w:t>
      </w:r>
      <w:r w:rsidRPr="00A327C9">
        <w:rPr>
          <w:szCs w:val="22"/>
          <w:lang w:val="pt-BR"/>
        </w:rPr>
        <w:t xml:space="preserve"> uma </w:t>
      </w:r>
      <w:r w:rsidR="00E60E00">
        <w:rPr>
          <w:szCs w:val="22"/>
          <w:lang w:val="pt-BR"/>
        </w:rPr>
        <w:t>série</w:t>
      </w:r>
      <w:r w:rsidRPr="00A327C9">
        <w:rPr>
          <w:szCs w:val="22"/>
          <w:lang w:val="pt-BR"/>
        </w:rPr>
        <w:t xml:space="preserve"> complexa de atitudes públicas que n</w:t>
      </w:r>
      <w:r>
        <w:rPr>
          <w:szCs w:val="22"/>
          <w:lang w:val="pt-BR"/>
        </w:rPr>
        <w:t>ão estão diretamente relacionada</w:t>
      </w:r>
      <w:r w:rsidRPr="00A327C9">
        <w:rPr>
          <w:szCs w:val="22"/>
          <w:lang w:val="pt-BR"/>
        </w:rPr>
        <w:t xml:space="preserve">s com </w:t>
      </w:r>
      <w:r>
        <w:rPr>
          <w:szCs w:val="22"/>
          <w:lang w:val="pt-BR"/>
        </w:rPr>
        <w:t>um grupo</w:t>
      </w:r>
      <w:r w:rsidRPr="00A327C9">
        <w:rPr>
          <w:szCs w:val="22"/>
          <w:lang w:val="pt-BR"/>
        </w:rPr>
        <w:t xml:space="preserve"> étnico ou religioso</w:t>
      </w:r>
      <w:r w:rsidR="00C9760F" w:rsidRPr="00A327C9">
        <w:rPr>
          <w:noProof/>
          <w:vertAlign w:val="superscript"/>
          <w:lang w:val="pt-BR"/>
        </w:rPr>
        <w:t>13</w:t>
      </w:r>
      <w:r w:rsidR="00C9760F" w:rsidRPr="00A327C9">
        <w:rPr>
          <w:lang w:val="pt-BR"/>
        </w:rPr>
        <w:t xml:space="preserve">. </w:t>
      </w:r>
      <w:r w:rsidR="00A801EF" w:rsidRPr="00A327C9">
        <w:rPr>
          <w:szCs w:val="22"/>
          <w:lang w:val="pt-BR"/>
        </w:rPr>
        <w:t xml:space="preserve">Em alguns países, </w:t>
      </w:r>
      <w:r w:rsidR="00A801EF">
        <w:rPr>
          <w:szCs w:val="22"/>
          <w:lang w:val="pt-BR"/>
        </w:rPr>
        <w:t>a triagem</w:t>
      </w:r>
      <w:r w:rsidR="00A801EF" w:rsidRPr="00A327C9">
        <w:rPr>
          <w:szCs w:val="22"/>
          <w:lang w:val="pt-BR"/>
        </w:rPr>
        <w:t xml:space="preserve"> pré-marital </w:t>
      </w:r>
      <w:r w:rsidR="00A801EF">
        <w:rPr>
          <w:szCs w:val="22"/>
          <w:lang w:val="pt-BR"/>
        </w:rPr>
        <w:t xml:space="preserve">compulsória </w:t>
      </w:r>
      <w:r w:rsidR="00A801EF" w:rsidRPr="00A327C9">
        <w:rPr>
          <w:szCs w:val="22"/>
          <w:lang w:val="pt-BR"/>
        </w:rPr>
        <w:t xml:space="preserve">para certas </w:t>
      </w:r>
      <w:r w:rsidR="00A801EF">
        <w:rPr>
          <w:szCs w:val="22"/>
          <w:lang w:val="pt-BR"/>
        </w:rPr>
        <w:t>doenças recessivas é obrigatória. Embora tais programas violem</w:t>
      </w:r>
      <w:r w:rsidR="00A801EF" w:rsidRPr="00A327C9">
        <w:rPr>
          <w:szCs w:val="22"/>
          <w:lang w:val="pt-BR"/>
        </w:rPr>
        <w:t xml:space="preserve"> o princípio do consentimento informado autônomo, eles podem, no entanto</w:t>
      </w:r>
      <w:r w:rsidR="00A801EF">
        <w:rPr>
          <w:szCs w:val="22"/>
          <w:lang w:val="pt-BR"/>
        </w:rPr>
        <w:t>, ter um apoio considerável em alguns cenários</w:t>
      </w:r>
      <w:r w:rsidR="00A801EF" w:rsidRPr="00A327C9">
        <w:rPr>
          <w:szCs w:val="22"/>
          <w:lang w:val="pt-BR"/>
        </w:rPr>
        <w:t>. Por exemplo</w:t>
      </w:r>
      <w:r w:rsidR="00A801EF">
        <w:rPr>
          <w:szCs w:val="22"/>
          <w:lang w:val="pt-BR"/>
        </w:rPr>
        <w:t>, a triagem pré-nupcial obrigatória</w:t>
      </w:r>
      <w:r w:rsidR="00A801EF" w:rsidRPr="00A327C9">
        <w:rPr>
          <w:szCs w:val="22"/>
          <w:lang w:val="pt-BR"/>
        </w:rPr>
        <w:t xml:space="preserve"> para hemoglobinopatias hereditárias está em vigor desde 2004 na Arábia Saudita, e pesquisa</w:t>
      </w:r>
      <w:r w:rsidR="00A801EF">
        <w:rPr>
          <w:szCs w:val="22"/>
          <w:lang w:val="pt-BR"/>
        </w:rPr>
        <w:t>s</w:t>
      </w:r>
      <w:r w:rsidR="00A801EF" w:rsidRPr="00A327C9">
        <w:rPr>
          <w:szCs w:val="22"/>
          <w:lang w:val="pt-BR"/>
        </w:rPr>
        <w:t xml:space="preserve"> parece</w:t>
      </w:r>
      <w:r w:rsidR="00A801EF">
        <w:rPr>
          <w:szCs w:val="22"/>
          <w:lang w:val="pt-BR"/>
        </w:rPr>
        <w:t>m</w:t>
      </w:r>
      <w:r w:rsidR="00A801EF" w:rsidRPr="00A327C9">
        <w:rPr>
          <w:szCs w:val="22"/>
          <w:lang w:val="pt-BR"/>
        </w:rPr>
        <w:t xml:space="preserve"> suge</w:t>
      </w:r>
      <w:r w:rsidR="00A801EF">
        <w:rPr>
          <w:szCs w:val="22"/>
          <w:lang w:val="pt-BR"/>
        </w:rPr>
        <w:t>rir que mais mulheres tendem a apoiar</w:t>
      </w:r>
      <w:r w:rsidR="00A801EF" w:rsidRPr="00A327C9">
        <w:rPr>
          <w:szCs w:val="22"/>
          <w:lang w:val="pt-BR"/>
        </w:rPr>
        <w:t xml:space="preserve"> a triagem obrigatória e</w:t>
      </w:r>
      <w:r w:rsidR="00A801EF">
        <w:rPr>
          <w:szCs w:val="22"/>
          <w:lang w:val="pt-BR"/>
        </w:rPr>
        <w:t xml:space="preserve"> a</w:t>
      </w:r>
      <w:r w:rsidR="00A801EF" w:rsidRPr="00A327C9">
        <w:rPr>
          <w:szCs w:val="22"/>
          <w:lang w:val="pt-BR"/>
        </w:rPr>
        <w:t xml:space="preserve"> proibição de casamento entre duas </w:t>
      </w:r>
      <w:r w:rsidR="00A801EF">
        <w:rPr>
          <w:szCs w:val="22"/>
          <w:lang w:val="pt-BR"/>
        </w:rPr>
        <w:t>pessoas portadoras</w:t>
      </w:r>
      <w:r w:rsidR="00E60E00">
        <w:rPr>
          <w:szCs w:val="22"/>
          <w:lang w:val="pt-BR"/>
        </w:rPr>
        <w:t>,</w:t>
      </w:r>
      <w:r w:rsidR="00A801EF" w:rsidRPr="00A327C9">
        <w:rPr>
          <w:szCs w:val="22"/>
          <w:lang w:val="pt-BR"/>
        </w:rPr>
        <w:t xml:space="preserve"> </w:t>
      </w:r>
      <w:r w:rsidR="00A801EF">
        <w:rPr>
          <w:szCs w:val="22"/>
          <w:lang w:val="pt-BR"/>
        </w:rPr>
        <w:t xml:space="preserve">sob a alegação </w:t>
      </w:r>
      <w:r w:rsidR="000466CD">
        <w:rPr>
          <w:szCs w:val="22"/>
          <w:lang w:val="pt-BR"/>
        </w:rPr>
        <w:t>de que</w:t>
      </w:r>
      <w:r w:rsidR="00A801EF">
        <w:rPr>
          <w:szCs w:val="22"/>
          <w:lang w:val="pt-BR"/>
        </w:rPr>
        <w:t xml:space="preserve"> </w:t>
      </w:r>
      <w:r w:rsidR="00A801EF" w:rsidRPr="00A327C9">
        <w:rPr>
          <w:szCs w:val="22"/>
          <w:lang w:val="pt-BR"/>
        </w:rPr>
        <w:t xml:space="preserve">as </w:t>
      </w:r>
      <w:r w:rsidR="00A801EF">
        <w:rPr>
          <w:szCs w:val="22"/>
          <w:lang w:val="pt-BR"/>
        </w:rPr>
        <w:t xml:space="preserve">mulheres </w:t>
      </w:r>
      <w:r w:rsidR="00A801EF" w:rsidRPr="000466CD">
        <w:rPr>
          <w:szCs w:val="22"/>
          <w:lang w:val="pt-BR"/>
        </w:rPr>
        <w:t>pode</w:t>
      </w:r>
      <w:r w:rsidR="000466CD" w:rsidRPr="000466CD">
        <w:rPr>
          <w:szCs w:val="22"/>
          <w:lang w:val="pt-BR"/>
        </w:rPr>
        <w:t>m</w:t>
      </w:r>
      <w:r w:rsidR="00A801EF" w:rsidRPr="000466CD">
        <w:rPr>
          <w:szCs w:val="22"/>
          <w:lang w:val="pt-BR"/>
        </w:rPr>
        <w:t xml:space="preserve"> </w:t>
      </w:r>
      <w:r w:rsidR="000466CD">
        <w:rPr>
          <w:szCs w:val="22"/>
          <w:lang w:val="pt-BR"/>
        </w:rPr>
        <w:t>arcar com</w:t>
      </w:r>
      <w:r w:rsidR="00A801EF">
        <w:rPr>
          <w:szCs w:val="22"/>
          <w:lang w:val="pt-BR"/>
        </w:rPr>
        <w:t xml:space="preserve"> um ô</w:t>
      </w:r>
      <w:r w:rsidR="00A801EF" w:rsidRPr="00A327C9">
        <w:rPr>
          <w:szCs w:val="22"/>
          <w:lang w:val="pt-BR"/>
        </w:rPr>
        <w:t>nus</w:t>
      </w:r>
      <w:r w:rsidR="00A801EF">
        <w:rPr>
          <w:szCs w:val="22"/>
          <w:lang w:val="pt-BR"/>
        </w:rPr>
        <w:t xml:space="preserve"> maior</w:t>
      </w:r>
      <w:r w:rsidR="00A801EF" w:rsidRPr="00A327C9">
        <w:rPr>
          <w:szCs w:val="22"/>
          <w:lang w:val="pt-BR"/>
        </w:rPr>
        <w:t xml:space="preserve"> </w:t>
      </w:r>
      <w:r w:rsidR="00A801EF">
        <w:rPr>
          <w:szCs w:val="22"/>
          <w:lang w:val="pt-BR"/>
        </w:rPr>
        <w:t xml:space="preserve">no cuidado </w:t>
      </w:r>
      <w:r w:rsidR="00A801EF" w:rsidRPr="00A327C9">
        <w:rPr>
          <w:szCs w:val="22"/>
          <w:lang w:val="pt-BR"/>
        </w:rPr>
        <w:t>de uma criança com d</w:t>
      </w:r>
      <w:r w:rsidR="00A801EF">
        <w:rPr>
          <w:szCs w:val="22"/>
          <w:lang w:val="pt-BR"/>
        </w:rPr>
        <w:t xml:space="preserve">eficiência ou doença crônica </w:t>
      </w:r>
      <w:r w:rsidR="00E60E00">
        <w:rPr>
          <w:szCs w:val="22"/>
          <w:lang w:val="pt-BR"/>
        </w:rPr>
        <w:t>em comparação com os</w:t>
      </w:r>
      <w:r w:rsidR="00A801EF">
        <w:rPr>
          <w:szCs w:val="22"/>
          <w:lang w:val="pt-BR"/>
        </w:rPr>
        <w:t xml:space="preserve"> homens</w:t>
      </w:r>
      <w:r w:rsidR="00C9760F" w:rsidRPr="00A801EF">
        <w:rPr>
          <w:noProof/>
          <w:color w:val="000000"/>
          <w:szCs w:val="22"/>
          <w:vertAlign w:val="superscript"/>
          <w:lang w:val="pt-BR"/>
        </w:rPr>
        <w:t>14</w:t>
      </w:r>
      <w:r w:rsidR="00C9760F" w:rsidRPr="00A801EF">
        <w:rPr>
          <w:color w:val="000000"/>
          <w:szCs w:val="22"/>
          <w:lang w:val="pt-BR"/>
        </w:rPr>
        <w:t>.</w:t>
      </w:r>
    </w:p>
    <w:p w14:paraId="5391B1D3" w14:textId="77777777" w:rsidR="00C9760F" w:rsidRPr="00A801EF" w:rsidRDefault="009A34A0" w:rsidP="0076415D">
      <w:pPr>
        <w:pStyle w:val="CDHeading3NonTool"/>
        <w:rPr>
          <w:lang w:val="pt-BR"/>
        </w:rPr>
      </w:pPr>
      <w:r w:rsidRPr="00A801EF">
        <w:rPr>
          <w:lang w:val="pt-BR"/>
        </w:rPr>
        <w:t>Questões psicológicas</w:t>
      </w:r>
    </w:p>
    <w:p w14:paraId="175FC5CB" w14:textId="77777777" w:rsidR="00C9760F" w:rsidRPr="00A801EF" w:rsidRDefault="00A801EF" w:rsidP="0076415D">
      <w:pPr>
        <w:pStyle w:val="CDBodyText"/>
        <w:spacing w:line="240" w:lineRule="auto"/>
        <w:rPr>
          <w:lang w:val="pt-BR"/>
        </w:rPr>
      </w:pPr>
      <w:r w:rsidRPr="00A801EF">
        <w:rPr>
          <w:lang w:val="pt-BR"/>
        </w:rPr>
        <w:t xml:space="preserve">O acesso à informação pode resultar em aumento da ansiedade sobre uma futura gravidez, especialmente </w:t>
      </w:r>
      <w:r>
        <w:rPr>
          <w:lang w:val="pt-BR"/>
        </w:rPr>
        <w:t>quando</w:t>
      </w:r>
      <w:r w:rsidRPr="00A801EF">
        <w:rPr>
          <w:lang w:val="pt-BR"/>
        </w:rPr>
        <w:t xml:space="preserve"> os futuros pais não eram anteriormente ciente</w:t>
      </w:r>
      <w:r>
        <w:rPr>
          <w:lang w:val="pt-BR"/>
        </w:rPr>
        <w:t>s</w:t>
      </w:r>
      <w:r w:rsidRPr="00A801EF">
        <w:rPr>
          <w:lang w:val="pt-BR"/>
        </w:rPr>
        <w:t xml:space="preserve"> dos riscos potenciais. Por outro lado, os pais que receberam cuidados pré-concepção e </w:t>
      </w:r>
      <w:r>
        <w:rPr>
          <w:lang w:val="pt-BR"/>
        </w:rPr>
        <w:t>triagem</w:t>
      </w:r>
      <w:r w:rsidRPr="00A801EF">
        <w:rPr>
          <w:lang w:val="pt-BR"/>
        </w:rPr>
        <w:t xml:space="preserve"> pode</w:t>
      </w:r>
      <w:r>
        <w:rPr>
          <w:lang w:val="pt-BR"/>
        </w:rPr>
        <w:t>m</w:t>
      </w:r>
      <w:r w:rsidRPr="00A801EF">
        <w:rPr>
          <w:lang w:val="pt-BR"/>
        </w:rPr>
        <w:t xml:space="preserve"> sentir </w:t>
      </w:r>
      <w:r>
        <w:rPr>
          <w:lang w:val="pt-BR"/>
        </w:rPr>
        <w:t>como se todo o risco fosse</w:t>
      </w:r>
      <w:r w:rsidRPr="00A801EF">
        <w:rPr>
          <w:lang w:val="pt-BR"/>
        </w:rPr>
        <w:t xml:space="preserve"> removido</w:t>
      </w:r>
      <w:r>
        <w:rPr>
          <w:lang w:val="pt-BR"/>
        </w:rPr>
        <w:t>, não estando</w:t>
      </w:r>
      <w:r w:rsidRPr="00A801EF">
        <w:rPr>
          <w:lang w:val="pt-BR"/>
        </w:rPr>
        <w:t xml:space="preserve"> preparado</w:t>
      </w:r>
      <w:r>
        <w:rPr>
          <w:lang w:val="pt-BR"/>
        </w:rPr>
        <w:t>s</w:t>
      </w:r>
      <w:r w:rsidRPr="00A801EF">
        <w:rPr>
          <w:lang w:val="pt-BR"/>
        </w:rPr>
        <w:t xml:space="preserve"> para o nascimento de uma criança afetada. Por esta razão, é importante fazer a distinção entre os riscos que podem ser reduzidos ou removidos e os que não podem.</w:t>
      </w:r>
      <w:r w:rsidR="00C9760F" w:rsidRPr="00A801EF">
        <w:rPr>
          <w:lang w:val="pt-BR"/>
        </w:rPr>
        <w:t xml:space="preserve"> </w:t>
      </w:r>
    </w:p>
    <w:p w14:paraId="5033C3ED" w14:textId="77777777" w:rsidR="00C9760F" w:rsidRPr="00A801EF" w:rsidRDefault="009A34A0" w:rsidP="0076415D">
      <w:pPr>
        <w:pStyle w:val="CDHeading2NonTool"/>
        <w:rPr>
          <w:lang w:val="pt-BR"/>
        </w:rPr>
      </w:pPr>
      <w:r w:rsidRPr="00A801EF">
        <w:rPr>
          <w:lang w:val="pt-BR"/>
        </w:rPr>
        <w:t>Cuidado pré-natal</w:t>
      </w:r>
    </w:p>
    <w:p w14:paraId="6CF04A5D" w14:textId="77777777" w:rsidR="00A801EF" w:rsidRPr="00A801EF" w:rsidRDefault="00A801EF" w:rsidP="0076415D">
      <w:pPr>
        <w:pStyle w:val="CDBodyText"/>
        <w:spacing w:line="240" w:lineRule="auto"/>
        <w:rPr>
          <w:lang w:val="pt-BR"/>
        </w:rPr>
      </w:pPr>
      <w:r w:rsidRPr="00A801EF">
        <w:rPr>
          <w:lang w:val="pt-BR"/>
        </w:rPr>
        <w:t xml:space="preserve">Em qualquer cenário, a </w:t>
      </w:r>
      <w:r>
        <w:rPr>
          <w:lang w:val="pt-BR"/>
        </w:rPr>
        <w:t>aceitabilidade ética de cuidado e</w:t>
      </w:r>
      <w:r w:rsidRPr="00A801EF">
        <w:rPr>
          <w:lang w:val="pt-BR"/>
        </w:rPr>
        <w:t xml:space="preserve"> triagem </w:t>
      </w:r>
      <w:r>
        <w:rPr>
          <w:lang w:val="pt-BR"/>
        </w:rPr>
        <w:t xml:space="preserve">pré-natal </w:t>
      </w:r>
      <w:r w:rsidRPr="00A801EF">
        <w:rPr>
          <w:lang w:val="pt-BR"/>
        </w:rPr>
        <w:t>pode ser influenciada por fatores religiosos, cult</w:t>
      </w:r>
      <w:r>
        <w:rPr>
          <w:lang w:val="pt-BR"/>
        </w:rPr>
        <w:t>urais ou políticos. Os</w:t>
      </w:r>
      <w:r w:rsidRPr="00A801EF">
        <w:rPr>
          <w:lang w:val="pt-BR"/>
        </w:rPr>
        <w:t xml:space="preserve"> políticos e os profissionais de saúde devem reconhecer que uma série de pont</w:t>
      </w:r>
      <w:r w:rsidR="00E60E00">
        <w:rPr>
          <w:lang w:val="pt-BR"/>
        </w:rPr>
        <w:t>os de vista pode</w:t>
      </w:r>
      <w:r>
        <w:rPr>
          <w:lang w:val="pt-BR"/>
        </w:rPr>
        <w:t xml:space="preserve"> </w:t>
      </w:r>
      <w:r w:rsidR="00E60E00">
        <w:rPr>
          <w:lang w:val="pt-BR"/>
        </w:rPr>
        <w:t>ser incluída</w:t>
      </w:r>
      <w:r w:rsidRPr="00A801EF">
        <w:rPr>
          <w:lang w:val="pt-BR"/>
        </w:rPr>
        <w:t xml:space="preserve"> e tentar encontrar formas de equilibrar ou conciliar conflitos. Uma série de temas </w:t>
      </w:r>
      <w:r>
        <w:rPr>
          <w:lang w:val="pt-BR"/>
        </w:rPr>
        <w:t>é importante</w:t>
      </w:r>
      <w:r w:rsidRPr="00A801EF">
        <w:rPr>
          <w:lang w:val="pt-BR"/>
        </w:rPr>
        <w:t>:</w:t>
      </w:r>
    </w:p>
    <w:p w14:paraId="5961C7DF" w14:textId="77777777" w:rsidR="004C5345" w:rsidRPr="004C5345" w:rsidRDefault="007E0212" w:rsidP="004C5345">
      <w:pPr>
        <w:pStyle w:val="CDHeading3NonTool"/>
        <w:rPr>
          <w:lang w:val="pt-BR"/>
        </w:rPr>
      </w:pPr>
      <w:r>
        <w:rPr>
          <w:lang w:val="pt-BR"/>
        </w:rPr>
        <w:t>Igualdade de acesso ao cuidado pré-natal</w:t>
      </w:r>
    </w:p>
    <w:p w14:paraId="173D9A0B" w14:textId="77777777" w:rsidR="00C9760F" w:rsidRPr="004C5345" w:rsidRDefault="004C5345" w:rsidP="0076415D">
      <w:pPr>
        <w:pStyle w:val="CDBodyText"/>
        <w:spacing w:line="240" w:lineRule="auto"/>
        <w:rPr>
          <w:lang w:val="pt-BR"/>
        </w:rPr>
      </w:pPr>
      <w:r w:rsidRPr="004C5345">
        <w:rPr>
          <w:lang w:val="pt-BR"/>
        </w:rPr>
        <w:t>Cerca de 98% das mulher</w:t>
      </w:r>
      <w:r>
        <w:rPr>
          <w:lang w:val="pt-BR"/>
        </w:rPr>
        <w:t>es utilizam serviços de cuidado pré-natal</w:t>
      </w:r>
      <w:r w:rsidRPr="004C5345">
        <w:rPr>
          <w:lang w:val="pt-BR"/>
        </w:rPr>
        <w:t xml:space="preserve"> em países industrializados,</w:t>
      </w:r>
      <w:r w:rsidR="00E60E00">
        <w:rPr>
          <w:lang w:val="pt-BR"/>
        </w:rPr>
        <w:t xml:space="preserve"> em comparação com apenas 68% das</w:t>
      </w:r>
      <w:r w:rsidRPr="004C5345">
        <w:rPr>
          <w:lang w:val="pt-BR"/>
        </w:rPr>
        <w:t xml:space="preserve"> mulheres em países de baixa renda. Em muitos países africanos, o conhec</w:t>
      </w:r>
      <w:r>
        <w:rPr>
          <w:lang w:val="pt-BR"/>
        </w:rPr>
        <w:t>imento e educação sobre a prote</w:t>
      </w:r>
      <w:r w:rsidRPr="004C5345">
        <w:rPr>
          <w:lang w:val="pt-BR"/>
        </w:rPr>
        <w:t xml:space="preserve">ção da maternidade </w:t>
      </w:r>
      <w:r>
        <w:rPr>
          <w:lang w:val="pt-BR"/>
        </w:rPr>
        <w:t>inexistem</w:t>
      </w:r>
      <w:r w:rsidRPr="004C5345">
        <w:rPr>
          <w:lang w:val="pt-BR"/>
        </w:rPr>
        <w:t xml:space="preserve">, e há falta de acesso a serviços </w:t>
      </w:r>
      <w:r>
        <w:rPr>
          <w:lang w:val="pt-BR"/>
        </w:rPr>
        <w:t>de saúde devido a fatores como</w:t>
      </w:r>
      <w:r w:rsidRPr="004C5345">
        <w:rPr>
          <w:lang w:val="pt-BR"/>
        </w:rPr>
        <w:t xml:space="preserve"> longas distânci</w:t>
      </w:r>
      <w:r>
        <w:rPr>
          <w:lang w:val="pt-BR"/>
        </w:rPr>
        <w:t>as, falta de transporte e localização difícil. Para as mulheres das camadas sociais</w:t>
      </w:r>
      <w:r w:rsidRPr="004C5345">
        <w:rPr>
          <w:lang w:val="pt-BR"/>
        </w:rPr>
        <w:t xml:space="preserve"> de baixa renda nos países industrializados, os fatores psicossociais, estruturais e sócio-demográficas são as principais barreiras, enquanto as crenças da mãe sobre a aceita</w:t>
      </w:r>
      <w:r>
        <w:rPr>
          <w:lang w:val="pt-BR"/>
        </w:rPr>
        <w:t xml:space="preserve">bilidade de uma intervenção e </w:t>
      </w:r>
      <w:r w:rsidRPr="004C5345">
        <w:rPr>
          <w:lang w:val="pt-BR"/>
        </w:rPr>
        <w:t>a disponibilidade de apoio de outras pessoas são motivadores importantes.</w:t>
      </w:r>
      <w:r w:rsidR="00C9760F" w:rsidRPr="004C5345">
        <w:rPr>
          <w:lang w:val="pt-BR"/>
        </w:rPr>
        <w:t xml:space="preserve"> </w:t>
      </w:r>
    </w:p>
    <w:p w14:paraId="314B5E48" w14:textId="77777777" w:rsidR="00C9760F" w:rsidRPr="004C5345" w:rsidRDefault="004C5345" w:rsidP="0076415D">
      <w:pPr>
        <w:pStyle w:val="CDHeading3NonTool"/>
        <w:rPr>
          <w:lang w:val="pt-BR"/>
        </w:rPr>
      </w:pPr>
      <w:r w:rsidRPr="004C5345">
        <w:rPr>
          <w:lang w:val="pt-BR"/>
        </w:rPr>
        <w:t>O estatuto legal e os direitos do nascituro</w:t>
      </w:r>
    </w:p>
    <w:p w14:paraId="336CB22B" w14:textId="77777777" w:rsidR="00D61438" w:rsidRPr="00D61438" w:rsidRDefault="00D61438" w:rsidP="0076415D">
      <w:pPr>
        <w:pStyle w:val="CDBodyText"/>
        <w:spacing w:line="240" w:lineRule="auto"/>
        <w:rPr>
          <w:lang w:val="pt-BR"/>
        </w:rPr>
      </w:pPr>
      <w:r w:rsidRPr="00D61438">
        <w:rPr>
          <w:lang w:val="pt-BR"/>
        </w:rPr>
        <w:t xml:space="preserve">Os direitos da </w:t>
      </w:r>
      <w:r>
        <w:rPr>
          <w:lang w:val="pt-BR"/>
        </w:rPr>
        <w:t>gestante</w:t>
      </w:r>
      <w:r w:rsidRPr="00D61438">
        <w:rPr>
          <w:lang w:val="pt-BR"/>
        </w:rPr>
        <w:t xml:space="preserve"> e </w:t>
      </w:r>
      <w:r>
        <w:rPr>
          <w:lang w:val="pt-BR"/>
        </w:rPr>
        <w:t>os</w:t>
      </w:r>
      <w:r w:rsidRPr="00D61438">
        <w:rPr>
          <w:lang w:val="pt-BR"/>
        </w:rPr>
        <w:t xml:space="preserve"> de seu futuro filho pode</w:t>
      </w:r>
      <w:r>
        <w:rPr>
          <w:lang w:val="pt-BR"/>
        </w:rPr>
        <w:t>m</w:t>
      </w:r>
      <w:r w:rsidRPr="00D61438">
        <w:rPr>
          <w:lang w:val="pt-BR"/>
        </w:rPr>
        <w:t xml:space="preserve"> entrar em conflito durante a gravidez. Isto pode ser relevante se uma mulher grávida ex</w:t>
      </w:r>
      <w:r>
        <w:rPr>
          <w:lang w:val="pt-BR"/>
        </w:rPr>
        <w:t xml:space="preserve">põe conscientemente seu bebê </w:t>
      </w:r>
      <w:r w:rsidRPr="00D61438">
        <w:rPr>
          <w:lang w:val="pt-BR"/>
        </w:rPr>
        <w:t>a teratógenos, como drogas ou álcool</w:t>
      </w:r>
      <w:r>
        <w:rPr>
          <w:lang w:val="pt-BR"/>
        </w:rPr>
        <w:t>,</w:t>
      </w:r>
      <w:r w:rsidRPr="00D61438">
        <w:rPr>
          <w:lang w:val="pt-BR"/>
        </w:rPr>
        <w:t xml:space="preserve"> d</w:t>
      </w:r>
      <w:r>
        <w:rPr>
          <w:lang w:val="pt-BR"/>
        </w:rPr>
        <w:t>urante a gravidez, ou se recusa</w:t>
      </w:r>
      <w:r w:rsidRPr="00D61438">
        <w:rPr>
          <w:lang w:val="pt-BR"/>
        </w:rPr>
        <w:t xml:space="preserve"> o tratamento que poderia salvar </w:t>
      </w:r>
      <w:r>
        <w:rPr>
          <w:lang w:val="pt-BR"/>
        </w:rPr>
        <w:t>su</w:t>
      </w:r>
      <w:r w:rsidRPr="00D61438">
        <w:rPr>
          <w:lang w:val="pt-BR"/>
        </w:rPr>
        <w:t>a</w:t>
      </w:r>
      <w:r>
        <w:rPr>
          <w:lang w:val="pt-BR"/>
        </w:rPr>
        <w:t xml:space="preserve"> própria vida</w:t>
      </w:r>
      <w:r w:rsidRPr="00D61438">
        <w:rPr>
          <w:lang w:val="pt-BR"/>
        </w:rPr>
        <w:t xml:space="preserve"> ou</w:t>
      </w:r>
      <w:r>
        <w:rPr>
          <w:lang w:val="pt-BR"/>
        </w:rPr>
        <w:t xml:space="preserve"> a do</w:t>
      </w:r>
      <w:r w:rsidRPr="00D61438">
        <w:rPr>
          <w:lang w:val="pt-BR"/>
        </w:rPr>
        <w:t xml:space="preserve"> seu bebê.</w:t>
      </w:r>
    </w:p>
    <w:p w14:paraId="6BFBF66F" w14:textId="77777777" w:rsidR="00C9760F" w:rsidRPr="002F5EAA" w:rsidRDefault="00C9760F" w:rsidP="0076415D">
      <w:pPr>
        <w:pStyle w:val="CDHeading3NonTool"/>
        <w:rPr>
          <w:lang w:val="pt-BR"/>
        </w:rPr>
      </w:pPr>
      <w:r w:rsidRPr="002F5EAA">
        <w:rPr>
          <w:lang w:val="pt-BR"/>
        </w:rPr>
        <w:t>P</w:t>
      </w:r>
      <w:r w:rsidR="002F5EAA" w:rsidRPr="002F5EAA">
        <w:rPr>
          <w:lang w:val="pt-BR"/>
        </w:rPr>
        <w:t>rotegendo a saúde da gestante e do n</w:t>
      </w:r>
      <w:r w:rsidR="002F5EAA">
        <w:rPr>
          <w:lang w:val="pt-BR"/>
        </w:rPr>
        <w:t>a</w:t>
      </w:r>
      <w:r w:rsidR="002F5EAA" w:rsidRPr="002F5EAA">
        <w:rPr>
          <w:lang w:val="pt-BR"/>
        </w:rPr>
        <w:t>scituro</w:t>
      </w:r>
    </w:p>
    <w:p w14:paraId="3C29DFDC" w14:textId="77777777" w:rsidR="002F5EAA" w:rsidRPr="002F5EAA" w:rsidRDefault="002F5EAA" w:rsidP="0076415D">
      <w:pPr>
        <w:pStyle w:val="CDBodyText"/>
        <w:spacing w:line="240" w:lineRule="auto"/>
        <w:rPr>
          <w:lang w:val="pt-BR"/>
        </w:rPr>
      </w:pPr>
      <w:r>
        <w:rPr>
          <w:lang w:val="pt-BR"/>
        </w:rPr>
        <w:t>As chances de uma mulher ter uma gravidez saudável</w:t>
      </w:r>
      <w:r w:rsidRPr="002F5EAA">
        <w:rPr>
          <w:lang w:val="pt-BR"/>
        </w:rPr>
        <w:t xml:space="preserve"> leva</w:t>
      </w:r>
      <w:r>
        <w:rPr>
          <w:lang w:val="pt-BR"/>
        </w:rPr>
        <w:t>ndo</w:t>
      </w:r>
      <w:r w:rsidRPr="002F5EAA">
        <w:rPr>
          <w:lang w:val="pt-BR"/>
        </w:rPr>
        <w:t xml:space="preserve"> ao nascimento de uma criança saudável são influenciadas por uma série d</w:t>
      </w:r>
      <w:r>
        <w:rPr>
          <w:lang w:val="pt-BR"/>
        </w:rPr>
        <w:t>e fatores legais, culturais e so</w:t>
      </w:r>
      <w:r w:rsidRPr="002F5EAA">
        <w:rPr>
          <w:lang w:val="pt-BR"/>
        </w:rPr>
        <w:t xml:space="preserve">cioeconômicos. Por exemplo, pode ser necessária </w:t>
      </w:r>
      <w:r>
        <w:rPr>
          <w:lang w:val="pt-BR"/>
        </w:rPr>
        <w:t xml:space="preserve">uma </w:t>
      </w:r>
      <w:r w:rsidRPr="002F5EAA">
        <w:rPr>
          <w:lang w:val="pt-BR"/>
        </w:rPr>
        <w:t xml:space="preserve">legislação </w:t>
      </w:r>
      <w:r w:rsidR="00E60E00">
        <w:rPr>
          <w:lang w:val="pt-BR"/>
        </w:rPr>
        <w:t xml:space="preserve">trabalhista </w:t>
      </w:r>
      <w:r w:rsidRPr="002F5EAA">
        <w:rPr>
          <w:lang w:val="pt-BR"/>
        </w:rPr>
        <w:t>para proteger as mulheres grávidas contra a ex</w:t>
      </w:r>
      <w:r>
        <w:rPr>
          <w:lang w:val="pt-BR"/>
        </w:rPr>
        <w:t>posição a teratógenos industriais</w:t>
      </w:r>
      <w:r w:rsidRPr="002F5EAA">
        <w:rPr>
          <w:lang w:val="pt-BR"/>
        </w:rPr>
        <w:t xml:space="preserve"> ou agrícola</w:t>
      </w:r>
      <w:r>
        <w:rPr>
          <w:lang w:val="pt-BR"/>
        </w:rPr>
        <w:t>s</w:t>
      </w:r>
      <w:r w:rsidRPr="002F5EAA">
        <w:rPr>
          <w:lang w:val="pt-BR"/>
        </w:rPr>
        <w:t xml:space="preserve">. Alguns países têm </w:t>
      </w:r>
      <w:r w:rsidRPr="00222867">
        <w:rPr>
          <w:lang w:val="pt-BR"/>
        </w:rPr>
        <w:t>estruturas</w:t>
      </w:r>
      <w:r w:rsidRPr="002F5EAA">
        <w:rPr>
          <w:lang w:val="pt-BR"/>
        </w:rPr>
        <w:t xml:space="preserve"> legais que rec</w:t>
      </w:r>
      <w:r>
        <w:rPr>
          <w:lang w:val="pt-BR"/>
        </w:rPr>
        <w:t xml:space="preserve">onhecem a </w:t>
      </w:r>
      <w:r w:rsidRPr="001F7A29">
        <w:rPr>
          <w:lang w:val="pt-BR"/>
        </w:rPr>
        <w:t>responsabilidade estrita</w:t>
      </w:r>
      <w:r>
        <w:rPr>
          <w:lang w:val="pt-BR"/>
        </w:rPr>
        <w:t xml:space="preserve"> para</w:t>
      </w:r>
      <w:r w:rsidRPr="002F5EAA">
        <w:rPr>
          <w:lang w:val="pt-BR"/>
        </w:rPr>
        <w:t xml:space="preserve"> expos</w:t>
      </w:r>
      <w:r>
        <w:rPr>
          <w:lang w:val="pt-BR"/>
        </w:rPr>
        <w:t>ições no local de trabalho ou poluição (para tornar mais fácil</w:t>
      </w:r>
      <w:r w:rsidRPr="002F5EAA">
        <w:rPr>
          <w:lang w:val="pt-BR"/>
        </w:rPr>
        <w:t xml:space="preserve"> uma</w:t>
      </w:r>
      <w:r>
        <w:rPr>
          <w:lang w:val="pt-BR"/>
        </w:rPr>
        <w:t xml:space="preserve"> condenação penal bem-sucedida)</w:t>
      </w:r>
      <w:r w:rsidR="00E60E00">
        <w:rPr>
          <w:lang w:val="pt-BR"/>
        </w:rPr>
        <w:t>. Outros têm</w:t>
      </w:r>
      <w:r w:rsidRPr="002F5EAA">
        <w:rPr>
          <w:lang w:val="pt-BR"/>
        </w:rPr>
        <w:t xml:space="preserve"> autoridades legais que podem intervir pront</w:t>
      </w:r>
      <w:r>
        <w:rPr>
          <w:lang w:val="pt-BR"/>
        </w:rPr>
        <w:t xml:space="preserve">amente para monitorar e regular </w:t>
      </w:r>
      <w:r w:rsidRPr="002F5EAA">
        <w:rPr>
          <w:lang w:val="pt-BR"/>
        </w:rPr>
        <w:t>exposiç</w:t>
      </w:r>
      <w:r>
        <w:rPr>
          <w:lang w:val="pt-BR"/>
        </w:rPr>
        <w:t>ões ambientais ou leis que preveem que os</w:t>
      </w:r>
      <w:r w:rsidRPr="002F5EAA">
        <w:rPr>
          <w:lang w:val="pt-BR"/>
        </w:rPr>
        <w:t xml:space="preserve"> grupos vulneráveis ​​(como as mulheres grávidas) pode</w:t>
      </w:r>
      <w:r>
        <w:rPr>
          <w:lang w:val="pt-BR"/>
        </w:rPr>
        <w:t>m</w:t>
      </w:r>
      <w:r w:rsidRPr="002F5EAA">
        <w:rPr>
          <w:lang w:val="pt-BR"/>
        </w:rPr>
        <w:t xml:space="preserve"> ser excluído</w:t>
      </w:r>
      <w:r>
        <w:rPr>
          <w:lang w:val="pt-BR"/>
        </w:rPr>
        <w:t>s</w:t>
      </w:r>
      <w:r w:rsidRPr="002F5EAA">
        <w:rPr>
          <w:lang w:val="pt-BR"/>
        </w:rPr>
        <w:t xml:space="preserve"> de um grupo de possíveis funcionários s</w:t>
      </w:r>
      <w:r>
        <w:rPr>
          <w:lang w:val="pt-BR"/>
        </w:rPr>
        <w:t xml:space="preserve">em infringir a legislação </w:t>
      </w:r>
      <w:r w:rsidR="00D9718E" w:rsidRPr="00D9718E">
        <w:rPr>
          <w:lang w:val="pt-BR"/>
        </w:rPr>
        <w:t>anti</w:t>
      </w:r>
      <w:r w:rsidRPr="00D9718E">
        <w:rPr>
          <w:lang w:val="pt-BR"/>
        </w:rPr>
        <w:t>discriminação</w:t>
      </w:r>
      <w:r w:rsidRPr="002F5EAA">
        <w:rPr>
          <w:lang w:val="pt-BR"/>
        </w:rPr>
        <w:t>. É importante promover uma cultura de transparência e prestação de cont</w:t>
      </w:r>
      <w:r>
        <w:rPr>
          <w:lang w:val="pt-BR"/>
        </w:rPr>
        <w:t>as entre as partes interessadas</w:t>
      </w:r>
      <w:r w:rsidRPr="002F5EAA">
        <w:rPr>
          <w:lang w:val="pt-BR"/>
        </w:rPr>
        <w:t>, inc</w:t>
      </w:r>
      <w:r w:rsidR="00E60E00">
        <w:rPr>
          <w:lang w:val="pt-BR"/>
        </w:rPr>
        <w:t>luindo as entidades patronais, as reguladora</w:t>
      </w:r>
      <w:r w:rsidRPr="002F5EAA">
        <w:rPr>
          <w:lang w:val="pt-BR"/>
        </w:rPr>
        <w:t>s</w:t>
      </w:r>
      <w:r>
        <w:rPr>
          <w:lang w:val="pt-BR"/>
        </w:rPr>
        <w:t xml:space="preserve"> e os trabalhadores</w:t>
      </w:r>
      <w:r w:rsidRPr="002F5EAA">
        <w:rPr>
          <w:lang w:val="pt-BR"/>
        </w:rPr>
        <w:t xml:space="preserve">: monitoramento </w:t>
      </w:r>
      <w:r>
        <w:rPr>
          <w:lang w:val="pt-BR"/>
        </w:rPr>
        <w:t>do local de trabalho, auditoria, inspe</w:t>
      </w:r>
      <w:r w:rsidRPr="002F5EAA">
        <w:rPr>
          <w:lang w:val="pt-BR"/>
        </w:rPr>
        <w:t>ção, bem como a disponibilidade de</w:t>
      </w:r>
      <w:r>
        <w:rPr>
          <w:lang w:val="pt-BR"/>
        </w:rPr>
        <w:t xml:space="preserve"> sanções adequada</w:t>
      </w:r>
      <w:r w:rsidRPr="002F5EAA">
        <w:rPr>
          <w:lang w:val="pt-BR"/>
        </w:rPr>
        <w:t>s, prop</w:t>
      </w:r>
      <w:r>
        <w:rPr>
          <w:lang w:val="pt-BR"/>
        </w:rPr>
        <w:t>orcionais e aplicáveis</w:t>
      </w:r>
      <w:r w:rsidRPr="002F5EAA">
        <w:rPr>
          <w:lang w:val="pt-BR"/>
        </w:rPr>
        <w:t xml:space="preserve"> para quaisquer violações</w:t>
      </w:r>
      <w:r w:rsidR="00E60E00">
        <w:rPr>
          <w:lang w:val="pt-BR"/>
        </w:rPr>
        <w:t>,</w:t>
      </w:r>
      <w:r w:rsidRPr="002F5EAA">
        <w:rPr>
          <w:lang w:val="pt-BR"/>
        </w:rPr>
        <w:t xml:space="preserve"> são todos elementos i</w:t>
      </w:r>
      <w:r>
        <w:rPr>
          <w:lang w:val="pt-BR"/>
        </w:rPr>
        <w:t>mportantes. Sem essas proteções, para muitas pessoas</w:t>
      </w:r>
      <w:r w:rsidRPr="002F5EAA">
        <w:rPr>
          <w:lang w:val="pt-BR"/>
        </w:rPr>
        <w:t>, principalmente em ambientes mais pobres, os benefíc</w:t>
      </w:r>
      <w:r>
        <w:rPr>
          <w:lang w:val="pt-BR"/>
        </w:rPr>
        <w:t>ios do emprego podem supera</w:t>
      </w:r>
      <w:r w:rsidRPr="002F5EAA">
        <w:rPr>
          <w:lang w:val="pt-BR"/>
        </w:rPr>
        <w:t>r os potenciais riscos à saúde</w:t>
      </w:r>
      <w:r>
        <w:rPr>
          <w:lang w:val="pt-BR"/>
        </w:rPr>
        <w:t>,</w:t>
      </w:r>
      <w:r w:rsidRPr="002F5EAA">
        <w:rPr>
          <w:lang w:val="pt-BR"/>
        </w:rPr>
        <w:t xml:space="preserve"> particularmente onde </w:t>
      </w:r>
      <w:r>
        <w:rPr>
          <w:lang w:val="pt-BR"/>
        </w:rPr>
        <w:t>não há</w:t>
      </w:r>
      <w:r w:rsidRPr="002F5EAA">
        <w:rPr>
          <w:lang w:val="pt-BR"/>
        </w:rPr>
        <w:t xml:space="preserve"> sistemas bem desenvolvidos de cuidados de saúde, apoio s</w:t>
      </w:r>
      <w:r>
        <w:rPr>
          <w:lang w:val="pt-BR"/>
        </w:rPr>
        <w:t>ocial e econômico</w:t>
      </w:r>
      <w:r w:rsidRPr="002F5EAA">
        <w:rPr>
          <w:lang w:val="pt-BR"/>
        </w:rPr>
        <w:t>.</w:t>
      </w:r>
    </w:p>
    <w:p w14:paraId="2D7DC52D" w14:textId="77777777" w:rsidR="00C9760F" w:rsidRPr="00E26571" w:rsidRDefault="00E26571" w:rsidP="0076415D">
      <w:pPr>
        <w:pStyle w:val="CDBodyText"/>
        <w:spacing w:line="240" w:lineRule="auto"/>
        <w:rPr>
          <w:lang w:val="pt-BR"/>
        </w:rPr>
      </w:pPr>
      <w:r w:rsidRPr="00E26571">
        <w:rPr>
          <w:lang w:val="pt-BR"/>
        </w:rPr>
        <w:t xml:space="preserve">Pode ser necessário um conjunto de medidas legais, regulamentares e sociais para proteger as mulheres contra outras exposições perigosas. Por exemplo, </w:t>
      </w:r>
      <w:r>
        <w:rPr>
          <w:lang w:val="pt-BR"/>
        </w:rPr>
        <w:t>as leis de rotulagem,</w:t>
      </w:r>
      <w:r w:rsidRPr="00E26571">
        <w:rPr>
          <w:lang w:val="pt-BR"/>
        </w:rPr>
        <w:t xml:space="preserve"> </w:t>
      </w:r>
      <w:r w:rsidR="00222867">
        <w:rPr>
          <w:lang w:val="pt-BR"/>
        </w:rPr>
        <w:t>regimes de licenciamento</w:t>
      </w:r>
      <w:r w:rsidRPr="00E26571">
        <w:rPr>
          <w:lang w:val="pt-BR"/>
        </w:rPr>
        <w:t xml:space="preserve"> e difusão de material educacional pode</w:t>
      </w:r>
      <w:r>
        <w:rPr>
          <w:lang w:val="pt-BR"/>
        </w:rPr>
        <w:t>m</w:t>
      </w:r>
      <w:r w:rsidRPr="00E26571">
        <w:rPr>
          <w:lang w:val="pt-BR"/>
        </w:rPr>
        <w:t xml:space="preserve"> aumentar a conscientização sobre os perigos do álcool para o feto </w:t>
      </w:r>
      <w:r>
        <w:rPr>
          <w:lang w:val="pt-BR"/>
        </w:rPr>
        <w:t>em desenvolvimento, enquanto</w:t>
      </w:r>
      <w:r w:rsidRPr="00E26571">
        <w:rPr>
          <w:lang w:val="pt-BR"/>
        </w:rPr>
        <w:t xml:space="preserve"> o </w:t>
      </w:r>
      <w:r>
        <w:rPr>
          <w:lang w:val="pt-BR"/>
        </w:rPr>
        <w:t>tabagismo pode ser desencorajado por</w:t>
      </w:r>
      <w:r w:rsidRPr="00E26571">
        <w:rPr>
          <w:lang w:val="pt-BR"/>
        </w:rPr>
        <w:t xml:space="preserve"> restrições ao fumo em locais públicos, em conjunto com iniciativas educacionais e de assistência </w:t>
      </w:r>
      <w:r>
        <w:rPr>
          <w:lang w:val="pt-BR"/>
        </w:rPr>
        <w:t>para o abandono do hábito</w:t>
      </w:r>
      <w:r w:rsidRPr="00E26571">
        <w:rPr>
          <w:lang w:val="pt-BR"/>
        </w:rPr>
        <w:t>.</w:t>
      </w:r>
      <w:r w:rsidR="00C9760F" w:rsidRPr="00E26571">
        <w:rPr>
          <w:lang w:val="pt-BR"/>
        </w:rPr>
        <w:t xml:space="preserve"> </w:t>
      </w:r>
    </w:p>
    <w:p w14:paraId="4D022969" w14:textId="77777777" w:rsidR="00E26571" w:rsidRPr="00E26571" w:rsidRDefault="00E26571" w:rsidP="0076415D">
      <w:pPr>
        <w:pStyle w:val="CDBodyText"/>
        <w:spacing w:line="240" w:lineRule="auto"/>
        <w:rPr>
          <w:lang w:val="pt-BR"/>
        </w:rPr>
      </w:pPr>
      <w:r w:rsidRPr="00E26571">
        <w:rPr>
          <w:lang w:val="pt-BR"/>
        </w:rPr>
        <w:t xml:space="preserve">Expectativas sociais e culturais sobre o papel das mulheres também podem influenciar </w:t>
      </w:r>
      <w:r>
        <w:rPr>
          <w:lang w:val="pt-BR"/>
        </w:rPr>
        <w:t xml:space="preserve">o </w:t>
      </w:r>
      <w:r w:rsidRPr="00E26571">
        <w:rPr>
          <w:lang w:val="pt-BR"/>
        </w:rPr>
        <w:t>estilo de vida e</w:t>
      </w:r>
      <w:r>
        <w:rPr>
          <w:lang w:val="pt-BR"/>
        </w:rPr>
        <w:t xml:space="preserve"> o</w:t>
      </w:r>
      <w:r w:rsidRPr="00E26571">
        <w:rPr>
          <w:lang w:val="pt-BR"/>
        </w:rPr>
        <w:t xml:space="preserve"> comportamento. Por exemplo, em culturas onde o álcool é considerado uma 'bebida </w:t>
      </w:r>
      <w:r>
        <w:rPr>
          <w:lang w:val="pt-BR"/>
        </w:rPr>
        <w:t>de homem’</w:t>
      </w:r>
      <w:r w:rsidRPr="00E26571">
        <w:rPr>
          <w:lang w:val="pt-BR"/>
        </w:rPr>
        <w:t>, as mulheres podem hesit</w:t>
      </w:r>
      <w:r>
        <w:rPr>
          <w:lang w:val="pt-BR"/>
        </w:rPr>
        <w:t>ar em discutir com sinceridade</w:t>
      </w:r>
      <w:r w:rsidRPr="00E26571">
        <w:rPr>
          <w:lang w:val="pt-BR"/>
        </w:rPr>
        <w:t xml:space="preserve"> seu consumo de álcool e aceitar (ou até mesmo s</w:t>
      </w:r>
      <w:r>
        <w:rPr>
          <w:lang w:val="pt-BR"/>
        </w:rPr>
        <w:t>er oferecida</w:t>
      </w:r>
      <w:r w:rsidRPr="00E26571">
        <w:rPr>
          <w:lang w:val="pt-BR"/>
        </w:rPr>
        <w:t>) educação sobre os efeitos do álcool sobre o feto em dese</w:t>
      </w:r>
      <w:r>
        <w:rPr>
          <w:lang w:val="pt-BR"/>
        </w:rPr>
        <w:t>nvolvimento. Revelar detalhes de</w:t>
      </w:r>
      <w:r w:rsidRPr="00E26571">
        <w:rPr>
          <w:lang w:val="pt-BR"/>
        </w:rPr>
        <w:t xml:space="preserve"> exposição a outros agentes potencialmente prejudiciai</w:t>
      </w:r>
      <w:r w:rsidR="000E2C35">
        <w:rPr>
          <w:lang w:val="pt-BR"/>
        </w:rPr>
        <w:t>s,</w:t>
      </w:r>
      <w:r>
        <w:rPr>
          <w:lang w:val="pt-BR"/>
        </w:rPr>
        <w:t xml:space="preserve"> como o tabaco, ou mesmo divulgar</w:t>
      </w:r>
      <w:r w:rsidRPr="00E26571">
        <w:rPr>
          <w:lang w:val="pt-BR"/>
        </w:rPr>
        <w:t xml:space="preserve"> o uso de anticoncepcionais,</w:t>
      </w:r>
      <w:r>
        <w:rPr>
          <w:lang w:val="pt-BR"/>
        </w:rPr>
        <w:t xml:space="preserve"> pode ser potencialmente delicado em alguns</w:t>
      </w:r>
      <w:r w:rsidRPr="00E26571">
        <w:rPr>
          <w:lang w:val="pt-BR"/>
        </w:rPr>
        <w:t xml:space="preserve"> c</w:t>
      </w:r>
      <w:r>
        <w:rPr>
          <w:lang w:val="pt-BR"/>
        </w:rPr>
        <w:t>enários</w:t>
      </w:r>
      <w:r w:rsidRPr="00E26571">
        <w:rPr>
          <w:lang w:val="pt-BR"/>
        </w:rPr>
        <w:t>.</w:t>
      </w:r>
    </w:p>
    <w:p w14:paraId="66FB87B8" w14:textId="77777777" w:rsidR="00C9760F" w:rsidRPr="00E26571" w:rsidRDefault="00C9760F" w:rsidP="0076415D">
      <w:pPr>
        <w:pStyle w:val="CDHeading3NonTool"/>
        <w:rPr>
          <w:lang w:val="pt-BR"/>
        </w:rPr>
      </w:pPr>
      <w:r w:rsidRPr="00E26571">
        <w:rPr>
          <w:lang w:val="pt-BR"/>
        </w:rPr>
        <w:t>I</w:t>
      </w:r>
      <w:r w:rsidR="00E26571" w:rsidRPr="00E26571">
        <w:rPr>
          <w:lang w:val="pt-BR"/>
        </w:rPr>
        <w:t>mplicações de teste e triagem pr</w:t>
      </w:r>
      <w:r w:rsidR="00E26571">
        <w:rPr>
          <w:lang w:val="pt-BR"/>
        </w:rPr>
        <w:t>é-natal</w:t>
      </w:r>
    </w:p>
    <w:p w14:paraId="5A92913B" w14:textId="77777777" w:rsidR="00E26571" w:rsidRPr="00E26571" w:rsidRDefault="00E26571" w:rsidP="0076415D">
      <w:pPr>
        <w:pStyle w:val="CDBodyText"/>
        <w:spacing w:line="240" w:lineRule="auto"/>
        <w:rPr>
          <w:lang w:val="pt-BR"/>
        </w:rPr>
      </w:pPr>
      <w:r w:rsidRPr="00E26571">
        <w:rPr>
          <w:lang w:val="pt-BR"/>
        </w:rPr>
        <w:t>O objetivo do teste pré-natal é identificar se o bebê está em risco de futuros problemas de saúde, para diminuir os riscos e tratar qualquer p</w:t>
      </w:r>
      <w:r w:rsidR="0038179E">
        <w:rPr>
          <w:lang w:val="pt-BR"/>
        </w:rPr>
        <w:t>roblema subjacente, se possível,</w:t>
      </w:r>
      <w:r w:rsidRPr="00E26571">
        <w:rPr>
          <w:lang w:val="pt-BR"/>
        </w:rPr>
        <w:t xml:space="preserve"> e se</w:t>
      </w:r>
      <w:r w:rsidR="0038179E">
        <w:rPr>
          <w:lang w:val="pt-BR"/>
        </w:rPr>
        <w:t xml:space="preserve"> houver uma perspectiva de deficiência</w:t>
      </w:r>
      <w:r w:rsidRPr="00E26571">
        <w:rPr>
          <w:lang w:val="pt-BR"/>
        </w:rPr>
        <w:t xml:space="preserve"> ou doença</w:t>
      </w:r>
      <w:r w:rsidR="0038179E">
        <w:rPr>
          <w:lang w:val="pt-BR"/>
        </w:rPr>
        <w:t xml:space="preserve"> grave, considerar a opção </w:t>
      </w:r>
      <w:r w:rsidR="00E60E00">
        <w:rPr>
          <w:lang w:val="pt-BR"/>
        </w:rPr>
        <w:t>de interrupção</w:t>
      </w:r>
      <w:r w:rsidR="0038179E">
        <w:rPr>
          <w:lang w:val="pt-BR"/>
        </w:rPr>
        <w:t xml:space="preserve"> </w:t>
      </w:r>
      <w:r w:rsidR="00E57E7E">
        <w:rPr>
          <w:lang w:val="pt-BR"/>
        </w:rPr>
        <w:t>d</w:t>
      </w:r>
      <w:r w:rsidRPr="00E26571">
        <w:rPr>
          <w:lang w:val="pt-BR"/>
        </w:rPr>
        <w:t xml:space="preserve">a gravidez, se isso </w:t>
      </w:r>
      <w:r w:rsidR="0038179E">
        <w:rPr>
          <w:lang w:val="pt-BR"/>
        </w:rPr>
        <w:t xml:space="preserve">for </w:t>
      </w:r>
      <w:r w:rsidRPr="00E26571">
        <w:rPr>
          <w:lang w:val="pt-BR"/>
        </w:rPr>
        <w:t>legal e eticamente aceitável. Além de destacar os problemas de saúde já existentes, os resultados dos testes pode</w:t>
      </w:r>
      <w:r w:rsidR="0038179E">
        <w:rPr>
          <w:lang w:val="pt-BR"/>
        </w:rPr>
        <w:t>m</w:t>
      </w:r>
      <w:r w:rsidRPr="00E26571">
        <w:rPr>
          <w:lang w:val="pt-BR"/>
        </w:rPr>
        <w:t xml:space="preserve"> sugerir que a criança está em risco de desenvolver doenças no futuro (possivelmente,</w:t>
      </w:r>
      <w:r w:rsidR="0038179E">
        <w:rPr>
          <w:lang w:val="pt-BR"/>
        </w:rPr>
        <w:t xml:space="preserve"> </w:t>
      </w:r>
      <w:r w:rsidRPr="00E26571">
        <w:rPr>
          <w:lang w:val="pt-BR"/>
        </w:rPr>
        <w:t>muitos anos no futuro</w:t>
      </w:r>
      <w:r w:rsidR="0038179E">
        <w:rPr>
          <w:lang w:val="pt-BR"/>
        </w:rPr>
        <w:t>,</w:t>
      </w:r>
      <w:r w:rsidRPr="00E26571">
        <w:rPr>
          <w:lang w:val="pt-BR"/>
        </w:rPr>
        <w:t xml:space="preserve"> </w:t>
      </w:r>
      <w:r w:rsidR="0038179E">
        <w:rPr>
          <w:lang w:val="pt-BR"/>
        </w:rPr>
        <w:t>na fase adulta</w:t>
      </w:r>
      <w:r w:rsidRPr="00E26571">
        <w:rPr>
          <w:lang w:val="pt-BR"/>
        </w:rPr>
        <w:t xml:space="preserve">). Os resultados dos testes devem ser armazenados de forma confidencial e </w:t>
      </w:r>
      <w:r w:rsidR="001F7A29">
        <w:rPr>
          <w:lang w:val="pt-BR"/>
        </w:rPr>
        <w:t>deve</w:t>
      </w:r>
      <w:r w:rsidR="00E57E7E">
        <w:rPr>
          <w:lang w:val="pt-BR"/>
        </w:rPr>
        <w:t>m</w:t>
      </w:r>
      <w:r w:rsidR="001F7A29">
        <w:rPr>
          <w:lang w:val="pt-BR"/>
        </w:rPr>
        <w:t xml:space="preserve"> ser </w:t>
      </w:r>
      <w:r w:rsidRPr="001F7A29">
        <w:rPr>
          <w:lang w:val="pt-BR"/>
        </w:rPr>
        <w:t>considera</w:t>
      </w:r>
      <w:r w:rsidR="0038179E" w:rsidRPr="001F7A29">
        <w:rPr>
          <w:lang w:val="pt-BR"/>
        </w:rPr>
        <w:t>do</w:t>
      </w:r>
      <w:r w:rsidR="00E57E7E">
        <w:rPr>
          <w:lang w:val="pt-BR"/>
        </w:rPr>
        <w:t>s</w:t>
      </w:r>
      <w:r w:rsidRPr="00E26571">
        <w:rPr>
          <w:lang w:val="pt-BR"/>
        </w:rPr>
        <w:t xml:space="preserve"> como e quando a criança pode</w:t>
      </w:r>
      <w:r w:rsidR="0038179E">
        <w:rPr>
          <w:lang w:val="pt-BR"/>
        </w:rPr>
        <w:t>rá ser informada sobre seus riscos</w:t>
      </w:r>
      <w:r w:rsidRPr="00E26571">
        <w:rPr>
          <w:lang w:val="pt-BR"/>
        </w:rPr>
        <w:t xml:space="preserve"> e protegida contra possível discriminação ou estigmatização por outros (incluindo </w:t>
      </w:r>
      <w:r w:rsidR="0038179E">
        <w:rPr>
          <w:lang w:val="pt-BR"/>
        </w:rPr>
        <w:t>empregadores, seguradoras ou o E</w:t>
      </w:r>
      <w:r w:rsidRPr="00E26571">
        <w:rPr>
          <w:lang w:val="pt-BR"/>
        </w:rPr>
        <w:t>stado).</w:t>
      </w:r>
    </w:p>
    <w:p w14:paraId="43DA7A25" w14:textId="77777777" w:rsidR="00C9760F" w:rsidRPr="005B704B" w:rsidRDefault="0038179E" w:rsidP="0076415D">
      <w:pPr>
        <w:pStyle w:val="CDHeading3NonTool"/>
        <w:rPr>
          <w:szCs w:val="26"/>
          <w:lang w:val="pt-BR"/>
        </w:rPr>
      </w:pPr>
      <w:r w:rsidRPr="005B704B">
        <w:rPr>
          <w:rStyle w:val="Refdecomentrio"/>
          <w:sz w:val="26"/>
          <w:szCs w:val="26"/>
          <w:lang w:val="pt-BR"/>
        </w:rPr>
        <w:t>Escolha informada</w:t>
      </w:r>
    </w:p>
    <w:p w14:paraId="2F8CC4FE" w14:textId="77777777" w:rsidR="0038179E" w:rsidRPr="0038179E" w:rsidRDefault="0038179E" w:rsidP="0076415D">
      <w:pPr>
        <w:pStyle w:val="CDBodyText"/>
        <w:spacing w:line="240" w:lineRule="auto"/>
        <w:rPr>
          <w:lang w:val="pt-BR"/>
        </w:rPr>
      </w:pPr>
      <w:r>
        <w:rPr>
          <w:lang w:val="pt-BR"/>
        </w:rPr>
        <w:t>A ênfase é muitas vezes colocada</w:t>
      </w:r>
      <w:r w:rsidRPr="0038179E">
        <w:rPr>
          <w:lang w:val="pt-BR"/>
        </w:rPr>
        <w:t xml:space="preserve"> sobre a neces</w:t>
      </w:r>
      <w:r>
        <w:rPr>
          <w:lang w:val="pt-BR"/>
        </w:rPr>
        <w:t>sidade de as mulheres grávidas</w:t>
      </w:r>
      <w:r w:rsidRPr="0038179E">
        <w:rPr>
          <w:lang w:val="pt-BR"/>
        </w:rPr>
        <w:t xml:space="preserve"> fazer</w:t>
      </w:r>
      <w:r>
        <w:rPr>
          <w:lang w:val="pt-BR"/>
        </w:rPr>
        <w:t>em uma escolha informada sobre</w:t>
      </w:r>
      <w:r w:rsidRPr="0038179E">
        <w:rPr>
          <w:lang w:val="pt-BR"/>
        </w:rPr>
        <w:t xml:space="preserve"> </w:t>
      </w:r>
      <w:r>
        <w:rPr>
          <w:lang w:val="pt-BR"/>
        </w:rPr>
        <w:t>realizar ou não testes pré-natais</w:t>
      </w:r>
      <w:r w:rsidRPr="0038179E">
        <w:rPr>
          <w:lang w:val="pt-BR"/>
        </w:rPr>
        <w:t xml:space="preserve"> e</w:t>
      </w:r>
      <w:r>
        <w:rPr>
          <w:lang w:val="pt-BR"/>
        </w:rPr>
        <w:t>,</w:t>
      </w:r>
      <w:r w:rsidRPr="0038179E">
        <w:rPr>
          <w:lang w:val="pt-BR"/>
        </w:rPr>
        <w:t xml:space="preserve"> tão importante quanto, </w:t>
      </w:r>
      <w:r>
        <w:rPr>
          <w:lang w:val="pt-BR"/>
        </w:rPr>
        <w:t xml:space="preserve">sobre </w:t>
      </w:r>
      <w:r w:rsidRPr="0038179E">
        <w:rPr>
          <w:lang w:val="pt-BR"/>
        </w:rPr>
        <w:t xml:space="preserve">como proceder quando os resultados dos testes </w:t>
      </w:r>
      <w:r>
        <w:rPr>
          <w:lang w:val="pt-BR"/>
        </w:rPr>
        <w:t>forem</w:t>
      </w:r>
      <w:r w:rsidRPr="0038179E">
        <w:rPr>
          <w:lang w:val="pt-BR"/>
        </w:rPr>
        <w:t xml:space="preserve"> conhecidos. É importante que a informação sobre o teste </w:t>
      </w:r>
      <w:r>
        <w:rPr>
          <w:lang w:val="pt-BR"/>
        </w:rPr>
        <w:t>seja fornecida</w:t>
      </w:r>
      <w:r w:rsidRPr="0038179E">
        <w:rPr>
          <w:lang w:val="pt-BR"/>
        </w:rPr>
        <w:t xml:space="preserve"> ante</w:t>
      </w:r>
      <w:r>
        <w:rPr>
          <w:lang w:val="pt-BR"/>
        </w:rPr>
        <w:t>s do teste, de um modo não diretivo</w:t>
      </w:r>
      <w:r w:rsidRPr="0038179E">
        <w:rPr>
          <w:lang w:val="pt-BR"/>
        </w:rPr>
        <w:t xml:space="preserve">, acessível e de </w:t>
      </w:r>
      <w:r>
        <w:rPr>
          <w:lang w:val="pt-BR"/>
        </w:rPr>
        <w:t>apoio</w:t>
      </w:r>
      <w:r w:rsidRPr="0038179E">
        <w:rPr>
          <w:lang w:val="pt-BR"/>
        </w:rPr>
        <w:t>. As informações relevantes incluem os riscos e benefícios do teste, bem como quaisquer testes de diagnóstico post</w:t>
      </w:r>
      <w:r>
        <w:rPr>
          <w:lang w:val="pt-BR"/>
        </w:rPr>
        <w:t>eriores que podem ser necessário</w:t>
      </w:r>
      <w:r w:rsidRPr="0038179E">
        <w:rPr>
          <w:lang w:val="pt-BR"/>
        </w:rPr>
        <w:t xml:space="preserve">s, as opções disponíveis se o feto </w:t>
      </w:r>
      <w:r>
        <w:rPr>
          <w:lang w:val="pt-BR"/>
        </w:rPr>
        <w:t>mostrar-se afetado</w:t>
      </w:r>
      <w:r w:rsidRPr="0038179E">
        <w:rPr>
          <w:lang w:val="pt-BR"/>
        </w:rPr>
        <w:t xml:space="preserve"> e, se possível, a informação sobre a natureza e pro</w:t>
      </w:r>
      <w:r>
        <w:rPr>
          <w:lang w:val="pt-BR"/>
        </w:rPr>
        <w:t>vavelmente gravidade da(s) doença(s) testada(</w:t>
      </w:r>
      <w:r w:rsidRPr="0038179E">
        <w:rPr>
          <w:lang w:val="pt-BR"/>
        </w:rPr>
        <w:t>s</w:t>
      </w:r>
      <w:r>
        <w:rPr>
          <w:lang w:val="pt-BR"/>
        </w:rPr>
        <w:t>). Assistência</w:t>
      </w:r>
      <w:r w:rsidRPr="0038179E">
        <w:rPr>
          <w:lang w:val="pt-BR"/>
        </w:rPr>
        <w:t xml:space="preserve"> ou procedimentos adicionais podem ser necessários par</w:t>
      </w:r>
      <w:r>
        <w:rPr>
          <w:lang w:val="pt-BR"/>
        </w:rPr>
        <w:t>a obter o consentimento válido da</w:t>
      </w:r>
      <w:r w:rsidRPr="0038179E">
        <w:rPr>
          <w:lang w:val="pt-BR"/>
        </w:rPr>
        <w:t>que</w:t>
      </w:r>
      <w:r w:rsidR="005B704B">
        <w:rPr>
          <w:lang w:val="pt-BR"/>
        </w:rPr>
        <w:t>les que não estão aptos</w:t>
      </w:r>
      <w:r>
        <w:rPr>
          <w:lang w:val="pt-BR"/>
        </w:rPr>
        <w:t>, seja</w:t>
      </w:r>
      <w:r w:rsidRPr="0038179E">
        <w:rPr>
          <w:lang w:val="pt-BR"/>
        </w:rPr>
        <w:t xml:space="preserve"> </w:t>
      </w:r>
      <w:r w:rsidR="005B704B">
        <w:rPr>
          <w:lang w:val="pt-BR"/>
        </w:rPr>
        <w:t>por causa da</w:t>
      </w:r>
      <w:r w:rsidRPr="0038179E">
        <w:rPr>
          <w:lang w:val="pt-BR"/>
        </w:rPr>
        <w:t xml:space="preserve"> imaturidade,</w:t>
      </w:r>
      <w:r w:rsidR="005B704B">
        <w:rPr>
          <w:lang w:val="pt-BR"/>
        </w:rPr>
        <w:t xml:space="preserve"> da</w:t>
      </w:r>
      <w:r w:rsidRPr="0038179E">
        <w:rPr>
          <w:lang w:val="pt-BR"/>
        </w:rPr>
        <w:t xml:space="preserve"> falta de compreensão do idioma local ou de</w:t>
      </w:r>
      <w:r w:rsidR="005B704B">
        <w:rPr>
          <w:lang w:val="pt-BR"/>
        </w:rPr>
        <w:t xml:space="preserve"> uma</w:t>
      </w:r>
      <w:r w:rsidRPr="0038179E">
        <w:rPr>
          <w:lang w:val="pt-BR"/>
        </w:rPr>
        <w:t xml:space="preserve"> doença ou deficiência.</w:t>
      </w:r>
    </w:p>
    <w:p w14:paraId="466E1F29" w14:textId="77777777" w:rsidR="00C9760F" w:rsidRPr="005B704B" w:rsidRDefault="005B704B" w:rsidP="0076415D">
      <w:pPr>
        <w:pStyle w:val="CDHeading3NonTool"/>
        <w:rPr>
          <w:lang w:val="pt-BR"/>
        </w:rPr>
      </w:pPr>
      <w:r w:rsidRPr="005B704B">
        <w:rPr>
          <w:lang w:val="pt-BR"/>
        </w:rPr>
        <w:t>Triagem pré-natal com base p</w:t>
      </w:r>
      <w:r>
        <w:rPr>
          <w:lang w:val="pt-BR"/>
        </w:rPr>
        <w:t>opulacional</w:t>
      </w:r>
    </w:p>
    <w:p w14:paraId="09AE4E66" w14:textId="77777777" w:rsidR="00C9760F" w:rsidRPr="007B2044" w:rsidRDefault="007B2044" w:rsidP="0076415D">
      <w:pPr>
        <w:pStyle w:val="CDBodyText"/>
        <w:spacing w:line="240" w:lineRule="auto"/>
        <w:rPr>
          <w:szCs w:val="22"/>
          <w:lang w:val="pt-BR"/>
        </w:rPr>
      </w:pPr>
      <w:r w:rsidRPr="007B2044">
        <w:rPr>
          <w:szCs w:val="22"/>
          <w:lang w:val="pt-BR"/>
        </w:rPr>
        <w:t xml:space="preserve">Em países onde há programas de triagem pré-natal universal, certas </w:t>
      </w:r>
      <w:r>
        <w:rPr>
          <w:szCs w:val="22"/>
          <w:lang w:val="pt-BR"/>
        </w:rPr>
        <w:t>doenças</w:t>
      </w:r>
      <w:r w:rsidRPr="007B2044">
        <w:rPr>
          <w:szCs w:val="22"/>
          <w:lang w:val="pt-BR"/>
        </w:rPr>
        <w:t xml:space="preserve"> (como defeitos do tub</w:t>
      </w:r>
      <w:r>
        <w:rPr>
          <w:szCs w:val="22"/>
          <w:lang w:val="pt-BR"/>
        </w:rPr>
        <w:t>o neural) tendem a ser detectadas</w:t>
      </w:r>
      <w:r w:rsidRPr="007B2044">
        <w:rPr>
          <w:szCs w:val="22"/>
          <w:lang w:val="pt-BR"/>
        </w:rPr>
        <w:t xml:space="preserve"> como parte de um programa estabelecido. </w:t>
      </w:r>
      <w:r>
        <w:rPr>
          <w:szCs w:val="22"/>
          <w:lang w:val="pt-BR"/>
        </w:rPr>
        <w:t>Vias de cuidado posteriores devem documentar o acesso a</w:t>
      </w:r>
      <w:r w:rsidRPr="007B2044">
        <w:rPr>
          <w:szCs w:val="22"/>
          <w:lang w:val="pt-BR"/>
        </w:rPr>
        <w:t xml:space="preserve"> testes ou intervenções complementares, incluindo o acesso à interrupção da gravidez (onde as leis e normas locais o permitam). A pesquisa mostrou que o dia</w:t>
      </w:r>
      <w:r>
        <w:rPr>
          <w:szCs w:val="22"/>
          <w:lang w:val="pt-BR"/>
        </w:rPr>
        <w:t>gnóstico feito através de ultras</w:t>
      </w:r>
      <w:r w:rsidRPr="007B2044">
        <w:rPr>
          <w:szCs w:val="22"/>
          <w:lang w:val="pt-BR"/>
        </w:rPr>
        <w:t xml:space="preserve">sonografia </w:t>
      </w:r>
      <w:r>
        <w:rPr>
          <w:szCs w:val="22"/>
          <w:lang w:val="pt-BR"/>
        </w:rPr>
        <w:t>apresenta</w:t>
      </w:r>
      <w:r w:rsidRPr="007B2044">
        <w:rPr>
          <w:szCs w:val="22"/>
          <w:lang w:val="pt-BR"/>
        </w:rPr>
        <w:t xml:space="preserve"> um impacto muito mais negativo do que um diagnóstico feito através de métodos bioquímicos. A proliferação de ser</w:t>
      </w:r>
      <w:r>
        <w:rPr>
          <w:szCs w:val="22"/>
          <w:lang w:val="pt-BR"/>
        </w:rPr>
        <w:t>viços de digitalização de ultrassonografia</w:t>
      </w:r>
      <w:r w:rsidRPr="007B2044">
        <w:rPr>
          <w:szCs w:val="22"/>
          <w:lang w:val="pt-BR"/>
        </w:rPr>
        <w:t xml:space="preserve"> </w:t>
      </w:r>
      <w:r>
        <w:rPr>
          <w:szCs w:val="22"/>
          <w:lang w:val="pt-BR"/>
        </w:rPr>
        <w:t>se dá</w:t>
      </w:r>
      <w:r w:rsidRPr="007B2044">
        <w:rPr>
          <w:szCs w:val="22"/>
          <w:lang w:val="pt-BR"/>
        </w:rPr>
        <w:t xml:space="preserve"> numa base comercial (</w:t>
      </w:r>
      <w:r>
        <w:rPr>
          <w:szCs w:val="22"/>
          <w:lang w:val="pt-BR"/>
        </w:rPr>
        <w:t>o que pode não</w:t>
      </w:r>
      <w:r w:rsidRPr="007B2044">
        <w:rPr>
          <w:szCs w:val="22"/>
          <w:lang w:val="pt-BR"/>
        </w:rPr>
        <w:t xml:space="preserve"> incluir acesso a profissionais médicos qualificados)</w:t>
      </w:r>
      <w:r>
        <w:rPr>
          <w:szCs w:val="22"/>
          <w:lang w:val="pt-BR"/>
        </w:rPr>
        <w:t>, tendo</w:t>
      </w:r>
      <w:r w:rsidRPr="007B2044">
        <w:rPr>
          <w:szCs w:val="22"/>
          <w:lang w:val="pt-BR"/>
        </w:rPr>
        <w:t xml:space="preserve"> implicações </w:t>
      </w:r>
      <w:r>
        <w:rPr>
          <w:szCs w:val="22"/>
          <w:lang w:val="pt-BR"/>
        </w:rPr>
        <w:t>n</w:t>
      </w:r>
      <w:r w:rsidRPr="007B2044">
        <w:rPr>
          <w:szCs w:val="22"/>
          <w:lang w:val="pt-BR"/>
        </w:rPr>
        <w:t xml:space="preserve">a maneira em que são feitos os diagnósticos, </w:t>
      </w:r>
      <w:r>
        <w:rPr>
          <w:szCs w:val="22"/>
          <w:lang w:val="pt-BR"/>
        </w:rPr>
        <w:t>n</w:t>
      </w:r>
      <w:r w:rsidRPr="007B2044">
        <w:rPr>
          <w:szCs w:val="22"/>
          <w:lang w:val="pt-BR"/>
        </w:rPr>
        <w:t xml:space="preserve">a disponibilidade de aconselhamento e </w:t>
      </w:r>
      <w:r>
        <w:rPr>
          <w:szCs w:val="22"/>
          <w:lang w:val="pt-BR"/>
        </w:rPr>
        <w:t>em</w:t>
      </w:r>
      <w:r w:rsidRPr="007B2044">
        <w:rPr>
          <w:szCs w:val="22"/>
          <w:lang w:val="pt-BR"/>
        </w:rPr>
        <w:t xml:space="preserve"> danos mais duradouros para as mulheres (incluindo danos psicológicos).</w:t>
      </w:r>
      <w:r w:rsidR="00C9760F" w:rsidRPr="007B2044">
        <w:rPr>
          <w:szCs w:val="22"/>
          <w:lang w:val="pt-BR"/>
        </w:rPr>
        <w:t xml:space="preserve"> </w:t>
      </w:r>
    </w:p>
    <w:p w14:paraId="7F02651C" w14:textId="77777777" w:rsidR="00C9760F" w:rsidRPr="00BD04DB" w:rsidRDefault="007B2044" w:rsidP="0076415D">
      <w:pPr>
        <w:pStyle w:val="CDBodyText"/>
        <w:spacing w:line="240" w:lineRule="auto"/>
        <w:rPr>
          <w:szCs w:val="22"/>
          <w:lang w:val="pt-BR"/>
        </w:rPr>
      </w:pPr>
      <w:r w:rsidRPr="007B2044">
        <w:rPr>
          <w:szCs w:val="22"/>
          <w:lang w:val="pt-BR"/>
        </w:rPr>
        <w:t xml:space="preserve">Programas de </w:t>
      </w:r>
      <w:r>
        <w:rPr>
          <w:szCs w:val="22"/>
          <w:lang w:val="pt-BR"/>
        </w:rPr>
        <w:t>triagem genética pré-natal</w:t>
      </w:r>
      <w:r w:rsidRPr="007B2044">
        <w:rPr>
          <w:szCs w:val="22"/>
          <w:lang w:val="pt-BR"/>
        </w:rPr>
        <w:t xml:space="preserve"> que identificam os bebês que são homozigotos para uma doença como a </w:t>
      </w:r>
      <w:r>
        <w:rPr>
          <w:szCs w:val="22"/>
          <w:lang w:val="pt-BR"/>
        </w:rPr>
        <w:t>doença</w:t>
      </w:r>
      <w:r w:rsidRPr="007B2044">
        <w:rPr>
          <w:szCs w:val="22"/>
          <w:lang w:val="pt-BR"/>
        </w:rPr>
        <w:t xml:space="preserve"> falciforme ou talassemia pode</w:t>
      </w:r>
      <w:r>
        <w:rPr>
          <w:szCs w:val="22"/>
          <w:lang w:val="pt-BR"/>
        </w:rPr>
        <w:t>m</w:t>
      </w:r>
      <w:r w:rsidRPr="007B2044">
        <w:rPr>
          <w:szCs w:val="22"/>
          <w:lang w:val="pt-BR"/>
        </w:rPr>
        <w:t xml:space="preserve"> aumentar escolhas difíce</w:t>
      </w:r>
      <w:r>
        <w:rPr>
          <w:szCs w:val="22"/>
          <w:lang w:val="pt-BR"/>
        </w:rPr>
        <w:t xml:space="preserve">is sobre o curso da gravidez e </w:t>
      </w:r>
      <w:r w:rsidRPr="007B2044">
        <w:rPr>
          <w:szCs w:val="22"/>
          <w:lang w:val="pt-BR"/>
        </w:rPr>
        <w:t xml:space="preserve">a capacidade da família </w:t>
      </w:r>
      <w:r w:rsidR="00BD04DB">
        <w:rPr>
          <w:szCs w:val="22"/>
          <w:lang w:val="pt-BR"/>
        </w:rPr>
        <w:t>de</w:t>
      </w:r>
      <w:r w:rsidRPr="007B2044">
        <w:rPr>
          <w:szCs w:val="22"/>
          <w:lang w:val="pt-BR"/>
        </w:rPr>
        <w:t xml:space="preserve"> sustentar uma criança afetada. A experiência dos países que implementaram programas</w:t>
      </w:r>
      <w:r w:rsidR="00BD04DB">
        <w:rPr>
          <w:szCs w:val="22"/>
          <w:lang w:val="pt-BR"/>
        </w:rPr>
        <w:t xml:space="preserve"> combinados</w:t>
      </w:r>
      <w:r w:rsidRPr="007B2044">
        <w:rPr>
          <w:szCs w:val="22"/>
          <w:lang w:val="pt-BR"/>
        </w:rPr>
        <w:t xml:space="preserve"> de pré-natal e triagem neonatal sugere que os participantes precisam estar bem preparados e</w:t>
      </w:r>
      <w:r w:rsidR="00BD04DB">
        <w:rPr>
          <w:szCs w:val="22"/>
          <w:lang w:val="pt-BR"/>
        </w:rPr>
        <w:t xml:space="preserve"> bem informados sobre as consequências da triagem</w:t>
      </w:r>
      <w:r w:rsidRPr="007B2044">
        <w:rPr>
          <w:szCs w:val="22"/>
          <w:lang w:val="pt-BR"/>
        </w:rPr>
        <w:t xml:space="preserve"> e as possíveis escolhas a serem feitas.</w:t>
      </w:r>
    </w:p>
    <w:p w14:paraId="19EDDD02" w14:textId="77777777" w:rsidR="00BD04DB" w:rsidRPr="00BD04DB" w:rsidRDefault="00BD04DB" w:rsidP="0076415D">
      <w:pPr>
        <w:pStyle w:val="CDBodyText"/>
        <w:spacing w:line="240" w:lineRule="auto"/>
        <w:rPr>
          <w:lang w:val="pt-BR"/>
        </w:rPr>
      </w:pPr>
      <w:r w:rsidRPr="00BD04DB">
        <w:rPr>
          <w:lang w:val="pt-BR"/>
        </w:rPr>
        <w:t xml:space="preserve">Os programas de </w:t>
      </w:r>
      <w:r>
        <w:rPr>
          <w:lang w:val="pt-BR"/>
        </w:rPr>
        <w:t>triagem</w:t>
      </w:r>
      <w:r w:rsidRPr="00BD04DB">
        <w:rPr>
          <w:lang w:val="pt-BR"/>
        </w:rPr>
        <w:t xml:space="preserve"> pode</w:t>
      </w:r>
      <w:r>
        <w:rPr>
          <w:lang w:val="pt-BR"/>
        </w:rPr>
        <w:t>m</w:t>
      </w:r>
      <w:r w:rsidRPr="00BD04DB">
        <w:rPr>
          <w:lang w:val="pt-BR"/>
        </w:rPr>
        <w:t xml:space="preserve"> também envolver os testes para doenças infecciosas, como</w:t>
      </w:r>
      <w:r>
        <w:rPr>
          <w:lang w:val="pt-BR"/>
        </w:rPr>
        <w:t xml:space="preserve"> a sífilis. Prestando</w:t>
      </w:r>
      <w:r w:rsidR="00E57E7E">
        <w:rPr>
          <w:lang w:val="pt-BR"/>
        </w:rPr>
        <w:t>-se</w:t>
      </w:r>
      <w:r>
        <w:rPr>
          <w:lang w:val="pt-BR"/>
        </w:rPr>
        <w:t xml:space="preserve"> a triagem desta forma pode ser uma maneira</w:t>
      </w:r>
      <w:r w:rsidRPr="00BD04DB">
        <w:rPr>
          <w:lang w:val="pt-BR"/>
        </w:rPr>
        <w:t xml:space="preserve"> eficaz de </w:t>
      </w:r>
      <w:r>
        <w:rPr>
          <w:lang w:val="pt-BR"/>
        </w:rPr>
        <w:t>dirigir</w:t>
      </w:r>
      <w:r w:rsidRPr="00BD04DB">
        <w:rPr>
          <w:lang w:val="pt-BR"/>
        </w:rPr>
        <w:t xml:space="preserve"> recursos escassos. Quando possível, os programas devem ser organizados para proporcionar o acesso equitativo a tod</w:t>
      </w:r>
      <w:r>
        <w:rPr>
          <w:lang w:val="pt-BR"/>
        </w:rPr>
        <w:t>os aqueles em situação de risco</w:t>
      </w:r>
      <w:r w:rsidRPr="00BD04DB">
        <w:rPr>
          <w:lang w:val="pt-BR"/>
        </w:rPr>
        <w:t xml:space="preserve"> e </w:t>
      </w:r>
      <w:r>
        <w:rPr>
          <w:lang w:val="pt-BR"/>
        </w:rPr>
        <w:t>a</w:t>
      </w:r>
      <w:r w:rsidRPr="00BD04DB">
        <w:rPr>
          <w:lang w:val="pt-BR"/>
        </w:rPr>
        <w:t xml:space="preserve"> qualqu</w:t>
      </w:r>
      <w:r>
        <w:rPr>
          <w:lang w:val="pt-BR"/>
        </w:rPr>
        <w:t>er tratamento posterior que possa ser necessário</w:t>
      </w:r>
      <w:r w:rsidRPr="00BD04DB">
        <w:rPr>
          <w:lang w:val="pt-BR"/>
        </w:rPr>
        <w:t xml:space="preserve"> para a mãe e</w:t>
      </w:r>
      <w:r>
        <w:rPr>
          <w:lang w:val="pt-BR"/>
        </w:rPr>
        <w:t xml:space="preserve"> </w:t>
      </w:r>
      <w:r w:rsidRPr="00BD04DB">
        <w:rPr>
          <w:lang w:val="pt-BR"/>
        </w:rPr>
        <w:t>a criança, se uma doença infe</w:t>
      </w:r>
      <w:r>
        <w:rPr>
          <w:lang w:val="pt-BR"/>
        </w:rPr>
        <w:t>cciosa for diagnosticada</w:t>
      </w:r>
      <w:r w:rsidRPr="00BD04DB">
        <w:rPr>
          <w:lang w:val="pt-BR"/>
        </w:rPr>
        <w:t>. Quando os resultados são potencialmente</w:t>
      </w:r>
      <w:r>
        <w:rPr>
          <w:lang w:val="pt-BR"/>
        </w:rPr>
        <w:t xml:space="preserve"> sensíveis, devem ser comunicado</w:t>
      </w:r>
      <w:r w:rsidRPr="00BD04DB">
        <w:rPr>
          <w:lang w:val="pt-BR"/>
        </w:rPr>
        <w:t xml:space="preserve">s de maneira confidencial. Às vezes, um resultado de teste pode ter implicações para outros membros da família (como irmãos dos pais). O ideal é que aqueles que </w:t>
      </w:r>
      <w:r>
        <w:rPr>
          <w:lang w:val="pt-BR"/>
        </w:rPr>
        <w:t>fornecem a</w:t>
      </w:r>
      <w:r w:rsidRPr="00BD04DB">
        <w:rPr>
          <w:lang w:val="pt-BR"/>
        </w:rPr>
        <w:t xml:space="preserve"> </w:t>
      </w:r>
      <w:r>
        <w:rPr>
          <w:lang w:val="pt-BR"/>
        </w:rPr>
        <w:t>triagem pré-natal tenham</w:t>
      </w:r>
      <w:r w:rsidRPr="00BD04DB">
        <w:rPr>
          <w:lang w:val="pt-BR"/>
        </w:rPr>
        <w:t xml:space="preserve"> protocolos para a comunicação dos resultados dos testes </w:t>
      </w:r>
      <w:r>
        <w:rPr>
          <w:lang w:val="pt-BR"/>
        </w:rPr>
        <w:t>a</w:t>
      </w:r>
      <w:r w:rsidRPr="00BD04DB">
        <w:rPr>
          <w:lang w:val="pt-BR"/>
        </w:rPr>
        <w:t xml:space="preserve"> outros membros da família (com o consentimento da pessoa que está sendo </w:t>
      </w:r>
      <w:r>
        <w:rPr>
          <w:lang w:val="pt-BR"/>
        </w:rPr>
        <w:t>triada</w:t>
      </w:r>
      <w:r w:rsidRPr="00BD04DB">
        <w:rPr>
          <w:lang w:val="pt-BR"/>
        </w:rPr>
        <w:t>). Os resultados do teste também pode</w:t>
      </w:r>
      <w:r>
        <w:rPr>
          <w:lang w:val="pt-BR"/>
        </w:rPr>
        <w:t>m</w:t>
      </w:r>
      <w:r w:rsidRPr="00BD04DB">
        <w:rPr>
          <w:lang w:val="pt-BR"/>
        </w:rPr>
        <w:t xml:space="preserve"> revelar resultados inesperados (como paternidade </w:t>
      </w:r>
      <w:r>
        <w:rPr>
          <w:lang w:val="pt-BR"/>
        </w:rPr>
        <w:t>mal atribuída</w:t>
      </w:r>
      <w:r w:rsidRPr="00BD04DB">
        <w:rPr>
          <w:lang w:val="pt-BR"/>
        </w:rPr>
        <w:t>)</w:t>
      </w:r>
      <w:r>
        <w:rPr>
          <w:lang w:val="pt-BR"/>
        </w:rPr>
        <w:t>,</w:t>
      </w:r>
      <w:r w:rsidRPr="00BD04DB">
        <w:rPr>
          <w:lang w:val="pt-BR"/>
        </w:rPr>
        <w:t xml:space="preserve"> e é preciso haver proces</w:t>
      </w:r>
      <w:r>
        <w:rPr>
          <w:lang w:val="pt-BR"/>
        </w:rPr>
        <w:t>sos para decidir quando e como</w:t>
      </w:r>
      <w:r w:rsidRPr="00BD04DB">
        <w:rPr>
          <w:lang w:val="pt-BR"/>
        </w:rPr>
        <w:t xml:space="preserve"> </w:t>
      </w:r>
      <w:r>
        <w:rPr>
          <w:lang w:val="pt-BR"/>
        </w:rPr>
        <w:t>comunicar</w:t>
      </w:r>
      <w:r w:rsidRPr="00BD04DB">
        <w:rPr>
          <w:lang w:val="pt-BR"/>
        </w:rPr>
        <w:t xml:space="preserve"> tais resultados para </w:t>
      </w:r>
      <w:r>
        <w:rPr>
          <w:lang w:val="pt-BR"/>
        </w:rPr>
        <w:t>os</w:t>
      </w:r>
      <w:r w:rsidRPr="00BD04DB">
        <w:rPr>
          <w:lang w:val="pt-BR"/>
        </w:rPr>
        <w:t xml:space="preserve"> participantes</w:t>
      </w:r>
      <w:r>
        <w:rPr>
          <w:lang w:val="pt-BR"/>
        </w:rPr>
        <w:t xml:space="preserve"> da triagem</w:t>
      </w:r>
      <w:r w:rsidRPr="00BD04DB">
        <w:rPr>
          <w:lang w:val="pt-BR"/>
        </w:rPr>
        <w:t>.</w:t>
      </w:r>
    </w:p>
    <w:p w14:paraId="554456B0" w14:textId="77777777" w:rsidR="00C9760F" w:rsidRPr="00917718" w:rsidRDefault="005B704B" w:rsidP="0076415D">
      <w:pPr>
        <w:pStyle w:val="CDHeading3NonTool"/>
        <w:rPr>
          <w:lang w:val="pt-BR"/>
        </w:rPr>
      </w:pPr>
      <w:r w:rsidRPr="00917718">
        <w:rPr>
          <w:lang w:val="pt-BR"/>
        </w:rPr>
        <w:t>Interrupção da gravidez</w:t>
      </w:r>
    </w:p>
    <w:p w14:paraId="39BE8A49" w14:textId="77777777" w:rsidR="00917718" w:rsidRPr="00917718" w:rsidRDefault="00917718" w:rsidP="0076415D">
      <w:pPr>
        <w:pStyle w:val="CDBodyText"/>
        <w:spacing w:line="240" w:lineRule="auto"/>
        <w:rPr>
          <w:lang w:val="pt-BR"/>
        </w:rPr>
      </w:pPr>
      <w:r>
        <w:rPr>
          <w:lang w:val="pt-BR"/>
        </w:rPr>
        <w:t>Quando a triagem pré-natal indicar</w:t>
      </w:r>
      <w:r w:rsidRPr="00917718">
        <w:rPr>
          <w:lang w:val="pt-BR"/>
        </w:rPr>
        <w:t xml:space="preserve"> que o feto é de alto risco</w:t>
      </w:r>
      <w:r>
        <w:rPr>
          <w:lang w:val="pt-BR"/>
        </w:rPr>
        <w:t xml:space="preserve"> para um distúrbio congênito</w:t>
      </w:r>
      <w:r w:rsidRPr="00917718">
        <w:rPr>
          <w:lang w:val="pt-BR"/>
        </w:rPr>
        <w:t xml:space="preserve"> debilitante, a opção de interrupção da gravidez pode ser considerada. No entanto, diversos aspecto</w:t>
      </w:r>
      <w:r>
        <w:rPr>
          <w:lang w:val="pt-BR"/>
        </w:rPr>
        <w:t>s jurídicos, sociais e religiosos devem ser levado</w:t>
      </w:r>
      <w:r w:rsidRPr="00917718">
        <w:rPr>
          <w:lang w:val="pt-BR"/>
        </w:rPr>
        <w:t>s em conta.</w:t>
      </w:r>
    </w:p>
    <w:p w14:paraId="5DCBDF05" w14:textId="77777777" w:rsidR="00C9760F" w:rsidRPr="00917718" w:rsidRDefault="00917718" w:rsidP="0076415D">
      <w:pPr>
        <w:pStyle w:val="CDBodyText"/>
        <w:spacing w:line="240" w:lineRule="auto"/>
        <w:rPr>
          <w:lang w:val="pt-BR"/>
        </w:rPr>
      </w:pPr>
      <w:r w:rsidRPr="00917718">
        <w:rPr>
          <w:lang w:val="pt-BR"/>
        </w:rPr>
        <w:t>Existe uma grande variação no acesso à interrupção da gravidez. Nos países europeus onde o aborto é legal, a justificativa para permitir a i</w:t>
      </w:r>
      <w:r>
        <w:rPr>
          <w:lang w:val="pt-BR"/>
        </w:rPr>
        <w:t>nterrupção da gravidez é baseada na presunção de que</w:t>
      </w:r>
      <w:r w:rsidR="00E57E7E">
        <w:rPr>
          <w:lang w:val="pt-BR"/>
        </w:rPr>
        <w:t>,</w:t>
      </w:r>
      <w:r>
        <w:rPr>
          <w:lang w:val="pt-BR"/>
        </w:rPr>
        <w:t xml:space="preserve"> à medida que o feto cresce</w:t>
      </w:r>
      <w:r w:rsidR="00E57E7E">
        <w:rPr>
          <w:lang w:val="pt-BR"/>
        </w:rPr>
        <w:t>,</w:t>
      </w:r>
      <w:r>
        <w:rPr>
          <w:lang w:val="pt-BR"/>
        </w:rPr>
        <w:t xml:space="preserve"> ele adquire cada vez mais</w:t>
      </w:r>
      <w:r w:rsidRPr="00917718">
        <w:rPr>
          <w:lang w:val="pt-BR"/>
        </w:rPr>
        <w:t xml:space="preserve"> direitos</w:t>
      </w:r>
      <w:r>
        <w:rPr>
          <w:lang w:val="pt-BR"/>
        </w:rPr>
        <w:t xml:space="preserve">, os quais </w:t>
      </w:r>
      <w:r w:rsidRPr="00917718">
        <w:rPr>
          <w:lang w:val="pt-BR"/>
        </w:rPr>
        <w:t xml:space="preserve">devem ser respeitados </w:t>
      </w:r>
      <w:r>
        <w:rPr>
          <w:lang w:val="pt-BR"/>
        </w:rPr>
        <w:t>tanto pelos indivíduos quanto pelo</w:t>
      </w:r>
      <w:r w:rsidRPr="00917718">
        <w:rPr>
          <w:lang w:val="pt-BR"/>
        </w:rPr>
        <w:t xml:space="preserve"> Estado (por meio de suas políticas). Assim, a interrupção da gravidez é mais livremente disponível nas fases iniciais da gravidez (primeiro trimestre), mas em fas</w:t>
      </w:r>
      <w:r>
        <w:rPr>
          <w:lang w:val="pt-BR"/>
        </w:rPr>
        <w:t>es posteriores pode ser limitada a quando uma doença grave é detectada</w:t>
      </w:r>
      <w:r w:rsidRPr="00917718">
        <w:rPr>
          <w:lang w:val="pt-BR"/>
        </w:rPr>
        <w:t xml:space="preserve"> no feto, ou </w:t>
      </w:r>
      <w:r>
        <w:rPr>
          <w:lang w:val="pt-BR"/>
        </w:rPr>
        <w:t xml:space="preserve">quando </w:t>
      </w:r>
      <w:r w:rsidRPr="00917718">
        <w:rPr>
          <w:lang w:val="pt-BR"/>
        </w:rPr>
        <w:t xml:space="preserve">a vida </w:t>
      </w:r>
      <w:r>
        <w:rPr>
          <w:lang w:val="pt-BR"/>
        </w:rPr>
        <w:t>ou a saúde da mãe</w:t>
      </w:r>
      <w:r w:rsidRPr="00917718">
        <w:rPr>
          <w:lang w:val="pt-BR"/>
        </w:rPr>
        <w:t xml:space="preserve"> está em perigo.</w:t>
      </w:r>
      <w:r w:rsidR="00C9760F" w:rsidRPr="00917718">
        <w:rPr>
          <w:lang w:val="pt-BR"/>
        </w:rPr>
        <w:t xml:space="preserve"> </w:t>
      </w:r>
    </w:p>
    <w:p w14:paraId="7137AE1C" w14:textId="77777777" w:rsidR="00917718" w:rsidRPr="00917718" w:rsidRDefault="00917718" w:rsidP="0076415D">
      <w:pPr>
        <w:pStyle w:val="CDBodyText"/>
        <w:spacing w:line="240" w:lineRule="auto"/>
        <w:rPr>
          <w:lang w:val="pt-BR"/>
        </w:rPr>
      </w:pPr>
      <w:r w:rsidRPr="00917718">
        <w:rPr>
          <w:lang w:val="pt-BR"/>
        </w:rPr>
        <w:t xml:space="preserve">Em muitos lugares, a </w:t>
      </w:r>
      <w:r w:rsidR="00FE75B4">
        <w:rPr>
          <w:lang w:val="pt-BR"/>
        </w:rPr>
        <w:t>interrupção legal da gravidez está</w:t>
      </w:r>
      <w:r w:rsidRPr="00917718">
        <w:rPr>
          <w:lang w:val="pt-BR"/>
        </w:rPr>
        <w:t xml:space="preserve"> indisponível por motivos religiosos, ou é restri</w:t>
      </w:r>
      <w:r w:rsidR="00FE75B4">
        <w:rPr>
          <w:lang w:val="pt-BR"/>
        </w:rPr>
        <w:t>to aos casos em que a interrupção</w:t>
      </w:r>
      <w:r w:rsidRPr="00917718">
        <w:rPr>
          <w:lang w:val="pt-BR"/>
        </w:rPr>
        <w:t xml:space="preserve"> é necessária para proteger a vida da mulher. Em outros, o diagnóstico de uma doença congênita grave p</w:t>
      </w:r>
      <w:r w:rsidR="00FE75B4">
        <w:rPr>
          <w:lang w:val="pt-BR"/>
        </w:rPr>
        <w:t>ode ser motivo para uma interrupção</w:t>
      </w:r>
      <w:r w:rsidRPr="00917718">
        <w:rPr>
          <w:lang w:val="pt-BR"/>
        </w:rPr>
        <w:t xml:space="preserve"> legal da gravidez</w:t>
      </w:r>
      <w:r w:rsidR="00FE75B4">
        <w:rPr>
          <w:lang w:val="pt-BR"/>
        </w:rPr>
        <w:t xml:space="preserve">. Por exemplo, uma </w:t>
      </w:r>
      <w:r w:rsidR="00FE75B4" w:rsidRPr="00FE75B4">
        <w:rPr>
          <w:i/>
          <w:lang w:val="pt-BR"/>
        </w:rPr>
        <w:t>Fatwa</w:t>
      </w:r>
      <w:r w:rsidR="00FE75B4">
        <w:rPr>
          <w:lang w:val="pt-BR"/>
        </w:rPr>
        <w:t xml:space="preserve"> emitida</w:t>
      </w:r>
      <w:r w:rsidRPr="00917718">
        <w:rPr>
          <w:lang w:val="pt-BR"/>
        </w:rPr>
        <w:t xml:space="preserve"> pelo Conselho </w:t>
      </w:r>
      <w:r w:rsidR="00FE75B4">
        <w:rPr>
          <w:lang w:val="pt-BR"/>
        </w:rPr>
        <w:t>de Jurisprudência da</w:t>
      </w:r>
      <w:r w:rsidRPr="00917718">
        <w:rPr>
          <w:lang w:val="pt-BR"/>
        </w:rPr>
        <w:t xml:space="preserve"> Liga Mundial Islâmica, em 1990, permite o aborto nos primeiros 120 dias após</w:t>
      </w:r>
      <w:r w:rsidR="00FE75B4">
        <w:rPr>
          <w:lang w:val="pt-BR"/>
        </w:rPr>
        <w:t xml:space="preserve"> a concepção, desde que o feto seja</w:t>
      </w:r>
      <w:r w:rsidRPr="00917718">
        <w:rPr>
          <w:lang w:val="pt-BR"/>
        </w:rPr>
        <w:t xml:space="preserve"> afetado por</w:t>
      </w:r>
      <w:r w:rsidR="00FE75B4">
        <w:rPr>
          <w:lang w:val="pt-BR"/>
        </w:rPr>
        <w:t xml:space="preserve"> uma malformação grave que não seja</w:t>
      </w:r>
      <w:r w:rsidRPr="00917718">
        <w:rPr>
          <w:lang w:val="pt-BR"/>
        </w:rPr>
        <w:t xml:space="preserve"> passível de trata</w:t>
      </w:r>
      <w:r w:rsidR="00FE75B4">
        <w:rPr>
          <w:lang w:val="pt-BR"/>
        </w:rPr>
        <w:t>mento (confirmada por médicos),</w:t>
      </w:r>
      <w:r w:rsidRPr="00917718">
        <w:rPr>
          <w:lang w:val="pt-BR"/>
        </w:rPr>
        <w:t xml:space="preserve"> </w:t>
      </w:r>
      <w:r w:rsidR="00FE75B4">
        <w:rPr>
          <w:lang w:val="pt-BR"/>
        </w:rPr>
        <w:t>visto que</w:t>
      </w:r>
      <w:r w:rsidRPr="00917718">
        <w:rPr>
          <w:lang w:val="pt-BR"/>
        </w:rPr>
        <w:t xml:space="preserve"> um nascido vivo result</w:t>
      </w:r>
      <w:r w:rsidR="00FE75B4">
        <w:rPr>
          <w:lang w:val="pt-BR"/>
        </w:rPr>
        <w:t>aria</w:t>
      </w:r>
      <w:r w:rsidRPr="00917718">
        <w:rPr>
          <w:lang w:val="pt-BR"/>
        </w:rPr>
        <w:t xml:space="preserve"> em uma vida de miséria para a criança e sua família, </w:t>
      </w:r>
      <w:r w:rsidR="00FE75B4">
        <w:rPr>
          <w:lang w:val="pt-BR"/>
        </w:rPr>
        <w:t>sob o consentimento de ambos os</w:t>
      </w:r>
      <w:r w:rsidRPr="00917718">
        <w:rPr>
          <w:lang w:val="pt-BR"/>
        </w:rPr>
        <w:t xml:space="preserve"> pais.</w:t>
      </w:r>
    </w:p>
    <w:p w14:paraId="001F6C93" w14:textId="77777777" w:rsidR="00FE75B4" w:rsidRPr="00FE75B4" w:rsidRDefault="00FE75B4" w:rsidP="0076415D">
      <w:pPr>
        <w:pStyle w:val="CDBodyText"/>
        <w:spacing w:line="240" w:lineRule="auto"/>
        <w:rPr>
          <w:color w:val="000000"/>
          <w:lang w:val="pt-BR"/>
        </w:rPr>
      </w:pPr>
      <w:r w:rsidRPr="00FE75B4">
        <w:rPr>
          <w:color w:val="000000"/>
          <w:lang w:val="pt-BR"/>
        </w:rPr>
        <w:t>A detecção de d</w:t>
      </w:r>
      <w:r>
        <w:rPr>
          <w:color w:val="000000"/>
          <w:lang w:val="pt-BR"/>
        </w:rPr>
        <w:t>istúrbios congênito</w:t>
      </w:r>
      <w:r w:rsidRPr="00FE75B4">
        <w:rPr>
          <w:color w:val="000000"/>
          <w:lang w:val="pt-BR"/>
        </w:rPr>
        <w:t>s graves no início d</w:t>
      </w:r>
      <w:r>
        <w:rPr>
          <w:color w:val="000000"/>
          <w:lang w:val="pt-BR"/>
        </w:rPr>
        <w:t>a gravidez pode ser problemática</w:t>
      </w:r>
      <w:r w:rsidRPr="00FE75B4">
        <w:rPr>
          <w:color w:val="000000"/>
          <w:lang w:val="pt-BR"/>
        </w:rPr>
        <w:t xml:space="preserve"> onde o aborto é ilegal, </w:t>
      </w:r>
      <w:r>
        <w:rPr>
          <w:color w:val="000000"/>
          <w:lang w:val="pt-BR"/>
        </w:rPr>
        <w:t>visto que</w:t>
      </w:r>
      <w:r w:rsidRPr="00FE75B4">
        <w:rPr>
          <w:color w:val="000000"/>
          <w:lang w:val="pt-BR"/>
        </w:rPr>
        <w:t xml:space="preserve"> os pais enfrentam tanto a perspectiva angustiante de continuar com a </w:t>
      </w:r>
      <w:r>
        <w:rPr>
          <w:color w:val="000000"/>
          <w:lang w:val="pt-BR"/>
        </w:rPr>
        <w:t>gravidez, sabendo que o bebê</w:t>
      </w:r>
      <w:r w:rsidRPr="00FE75B4">
        <w:rPr>
          <w:color w:val="000000"/>
          <w:lang w:val="pt-BR"/>
        </w:rPr>
        <w:t xml:space="preserve"> nascer</w:t>
      </w:r>
      <w:r>
        <w:rPr>
          <w:color w:val="000000"/>
          <w:lang w:val="pt-BR"/>
        </w:rPr>
        <w:t>á</w:t>
      </w:r>
      <w:r w:rsidRPr="00FE75B4">
        <w:rPr>
          <w:color w:val="000000"/>
          <w:lang w:val="pt-BR"/>
        </w:rPr>
        <w:t xml:space="preserve"> m</w:t>
      </w:r>
      <w:r>
        <w:rPr>
          <w:color w:val="000000"/>
          <w:lang w:val="pt-BR"/>
        </w:rPr>
        <w:t>orto ou gravemente incapacitado, quanto a de</w:t>
      </w:r>
      <w:r w:rsidRPr="00FE75B4">
        <w:rPr>
          <w:color w:val="000000"/>
          <w:lang w:val="pt-BR"/>
        </w:rPr>
        <w:t xml:space="preserve"> recorrer ao aborto ilegal. O rico pode ter a opção de aborto seguro localmente ou viajando</w:t>
      </w:r>
      <w:r>
        <w:rPr>
          <w:color w:val="000000"/>
          <w:lang w:val="pt-BR"/>
        </w:rPr>
        <w:t>,</w:t>
      </w:r>
      <w:r w:rsidRPr="00FE75B4">
        <w:rPr>
          <w:color w:val="000000"/>
          <w:lang w:val="pt-BR"/>
        </w:rPr>
        <w:t xml:space="preserve"> para acessar a interrupção da gravidez em outro país ou região </w:t>
      </w:r>
      <w:r>
        <w:rPr>
          <w:color w:val="000000"/>
          <w:lang w:val="pt-BR"/>
        </w:rPr>
        <w:t>onde o procedimento</w:t>
      </w:r>
      <w:r w:rsidRPr="00FE75B4">
        <w:rPr>
          <w:color w:val="000000"/>
          <w:lang w:val="pt-BR"/>
        </w:rPr>
        <w:t xml:space="preserve"> é lícito (o chamado "turism</w:t>
      </w:r>
      <w:r w:rsidR="00E57E7E">
        <w:rPr>
          <w:color w:val="000000"/>
          <w:lang w:val="pt-BR"/>
        </w:rPr>
        <w:t>o do</w:t>
      </w:r>
      <w:r w:rsidR="008F3954">
        <w:rPr>
          <w:color w:val="000000"/>
          <w:lang w:val="pt-BR"/>
        </w:rPr>
        <w:t xml:space="preserve"> aborto"), mas é improvável que essa opção </w:t>
      </w:r>
      <w:r w:rsidRPr="00FE75B4">
        <w:rPr>
          <w:color w:val="000000"/>
          <w:lang w:val="pt-BR"/>
        </w:rPr>
        <w:t xml:space="preserve">esteja disponível para os mais pobres ou </w:t>
      </w:r>
      <w:r>
        <w:rPr>
          <w:color w:val="000000"/>
          <w:lang w:val="pt-BR"/>
        </w:rPr>
        <w:t xml:space="preserve">os </w:t>
      </w:r>
      <w:r w:rsidRPr="00FE75B4">
        <w:rPr>
          <w:color w:val="000000"/>
          <w:lang w:val="pt-BR"/>
        </w:rPr>
        <w:t xml:space="preserve">mais </w:t>
      </w:r>
      <w:r>
        <w:rPr>
          <w:color w:val="000000"/>
          <w:lang w:val="pt-BR"/>
        </w:rPr>
        <w:t>educacionalmente desfavorecidos</w:t>
      </w:r>
      <w:r w:rsidRPr="00FE75B4">
        <w:rPr>
          <w:color w:val="000000"/>
          <w:lang w:val="pt-BR"/>
        </w:rPr>
        <w:t xml:space="preserve">. No entanto, a detecção pré-natal ainda pode conferir uma vantagem </w:t>
      </w:r>
      <w:r w:rsidR="008F3954">
        <w:rPr>
          <w:color w:val="000000"/>
          <w:lang w:val="pt-BR"/>
        </w:rPr>
        <w:t>quando a gravidez é</w:t>
      </w:r>
      <w:r w:rsidRPr="00FE75B4">
        <w:rPr>
          <w:color w:val="000000"/>
          <w:lang w:val="pt-BR"/>
        </w:rPr>
        <w:t xml:space="preserve"> mantida, por preparar </w:t>
      </w:r>
      <w:r w:rsidR="008F3954">
        <w:rPr>
          <w:color w:val="000000"/>
          <w:lang w:val="pt-BR"/>
        </w:rPr>
        <w:t>a família e os serviços de saúde</w:t>
      </w:r>
      <w:r w:rsidRPr="00FE75B4">
        <w:rPr>
          <w:color w:val="000000"/>
          <w:lang w:val="pt-BR"/>
        </w:rPr>
        <w:t xml:space="preserve"> para o nascimento de uma criança com </w:t>
      </w:r>
      <w:r w:rsidR="008F3954">
        <w:rPr>
          <w:color w:val="000000"/>
          <w:lang w:val="pt-BR"/>
        </w:rPr>
        <w:t>um distúrbio congênito</w:t>
      </w:r>
      <w:r w:rsidRPr="00FE75B4">
        <w:rPr>
          <w:color w:val="000000"/>
          <w:lang w:val="pt-BR"/>
        </w:rPr>
        <w:t>.</w:t>
      </w:r>
    </w:p>
    <w:p w14:paraId="5094F561" w14:textId="77777777" w:rsidR="008F3954" w:rsidRPr="008D1B77" w:rsidRDefault="008F3954" w:rsidP="0076415D">
      <w:pPr>
        <w:pStyle w:val="CDBodyText"/>
        <w:spacing w:line="240" w:lineRule="auto"/>
        <w:rPr>
          <w:lang w:val="pt-BR"/>
        </w:rPr>
      </w:pPr>
      <w:r w:rsidRPr="008F3954">
        <w:rPr>
          <w:lang w:val="pt-BR"/>
        </w:rPr>
        <w:t>Onde a maioria dos procedimentos</w:t>
      </w:r>
      <w:r w:rsidR="00F336EE">
        <w:rPr>
          <w:lang w:val="pt-BR"/>
        </w:rPr>
        <w:t xml:space="preserve"> é oferecida</w:t>
      </w:r>
      <w:r>
        <w:rPr>
          <w:lang w:val="pt-BR"/>
        </w:rPr>
        <w:t xml:space="preserve"> de forma ilegal</w:t>
      </w:r>
      <w:r w:rsidRPr="008F3954">
        <w:rPr>
          <w:lang w:val="pt-BR"/>
        </w:rPr>
        <w:t>, os custos associados são muit</w:t>
      </w:r>
      <w:r>
        <w:rPr>
          <w:lang w:val="pt-BR"/>
        </w:rPr>
        <w:t>as vezes diretamente relacionados</w:t>
      </w:r>
      <w:r w:rsidRPr="008F3954">
        <w:rPr>
          <w:lang w:val="pt-BR"/>
        </w:rPr>
        <w:t xml:space="preserve"> com a falta de segurança do</w:t>
      </w:r>
      <w:r>
        <w:rPr>
          <w:lang w:val="pt-BR"/>
        </w:rPr>
        <w:t>s procedimetos</w:t>
      </w:r>
      <w:r w:rsidR="00C9760F" w:rsidRPr="008F3954">
        <w:rPr>
          <w:noProof/>
          <w:vertAlign w:val="superscript"/>
          <w:lang w:val="pt-BR"/>
        </w:rPr>
        <w:t>15</w:t>
      </w:r>
      <w:r w:rsidR="00C9760F" w:rsidRPr="008F3954">
        <w:rPr>
          <w:i/>
          <w:lang w:val="pt-BR"/>
        </w:rPr>
        <w:t xml:space="preserve">. </w:t>
      </w:r>
      <w:r w:rsidR="008D1B77" w:rsidRPr="008F3954">
        <w:rPr>
          <w:lang w:val="pt-BR"/>
        </w:rPr>
        <w:t xml:space="preserve">Evidências sugerem que o aborto inseguro é a causa de cerca de </w:t>
      </w:r>
      <w:r w:rsidR="008D1B77">
        <w:rPr>
          <w:lang w:val="pt-BR"/>
        </w:rPr>
        <w:t>13% de todas as mortes maternas</w:t>
      </w:r>
      <w:r w:rsidR="008D1B77" w:rsidRPr="008F3954">
        <w:rPr>
          <w:lang w:val="pt-BR"/>
        </w:rPr>
        <w:t>, com cerca de 21,6 milhões de abort</w:t>
      </w:r>
      <w:r w:rsidR="008D1B77">
        <w:rPr>
          <w:lang w:val="pt-BR"/>
        </w:rPr>
        <w:t>os inseguros realizados em 2008, a maioria deles nos países em desenvolvimento</w:t>
      </w:r>
      <w:r w:rsidR="008D1B77" w:rsidRPr="008F3954">
        <w:rPr>
          <w:lang w:val="pt-BR"/>
        </w:rPr>
        <w:t>. A incidência de aborto não reflete a</w:t>
      </w:r>
      <w:r w:rsidR="008D1B77">
        <w:rPr>
          <w:lang w:val="pt-BR"/>
        </w:rPr>
        <w:t>s diferenças de restrição legal</w:t>
      </w:r>
      <w:r w:rsidR="008D1B77" w:rsidRPr="008F3954">
        <w:rPr>
          <w:lang w:val="pt-BR"/>
        </w:rPr>
        <w:t xml:space="preserve">, por exemplo, apesar do fato de </w:t>
      </w:r>
      <w:r w:rsidR="008D1B77">
        <w:rPr>
          <w:lang w:val="pt-BR"/>
        </w:rPr>
        <w:t>o aborto ser</w:t>
      </w:r>
      <w:r w:rsidR="008D1B77" w:rsidRPr="008F3954">
        <w:rPr>
          <w:lang w:val="pt-BR"/>
        </w:rPr>
        <w:t xml:space="preserve"> ilegal na maioria dos países africanos, a</w:t>
      </w:r>
      <w:r w:rsidR="008D1B77">
        <w:rPr>
          <w:lang w:val="pt-BR"/>
        </w:rPr>
        <w:t xml:space="preserve"> taxa de aborto é quase idêntica à da</w:t>
      </w:r>
      <w:r w:rsidR="008D1B77" w:rsidRPr="008F3954">
        <w:rPr>
          <w:lang w:val="pt-BR"/>
        </w:rPr>
        <w:t xml:space="preserve"> Europa, onde o aborto é permitido em muitos países. Isto significa que,</w:t>
      </w:r>
      <w:r w:rsidR="008D1B77">
        <w:rPr>
          <w:lang w:val="pt-BR"/>
        </w:rPr>
        <w:t xml:space="preserve"> em países de renda mais alta</w:t>
      </w:r>
      <w:r w:rsidR="008D1B77" w:rsidRPr="008F3954">
        <w:rPr>
          <w:lang w:val="pt-BR"/>
        </w:rPr>
        <w:t>, quase todos os abort</w:t>
      </w:r>
      <w:r w:rsidR="008D1B77">
        <w:rPr>
          <w:lang w:val="pt-BR"/>
        </w:rPr>
        <w:t>os são realizados com segurança, ao passo que mais da</w:t>
      </w:r>
      <w:r w:rsidR="008D1B77" w:rsidRPr="008F3954">
        <w:rPr>
          <w:lang w:val="pt-BR"/>
        </w:rPr>
        <w:t xml:space="preserve"> metade dos abortos que ocorrem em países de baixa e média renda são </w:t>
      </w:r>
      <w:r w:rsidR="008D1B77">
        <w:rPr>
          <w:lang w:val="pt-BR"/>
        </w:rPr>
        <w:t>classificados como inseguros conforme</w:t>
      </w:r>
      <w:r w:rsidR="008D1B77" w:rsidRPr="008F3954">
        <w:rPr>
          <w:lang w:val="pt-BR"/>
        </w:rPr>
        <w:t xml:space="preserve"> a definição da OMS (que define o aborto inseguro co</w:t>
      </w:r>
      <w:r w:rsidR="008D1B77">
        <w:rPr>
          <w:lang w:val="pt-BR"/>
        </w:rPr>
        <w:t>mo um procedimento para interromper</w:t>
      </w:r>
      <w:r w:rsidR="008D1B77" w:rsidRPr="008F3954">
        <w:rPr>
          <w:lang w:val="pt-BR"/>
        </w:rPr>
        <w:t xml:space="preserve"> uma g</w:t>
      </w:r>
      <w:r w:rsidR="008D1B77">
        <w:rPr>
          <w:lang w:val="pt-BR"/>
        </w:rPr>
        <w:t>ravidez indesejada desempenhado</w:t>
      </w:r>
      <w:r w:rsidR="008D1B77" w:rsidRPr="008F3954">
        <w:rPr>
          <w:lang w:val="pt-BR"/>
        </w:rPr>
        <w:t xml:space="preserve"> por pessoas sem as habilidades necessárias ou em um ambiente que não es</w:t>
      </w:r>
      <w:r w:rsidR="008D1B77">
        <w:rPr>
          <w:lang w:val="pt-BR"/>
        </w:rPr>
        <w:t>tá</w:t>
      </w:r>
      <w:r w:rsidR="008D1B77" w:rsidRPr="008F3954">
        <w:rPr>
          <w:lang w:val="pt-BR"/>
        </w:rPr>
        <w:t xml:space="preserve"> de aco</w:t>
      </w:r>
      <w:r w:rsidR="008D1B77">
        <w:rPr>
          <w:lang w:val="pt-BR"/>
        </w:rPr>
        <w:t>rdo com padrões médicos mínimos, ou ambos</w:t>
      </w:r>
      <w:r w:rsidR="008D1B77" w:rsidRPr="008F3954">
        <w:rPr>
          <w:lang w:val="pt-BR"/>
        </w:rPr>
        <w:t>)</w:t>
      </w:r>
      <w:r w:rsidR="00C9760F" w:rsidRPr="008D1B77">
        <w:rPr>
          <w:noProof/>
          <w:vertAlign w:val="superscript"/>
          <w:lang w:val="pt-BR"/>
        </w:rPr>
        <w:t>15</w:t>
      </w:r>
      <w:r w:rsidR="00C9760F" w:rsidRPr="008D1B77">
        <w:rPr>
          <w:lang w:val="pt-BR"/>
        </w:rPr>
        <w:t>.</w:t>
      </w:r>
    </w:p>
    <w:p w14:paraId="7D9669FF" w14:textId="77777777" w:rsidR="00C9760F" w:rsidRPr="00D06074" w:rsidRDefault="00917718" w:rsidP="0076415D">
      <w:pPr>
        <w:pStyle w:val="CDHeading3NonTool"/>
        <w:rPr>
          <w:lang w:val="pt-BR"/>
        </w:rPr>
      </w:pPr>
      <w:r w:rsidRPr="00D06074">
        <w:rPr>
          <w:lang w:val="pt-BR"/>
        </w:rPr>
        <w:t>Questões psicológicas</w:t>
      </w:r>
    </w:p>
    <w:p w14:paraId="0E6D491C" w14:textId="77777777" w:rsidR="00D06074" w:rsidRPr="00D06074" w:rsidRDefault="00D06074" w:rsidP="00D06074">
      <w:pPr>
        <w:pStyle w:val="CDBodyText"/>
        <w:spacing w:line="240" w:lineRule="auto"/>
        <w:rPr>
          <w:lang w:val="pt-BR"/>
        </w:rPr>
      </w:pPr>
      <w:r w:rsidRPr="00D06074">
        <w:rPr>
          <w:lang w:val="pt-BR"/>
        </w:rPr>
        <w:t>Para</w:t>
      </w:r>
      <w:r>
        <w:rPr>
          <w:lang w:val="pt-BR"/>
        </w:rPr>
        <w:t xml:space="preserve"> a maioria dos futuros pais é provável que sejam profundas as consequ</w:t>
      </w:r>
      <w:r w:rsidRPr="00D06074">
        <w:rPr>
          <w:lang w:val="pt-BR"/>
        </w:rPr>
        <w:t>ências psicol</w:t>
      </w:r>
      <w:r>
        <w:rPr>
          <w:lang w:val="pt-BR"/>
        </w:rPr>
        <w:t>ógicas de descobrir que seu feto</w:t>
      </w:r>
      <w:r w:rsidRPr="00D06074">
        <w:rPr>
          <w:lang w:val="pt-BR"/>
        </w:rPr>
        <w:t xml:space="preserve"> é </w:t>
      </w:r>
      <w:r>
        <w:rPr>
          <w:lang w:val="pt-BR"/>
        </w:rPr>
        <w:t>afetado por um distúrbio congênito</w:t>
      </w:r>
      <w:r w:rsidRPr="00D06074">
        <w:rPr>
          <w:lang w:val="pt-BR"/>
        </w:rPr>
        <w:t xml:space="preserve">, independentemente da sua atitude em relação à interrupção da gravidez. Mesmo que um resultado de triagem falso-positivo </w:t>
      </w:r>
      <w:r>
        <w:rPr>
          <w:lang w:val="pt-BR"/>
        </w:rPr>
        <w:t>seja</w:t>
      </w:r>
      <w:r w:rsidRPr="00D06074">
        <w:rPr>
          <w:lang w:val="pt-BR"/>
        </w:rPr>
        <w:t xml:space="preserve"> resolvido por um teste de dia</w:t>
      </w:r>
      <w:r>
        <w:rPr>
          <w:lang w:val="pt-BR"/>
        </w:rPr>
        <w:t>gnóstico posterior que mostre</w:t>
      </w:r>
      <w:r w:rsidRPr="00D06074">
        <w:rPr>
          <w:lang w:val="pt-BR"/>
        </w:rPr>
        <w:t xml:space="preserve"> que o feto </w:t>
      </w:r>
      <w:r>
        <w:rPr>
          <w:lang w:val="pt-BR"/>
        </w:rPr>
        <w:t>não apresenta</w:t>
      </w:r>
      <w:r w:rsidRPr="00D06074">
        <w:rPr>
          <w:lang w:val="pt-BR"/>
        </w:rPr>
        <w:t xml:space="preserve"> </w:t>
      </w:r>
      <w:r>
        <w:rPr>
          <w:lang w:val="pt-BR"/>
        </w:rPr>
        <w:t>senão o risco médio</w:t>
      </w:r>
      <w:r w:rsidRPr="00D06074">
        <w:rPr>
          <w:lang w:val="pt-BR"/>
        </w:rPr>
        <w:t>, as</w:t>
      </w:r>
      <w:r>
        <w:rPr>
          <w:lang w:val="pt-BR"/>
        </w:rPr>
        <w:t xml:space="preserve"> mulheres podem ficar preocupada</w:t>
      </w:r>
      <w:r w:rsidRPr="00D06074">
        <w:rPr>
          <w:lang w:val="pt-BR"/>
        </w:rPr>
        <w:t>s com se</w:t>
      </w:r>
      <w:r>
        <w:rPr>
          <w:lang w:val="pt-BR"/>
        </w:rPr>
        <w:t>u bebê e essa ansiedade pode</w:t>
      </w:r>
      <w:r w:rsidRPr="00D06074">
        <w:rPr>
          <w:lang w:val="pt-BR"/>
        </w:rPr>
        <w:t xml:space="preserve"> ter efeitos </w:t>
      </w:r>
      <w:r>
        <w:rPr>
          <w:lang w:val="pt-BR"/>
        </w:rPr>
        <w:t>sob</w:t>
      </w:r>
      <w:r w:rsidR="00114645">
        <w:rPr>
          <w:lang w:val="pt-BR"/>
        </w:rPr>
        <w:t>re o feto em desenvolvimento e</w:t>
      </w:r>
      <w:r>
        <w:rPr>
          <w:lang w:val="pt-BR"/>
        </w:rPr>
        <w:t xml:space="preserve"> influenciar</w:t>
      </w:r>
      <w:r w:rsidRPr="00D06074">
        <w:rPr>
          <w:lang w:val="pt-BR"/>
        </w:rPr>
        <w:t xml:space="preserve"> </w:t>
      </w:r>
      <w:r>
        <w:rPr>
          <w:lang w:val="pt-BR"/>
        </w:rPr>
        <w:t>o comportamento materno</w:t>
      </w:r>
      <w:r w:rsidRPr="00D06074">
        <w:rPr>
          <w:lang w:val="pt-BR"/>
        </w:rPr>
        <w:t xml:space="preserve"> após </w:t>
      </w:r>
      <w:r>
        <w:rPr>
          <w:lang w:val="pt-BR"/>
        </w:rPr>
        <w:t>o nascimento</w:t>
      </w:r>
      <w:r w:rsidR="00C9760F" w:rsidRPr="00D06074">
        <w:rPr>
          <w:noProof/>
          <w:vertAlign w:val="superscript"/>
          <w:lang w:val="pt-BR"/>
        </w:rPr>
        <w:t>16</w:t>
      </w:r>
      <w:r>
        <w:rPr>
          <w:lang w:val="pt-BR"/>
        </w:rPr>
        <w:t xml:space="preserve">. </w:t>
      </w:r>
      <w:r w:rsidRPr="00D06074">
        <w:rPr>
          <w:lang w:val="pt-BR"/>
        </w:rPr>
        <w:t>Para algumas mulhe</w:t>
      </w:r>
      <w:r>
        <w:rPr>
          <w:lang w:val="pt-BR"/>
        </w:rPr>
        <w:t>res, uma forte crença religiosa</w:t>
      </w:r>
      <w:r w:rsidRPr="00D06074">
        <w:rPr>
          <w:lang w:val="pt-BR"/>
        </w:rPr>
        <w:t>, ou fatalismo sobre o curso da gravidez</w:t>
      </w:r>
      <w:r w:rsidR="00114645">
        <w:rPr>
          <w:lang w:val="pt-BR"/>
        </w:rPr>
        <w:t xml:space="preserve"> e sobre a saúde futura do bebê</w:t>
      </w:r>
      <w:r w:rsidRPr="00D06074">
        <w:rPr>
          <w:lang w:val="pt-BR"/>
        </w:rPr>
        <w:t xml:space="preserve"> pode ser a justificação para </w:t>
      </w:r>
      <w:r>
        <w:rPr>
          <w:lang w:val="pt-BR"/>
        </w:rPr>
        <w:t>a recusa de</w:t>
      </w:r>
      <w:r w:rsidRPr="00D06074">
        <w:rPr>
          <w:lang w:val="pt-BR"/>
        </w:rPr>
        <w:t xml:space="preserve"> triag</w:t>
      </w:r>
      <w:r>
        <w:rPr>
          <w:lang w:val="pt-BR"/>
        </w:rPr>
        <w:t>em ou interrupção da gravidez</w:t>
      </w:r>
      <w:r w:rsidRPr="00D06074">
        <w:rPr>
          <w:lang w:val="pt-BR"/>
        </w:rPr>
        <w:t xml:space="preserve">, mesmo </w:t>
      </w:r>
      <w:r>
        <w:rPr>
          <w:lang w:val="pt-BR"/>
        </w:rPr>
        <w:t>em locais onde tanto a triagem quanto a</w:t>
      </w:r>
      <w:r w:rsidRPr="00D06074">
        <w:rPr>
          <w:lang w:val="pt-BR"/>
        </w:rPr>
        <w:t xml:space="preserve"> interrupção da gravidez são legais. No entanto, uma justificat</w:t>
      </w:r>
      <w:r>
        <w:rPr>
          <w:lang w:val="pt-BR"/>
        </w:rPr>
        <w:t xml:space="preserve">iva importante para a triagem e </w:t>
      </w:r>
      <w:r w:rsidRPr="00D06074">
        <w:rPr>
          <w:lang w:val="pt-BR"/>
        </w:rPr>
        <w:t xml:space="preserve">testes antes do nascimento é lidar com distúrbios congênitos de forma mais eficaz e evitar </w:t>
      </w:r>
      <w:r>
        <w:rPr>
          <w:lang w:val="pt-BR"/>
        </w:rPr>
        <w:t xml:space="preserve">a </w:t>
      </w:r>
      <w:r w:rsidRPr="00D06074">
        <w:rPr>
          <w:lang w:val="pt-BR"/>
        </w:rPr>
        <w:t xml:space="preserve">descoberta depois que a criança </w:t>
      </w:r>
      <w:r w:rsidR="00D33337">
        <w:rPr>
          <w:lang w:val="pt-BR"/>
        </w:rPr>
        <w:t>é nascida</w:t>
      </w:r>
      <w:r w:rsidRPr="00D06074">
        <w:rPr>
          <w:lang w:val="pt-BR"/>
        </w:rPr>
        <w:t>, o que pode causar danos psicológicos mais graves para os pais do que o diagnóstico pré-natal.</w:t>
      </w:r>
    </w:p>
    <w:p w14:paraId="119A7930" w14:textId="77777777" w:rsidR="00C9760F" w:rsidRPr="00D06074" w:rsidRDefault="00D06074" w:rsidP="0076415D">
      <w:pPr>
        <w:pStyle w:val="CDHeading3NonTool"/>
        <w:rPr>
          <w:lang w:val="pt-BR"/>
        </w:rPr>
      </w:pPr>
      <w:r>
        <w:rPr>
          <w:lang w:val="pt-BR"/>
        </w:rPr>
        <w:t>O exercício d</w:t>
      </w:r>
      <w:r w:rsidR="004F5C0F">
        <w:rPr>
          <w:lang w:val="pt-BR"/>
        </w:rPr>
        <w:t>e escolha dos pais para a continuação de</w:t>
      </w:r>
      <w:r w:rsidRPr="00D06074">
        <w:rPr>
          <w:lang w:val="pt-BR"/>
        </w:rPr>
        <w:t xml:space="preserve"> uma gravidez afetada</w:t>
      </w:r>
    </w:p>
    <w:p w14:paraId="6E27DAE3" w14:textId="77777777" w:rsidR="004F5C0F" w:rsidRPr="004F5C0F" w:rsidRDefault="004F5C0F" w:rsidP="0076415D">
      <w:pPr>
        <w:pStyle w:val="CDBodyText"/>
        <w:spacing w:line="240" w:lineRule="auto"/>
        <w:rPr>
          <w:lang w:val="pt-BR"/>
        </w:rPr>
      </w:pPr>
      <w:r w:rsidRPr="004F5C0F">
        <w:rPr>
          <w:lang w:val="pt-BR"/>
        </w:rPr>
        <w:t>Em alguns países de alta renda, há, por vezes</w:t>
      </w:r>
      <w:r>
        <w:rPr>
          <w:lang w:val="pt-BR"/>
        </w:rPr>
        <w:t>, a preocupação de que pode</w:t>
      </w:r>
      <w:r w:rsidRPr="004F5C0F">
        <w:rPr>
          <w:lang w:val="pt-BR"/>
        </w:rPr>
        <w:t xml:space="preserve"> ser difícil para as mães que têm uma criança afetada ident</w:t>
      </w:r>
      <w:r>
        <w:rPr>
          <w:lang w:val="pt-BR"/>
        </w:rPr>
        <w:t>ificada</w:t>
      </w:r>
      <w:r w:rsidRPr="004F5C0F">
        <w:rPr>
          <w:lang w:val="pt-BR"/>
        </w:rPr>
        <w:t xml:space="preserve"> na triagem fazer uma escolha livre para </w:t>
      </w:r>
      <w:r>
        <w:rPr>
          <w:lang w:val="pt-BR"/>
        </w:rPr>
        <w:t>continuação de uma</w:t>
      </w:r>
      <w:r w:rsidRPr="004F5C0F">
        <w:rPr>
          <w:lang w:val="pt-BR"/>
        </w:rPr>
        <w:t xml:space="preserve"> gravidez</w:t>
      </w:r>
      <w:r w:rsidR="00D33337">
        <w:rPr>
          <w:lang w:val="pt-BR"/>
        </w:rPr>
        <w:t>,</w:t>
      </w:r>
      <w:r w:rsidRPr="004F5C0F">
        <w:rPr>
          <w:lang w:val="pt-BR"/>
        </w:rPr>
        <w:t xml:space="preserve"> </w:t>
      </w:r>
      <w:r>
        <w:rPr>
          <w:lang w:val="pt-BR"/>
        </w:rPr>
        <w:t>estando elas cientes da carga que provavelmente será</w:t>
      </w:r>
      <w:r w:rsidRPr="004F5C0F">
        <w:rPr>
          <w:lang w:val="pt-BR"/>
        </w:rPr>
        <w:t xml:space="preserve"> impo</w:t>
      </w:r>
      <w:r>
        <w:rPr>
          <w:lang w:val="pt-BR"/>
        </w:rPr>
        <w:t>sta a si mesmas,</w:t>
      </w:r>
      <w:r w:rsidRPr="004F5C0F">
        <w:rPr>
          <w:lang w:val="pt-BR"/>
        </w:rPr>
        <w:t xml:space="preserve"> sua</w:t>
      </w:r>
      <w:r w:rsidR="00D33337">
        <w:rPr>
          <w:lang w:val="pt-BR"/>
        </w:rPr>
        <w:t>s</w:t>
      </w:r>
      <w:r w:rsidRPr="004F5C0F">
        <w:rPr>
          <w:lang w:val="pt-BR"/>
        </w:rPr>
        <w:t xml:space="preserve"> famí</w:t>
      </w:r>
      <w:r>
        <w:rPr>
          <w:lang w:val="pt-BR"/>
        </w:rPr>
        <w:t>lia</w:t>
      </w:r>
      <w:r w:rsidR="00D33337">
        <w:rPr>
          <w:lang w:val="pt-BR"/>
        </w:rPr>
        <w:t>s</w:t>
      </w:r>
      <w:r>
        <w:rPr>
          <w:lang w:val="pt-BR"/>
        </w:rPr>
        <w:t>, profissionais de saúde e E</w:t>
      </w:r>
      <w:r w:rsidRPr="004F5C0F">
        <w:rPr>
          <w:lang w:val="pt-BR"/>
        </w:rPr>
        <w:t>stado. Estas preocupações podem parecer um pouco menos relevante</w:t>
      </w:r>
      <w:r>
        <w:rPr>
          <w:lang w:val="pt-BR"/>
        </w:rPr>
        <w:t>s</w:t>
      </w:r>
      <w:r w:rsidRPr="004F5C0F">
        <w:rPr>
          <w:lang w:val="pt-BR"/>
        </w:rPr>
        <w:t xml:space="preserve"> em alguns </w:t>
      </w:r>
      <w:r>
        <w:rPr>
          <w:lang w:val="pt-BR"/>
        </w:rPr>
        <w:t>PMBR,</w:t>
      </w:r>
      <w:r w:rsidRPr="004F5C0F">
        <w:rPr>
          <w:lang w:val="pt-BR"/>
        </w:rPr>
        <w:t xml:space="preserve"> onde a pobreza e</w:t>
      </w:r>
      <w:r>
        <w:rPr>
          <w:lang w:val="pt-BR"/>
        </w:rPr>
        <w:t xml:space="preserve"> </w:t>
      </w:r>
      <w:r w:rsidRPr="004F5C0F">
        <w:rPr>
          <w:lang w:val="pt-BR"/>
        </w:rPr>
        <w:t>a falta de acesso a cuidados de saúde e apoio social pode</w:t>
      </w:r>
      <w:r>
        <w:rPr>
          <w:lang w:val="pt-BR"/>
        </w:rPr>
        <w:t>m</w:t>
      </w:r>
      <w:r w:rsidRPr="004F5C0F">
        <w:rPr>
          <w:lang w:val="pt-BR"/>
        </w:rPr>
        <w:t xml:space="preserve"> ser extremamente </w:t>
      </w:r>
      <w:r w:rsidR="00942D96">
        <w:rPr>
          <w:lang w:val="pt-BR"/>
        </w:rPr>
        <w:t>graves</w:t>
      </w:r>
      <w:r w:rsidRPr="004F5C0F">
        <w:rPr>
          <w:lang w:val="pt-BR"/>
        </w:rPr>
        <w:t>.</w:t>
      </w:r>
    </w:p>
    <w:p w14:paraId="0A051601" w14:textId="77777777" w:rsidR="00C9760F" w:rsidRPr="004F5C0F" w:rsidRDefault="004F5C0F" w:rsidP="0076415D">
      <w:pPr>
        <w:pStyle w:val="CDHeading3NonTool"/>
        <w:rPr>
          <w:lang w:val="pt-BR"/>
        </w:rPr>
      </w:pPr>
      <w:r w:rsidRPr="004F5C0F">
        <w:rPr>
          <w:lang w:val="pt-BR"/>
        </w:rPr>
        <w:t>Prestação de cuidado de saúde no período perinatal</w:t>
      </w:r>
    </w:p>
    <w:p w14:paraId="0029C842" w14:textId="77777777" w:rsidR="00C9760F" w:rsidRPr="004F5C0F" w:rsidRDefault="004F5C0F" w:rsidP="0076415D">
      <w:pPr>
        <w:pStyle w:val="CDBodyText"/>
        <w:spacing w:line="240" w:lineRule="auto"/>
        <w:rPr>
          <w:lang w:val="pt-BR"/>
        </w:rPr>
      </w:pPr>
      <w:r w:rsidRPr="004F5C0F">
        <w:rPr>
          <w:lang w:val="pt-BR"/>
        </w:rPr>
        <w:t>A ausência de cuidados de saúde no período perinatal constitui uma importante causa de morbidade e mortalidade infantis. Mães social e economicamente desfavorecidas, part</w:t>
      </w:r>
      <w:r>
        <w:rPr>
          <w:lang w:val="pt-BR"/>
        </w:rPr>
        <w:t>icularmente em locais com</w:t>
      </w:r>
      <w:r w:rsidR="00D9718E">
        <w:rPr>
          <w:lang w:val="pt-BR"/>
        </w:rPr>
        <w:t xml:space="preserve"> má</w:t>
      </w:r>
      <w:r>
        <w:rPr>
          <w:lang w:val="pt-BR"/>
        </w:rPr>
        <w:t xml:space="preserve"> infra</w:t>
      </w:r>
      <w:r w:rsidR="00D9718E">
        <w:rPr>
          <w:lang w:val="pt-BR"/>
        </w:rPr>
        <w:t>estrutura de saúde</w:t>
      </w:r>
      <w:r w:rsidRPr="004F5C0F">
        <w:rPr>
          <w:lang w:val="pt-BR"/>
        </w:rPr>
        <w:t xml:space="preserve">, muitas vezes não </w:t>
      </w:r>
      <w:r>
        <w:rPr>
          <w:lang w:val="pt-BR"/>
        </w:rPr>
        <w:t xml:space="preserve">recebem </w:t>
      </w:r>
      <w:r w:rsidRPr="004F5C0F">
        <w:rPr>
          <w:lang w:val="pt-BR"/>
        </w:rPr>
        <w:t>assistência obstétrica</w:t>
      </w:r>
      <w:r>
        <w:rPr>
          <w:lang w:val="pt-BR"/>
        </w:rPr>
        <w:t>, o</w:t>
      </w:r>
      <w:r w:rsidRPr="004F5C0F">
        <w:rPr>
          <w:lang w:val="pt-BR"/>
        </w:rPr>
        <w:t xml:space="preserve"> que poderia evitar com</w:t>
      </w:r>
      <w:r>
        <w:rPr>
          <w:lang w:val="pt-BR"/>
        </w:rPr>
        <w:t>plicações no parto que levam à deficiência</w:t>
      </w:r>
      <w:r w:rsidRPr="004F5C0F">
        <w:rPr>
          <w:lang w:val="pt-BR"/>
        </w:rPr>
        <w:t xml:space="preserve"> grave</w:t>
      </w:r>
      <w:r w:rsidR="00D33337">
        <w:rPr>
          <w:lang w:val="pt-BR"/>
        </w:rPr>
        <w:t>,</w:t>
      </w:r>
      <w:r w:rsidRPr="004F5C0F">
        <w:rPr>
          <w:lang w:val="pt-BR"/>
        </w:rPr>
        <w:t xml:space="preserve"> e cuidados neonatais que poderiam permitir um diagnóstico </w:t>
      </w:r>
      <w:r w:rsidR="00222867">
        <w:rPr>
          <w:lang w:val="pt-BR"/>
        </w:rPr>
        <w:t xml:space="preserve">no momento </w:t>
      </w:r>
      <w:r w:rsidRPr="00222867">
        <w:rPr>
          <w:lang w:val="pt-BR"/>
        </w:rPr>
        <w:t>oportuno</w:t>
      </w:r>
      <w:r w:rsidRPr="004F5C0F">
        <w:rPr>
          <w:lang w:val="pt-BR"/>
        </w:rPr>
        <w:t xml:space="preserve"> e</w:t>
      </w:r>
      <w:r w:rsidR="00222867">
        <w:rPr>
          <w:lang w:val="pt-BR"/>
        </w:rPr>
        <w:t xml:space="preserve"> o</w:t>
      </w:r>
      <w:r w:rsidRPr="004F5C0F">
        <w:rPr>
          <w:lang w:val="pt-BR"/>
        </w:rPr>
        <w:t xml:space="preserve"> tratamento de d</w:t>
      </w:r>
      <w:r w:rsidR="00F4528D">
        <w:rPr>
          <w:lang w:val="pt-BR"/>
        </w:rPr>
        <w:t>istúrbios congênito</w:t>
      </w:r>
      <w:r w:rsidRPr="004F5C0F">
        <w:rPr>
          <w:lang w:val="pt-BR"/>
        </w:rPr>
        <w:t xml:space="preserve">s. Em alguns países, a falta de acesso aos cuidados de saúde é agravada pela preferência por filhos do sexo masculino </w:t>
      </w:r>
      <w:r w:rsidR="00F4528D">
        <w:rPr>
          <w:lang w:val="pt-BR"/>
        </w:rPr>
        <w:t>em detrimento dos</w:t>
      </w:r>
      <w:r w:rsidRPr="004F5C0F">
        <w:rPr>
          <w:lang w:val="pt-BR"/>
        </w:rPr>
        <w:t xml:space="preserve"> </w:t>
      </w:r>
      <w:r w:rsidR="00F4528D">
        <w:rPr>
          <w:lang w:val="pt-BR"/>
        </w:rPr>
        <w:t>d</w:t>
      </w:r>
      <w:r w:rsidRPr="004F5C0F">
        <w:rPr>
          <w:lang w:val="pt-BR"/>
        </w:rPr>
        <w:t>o feminino: assim, por vezes, as re</w:t>
      </w:r>
      <w:r w:rsidR="00F4528D">
        <w:rPr>
          <w:lang w:val="pt-BR"/>
        </w:rPr>
        <w:t>clamações</w:t>
      </w:r>
      <w:r w:rsidRPr="004F5C0F">
        <w:rPr>
          <w:lang w:val="pt-BR"/>
        </w:rPr>
        <w:t xml:space="preserve"> são feitas </w:t>
      </w:r>
      <w:r w:rsidR="00F4528D">
        <w:rPr>
          <w:lang w:val="pt-BR"/>
        </w:rPr>
        <w:t>no sentido de</w:t>
      </w:r>
      <w:r w:rsidRPr="004F5C0F">
        <w:rPr>
          <w:lang w:val="pt-BR"/>
        </w:rPr>
        <w:t xml:space="preserve"> que os pais são menos propensos a procurar cuidados médicos (especialmente se isso é caro e de difícil acesso) pa</w:t>
      </w:r>
      <w:r w:rsidR="00F4528D">
        <w:rPr>
          <w:lang w:val="pt-BR"/>
        </w:rPr>
        <w:t>ra as meninas do que para os meninos</w:t>
      </w:r>
      <w:r w:rsidRPr="004F5C0F">
        <w:rPr>
          <w:lang w:val="pt-BR"/>
        </w:rPr>
        <w:t>.</w:t>
      </w:r>
      <w:r w:rsidR="00C9760F" w:rsidRPr="004F5C0F">
        <w:rPr>
          <w:lang w:val="pt-BR"/>
        </w:rPr>
        <w:t xml:space="preserve">  </w:t>
      </w:r>
    </w:p>
    <w:p w14:paraId="5DF43FAD" w14:textId="77777777" w:rsidR="00C9760F" w:rsidRPr="004F5C0F" w:rsidRDefault="00917718" w:rsidP="0076415D">
      <w:pPr>
        <w:pStyle w:val="CDHeading3NonTool"/>
        <w:rPr>
          <w:sz w:val="32"/>
          <w:szCs w:val="32"/>
          <w:lang w:val="pt-BR"/>
        </w:rPr>
      </w:pPr>
      <w:r w:rsidRPr="004F5C0F">
        <w:rPr>
          <w:sz w:val="32"/>
          <w:szCs w:val="32"/>
          <w:lang w:val="pt-BR"/>
        </w:rPr>
        <w:t>Recém-nascido</w:t>
      </w:r>
    </w:p>
    <w:p w14:paraId="7E3BB66C" w14:textId="77777777" w:rsidR="00C9760F" w:rsidRPr="004F5C0F" w:rsidRDefault="00917718" w:rsidP="0076415D">
      <w:pPr>
        <w:pStyle w:val="CDHeading3NonTool"/>
        <w:rPr>
          <w:lang w:val="pt-BR"/>
        </w:rPr>
      </w:pPr>
      <w:r w:rsidRPr="004F5C0F">
        <w:rPr>
          <w:lang w:val="pt-BR"/>
        </w:rPr>
        <w:t>Triagem neonatal</w:t>
      </w:r>
    </w:p>
    <w:p w14:paraId="53D24F02" w14:textId="77777777" w:rsidR="00F4528D" w:rsidRPr="00871D1B" w:rsidRDefault="00871D1B" w:rsidP="0076415D">
      <w:pPr>
        <w:pStyle w:val="CDBodyText"/>
        <w:spacing w:line="240" w:lineRule="auto"/>
        <w:rPr>
          <w:lang w:val="pt-BR"/>
        </w:rPr>
      </w:pPr>
      <w:r w:rsidRPr="00F4528D">
        <w:rPr>
          <w:lang w:val="pt-BR"/>
        </w:rPr>
        <w:t>Programas de triagem neonatal são onipresentes em países de alta renda e</w:t>
      </w:r>
      <w:r>
        <w:rPr>
          <w:lang w:val="pt-BR"/>
        </w:rPr>
        <w:t xml:space="preserve"> a base ética para a</w:t>
      </w:r>
      <w:r w:rsidRPr="00F4528D">
        <w:rPr>
          <w:lang w:val="pt-BR"/>
        </w:rPr>
        <w:t xml:space="preserve"> </w:t>
      </w:r>
      <w:r>
        <w:rPr>
          <w:lang w:val="pt-BR"/>
        </w:rPr>
        <w:t>triagem</w:t>
      </w:r>
      <w:r w:rsidRPr="00F4528D">
        <w:rPr>
          <w:lang w:val="pt-BR"/>
        </w:rPr>
        <w:t xml:space="preserve"> de doenças como a fenilcetonúria e hipotireoidismo congênito </w:t>
      </w:r>
      <w:r>
        <w:rPr>
          <w:lang w:val="pt-BR"/>
        </w:rPr>
        <w:t>é bem documentada. A doença triada deve</w:t>
      </w:r>
      <w:r w:rsidRPr="00F4528D">
        <w:rPr>
          <w:lang w:val="pt-BR"/>
        </w:rPr>
        <w:t xml:space="preserve"> ser grave, razoa</w:t>
      </w:r>
      <w:r>
        <w:rPr>
          <w:lang w:val="pt-BR"/>
        </w:rPr>
        <w:t>velmente frequente, e um teste v</w:t>
      </w:r>
      <w:r w:rsidRPr="00F4528D">
        <w:rPr>
          <w:lang w:val="pt-BR"/>
        </w:rPr>
        <w:t xml:space="preserve">iável e eficaz deve estar disponível </w:t>
      </w:r>
      <w:r>
        <w:rPr>
          <w:lang w:val="pt-BR"/>
        </w:rPr>
        <w:t>para que possa ser administrado</w:t>
      </w:r>
      <w:r w:rsidR="00D33337">
        <w:rPr>
          <w:lang w:val="pt-BR"/>
        </w:rPr>
        <w:t xml:space="preserve"> numa base populacional.</w:t>
      </w:r>
      <w:r w:rsidRPr="00F4528D">
        <w:rPr>
          <w:lang w:val="pt-BR"/>
        </w:rPr>
        <w:t xml:space="preserve"> </w:t>
      </w:r>
      <w:r>
        <w:rPr>
          <w:lang w:val="pt-BR"/>
        </w:rPr>
        <w:t>Se um indivíduo afe</w:t>
      </w:r>
      <w:r w:rsidRPr="00F4528D">
        <w:rPr>
          <w:lang w:val="pt-BR"/>
        </w:rPr>
        <w:t>tado é identificado, um tratamento ou intervenção deve estar disponível</w:t>
      </w:r>
      <w:r>
        <w:rPr>
          <w:lang w:val="pt-BR"/>
        </w:rPr>
        <w:t>, o programa deve ser administrado pelo E</w:t>
      </w:r>
      <w:r w:rsidRPr="00F4528D">
        <w:rPr>
          <w:lang w:val="pt-BR"/>
        </w:rPr>
        <w:t>stado e, idealmente</w:t>
      </w:r>
      <w:r>
        <w:rPr>
          <w:lang w:val="pt-BR"/>
        </w:rPr>
        <w:t>,</w:t>
      </w:r>
      <w:r w:rsidRPr="00F4528D">
        <w:rPr>
          <w:lang w:val="pt-BR"/>
        </w:rPr>
        <w:t xml:space="preserve"> livre </w:t>
      </w:r>
      <w:r>
        <w:rPr>
          <w:lang w:val="pt-BR"/>
        </w:rPr>
        <w:t>custos</w:t>
      </w:r>
      <w:r w:rsidR="00C9760F" w:rsidRPr="00871D1B">
        <w:rPr>
          <w:noProof/>
          <w:vertAlign w:val="superscript"/>
          <w:lang w:val="pt-BR"/>
        </w:rPr>
        <w:t>17</w:t>
      </w:r>
      <w:r w:rsidR="00C9760F" w:rsidRPr="00871D1B">
        <w:rPr>
          <w:lang w:val="pt-BR"/>
        </w:rPr>
        <w:t xml:space="preserve">. </w:t>
      </w:r>
      <w:r w:rsidRPr="00F4528D">
        <w:rPr>
          <w:lang w:val="pt-BR"/>
        </w:rPr>
        <w:t>Muita</w:t>
      </w:r>
      <w:r w:rsidR="00D33337">
        <w:rPr>
          <w:lang w:val="pt-BR"/>
        </w:rPr>
        <w:t>s vezes, esses critérios não s</w:t>
      </w:r>
      <w:r w:rsidRPr="00F4528D">
        <w:rPr>
          <w:lang w:val="pt-BR"/>
        </w:rPr>
        <w:t>ã</w:t>
      </w:r>
      <w:r>
        <w:rPr>
          <w:lang w:val="pt-BR"/>
        </w:rPr>
        <w:t>o satisfeitos em muitos países</w:t>
      </w:r>
      <w:r w:rsidR="00C9760F" w:rsidRPr="00871D1B">
        <w:rPr>
          <w:noProof/>
          <w:vertAlign w:val="superscript"/>
          <w:lang w:val="pt-BR"/>
        </w:rPr>
        <w:t>18</w:t>
      </w:r>
      <w:r w:rsidR="00C9760F" w:rsidRPr="00871D1B">
        <w:rPr>
          <w:vertAlign w:val="superscript"/>
          <w:lang w:val="pt-BR"/>
        </w:rPr>
        <w:t>,</w:t>
      </w:r>
      <w:r w:rsidR="00C9760F" w:rsidRPr="00871D1B">
        <w:rPr>
          <w:lang w:val="pt-BR"/>
        </w:rPr>
        <w:t>.</w:t>
      </w:r>
    </w:p>
    <w:p w14:paraId="462DF0A5" w14:textId="77777777" w:rsidR="00871D1B" w:rsidRPr="00871D1B" w:rsidRDefault="00871D1B" w:rsidP="0076415D">
      <w:pPr>
        <w:pStyle w:val="CDBodyText"/>
        <w:spacing w:line="240" w:lineRule="auto"/>
        <w:rPr>
          <w:lang w:val="pt-BR"/>
        </w:rPr>
      </w:pPr>
      <w:r>
        <w:rPr>
          <w:lang w:val="pt-BR"/>
        </w:rPr>
        <w:t>Assim</w:t>
      </w:r>
      <w:r w:rsidRPr="00871D1B">
        <w:rPr>
          <w:lang w:val="pt-BR"/>
        </w:rPr>
        <w:t xml:space="preserve"> como acontece com outros programas de</w:t>
      </w:r>
      <w:r>
        <w:rPr>
          <w:lang w:val="pt-BR"/>
        </w:rPr>
        <w:t xml:space="preserve"> triagem</w:t>
      </w:r>
      <w:r w:rsidRPr="00871D1B">
        <w:rPr>
          <w:lang w:val="pt-BR"/>
        </w:rPr>
        <w:t>, há espaço para a ansiedade dos pais em uma série de áreas. Há um potencial de dano</w:t>
      </w:r>
      <w:r>
        <w:rPr>
          <w:lang w:val="pt-BR"/>
        </w:rPr>
        <w:t xml:space="preserve"> quando</w:t>
      </w:r>
      <w:r w:rsidRPr="00871D1B">
        <w:rPr>
          <w:lang w:val="pt-BR"/>
        </w:rPr>
        <w:t xml:space="preserve"> as crianças são erroneamente identificada</w:t>
      </w:r>
      <w:r>
        <w:rPr>
          <w:lang w:val="pt-BR"/>
        </w:rPr>
        <w:t>s como estando em risco (falsos-</w:t>
      </w:r>
      <w:r w:rsidRPr="00871D1B">
        <w:rPr>
          <w:lang w:val="pt-BR"/>
        </w:rPr>
        <w:t>positivos)</w:t>
      </w:r>
      <w:r>
        <w:rPr>
          <w:lang w:val="pt-BR"/>
        </w:rPr>
        <w:t>; em algumas doenças</w:t>
      </w:r>
      <w:r w:rsidRPr="00871D1B">
        <w:rPr>
          <w:lang w:val="pt-BR"/>
        </w:rPr>
        <w:t xml:space="preserve"> recessivas, as implicações para a saúde de ser um portad</w:t>
      </w:r>
      <w:r>
        <w:rPr>
          <w:lang w:val="pt-BR"/>
        </w:rPr>
        <w:t>or pode ser mal compreendida</w:t>
      </w:r>
      <w:r w:rsidR="00C9760F" w:rsidRPr="00871D1B">
        <w:rPr>
          <w:noProof/>
          <w:vertAlign w:val="superscript"/>
          <w:lang w:val="pt-BR"/>
        </w:rPr>
        <w:t>19</w:t>
      </w:r>
      <w:r w:rsidR="00C9760F" w:rsidRPr="00871D1B">
        <w:rPr>
          <w:lang w:val="pt-BR"/>
        </w:rPr>
        <w:t xml:space="preserve">. </w:t>
      </w:r>
      <w:r>
        <w:rPr>
          <w:lang w:val="pt-BR"/>
        </w:rPr>
        <w:t xml:space="preserve">Em </w:t>
      </w:r>
      <w:r w:rsidRPr="00871D1B">
        <w:rPr>
          <w:lang w:val="pt-BR"/>
        </w:rPr>
        <w:t xml:space="preserve">particular, os pais precisam de informação </w:t>
      </w:r>
      <w:r w:rsidR="00D33337">
        <w:rPr>
          <w:lang w:val="pt-BR"/>
        </w:rPr>
        <w:t>em tempo oportuno</w:t>
      </w:r>
      <w:r w:rsidRPr="00871D1B">
        <w:rPr>
          <w:lang w:val="pt-BR"/>
        </w:rPr>
        <w:t xml:space="preserve"> e adequada, e cuidados p</w:t>
      </w:r>
      <w:r>
        <w:rPr>
          <w:lang w:val="pt-BR"/>
        </w:rPr>
        <w:t>osteriores devem ser incorporados dentro de uma via de</w:t>
      </w:r>
      <w:r w:rsidRPr="00871D1B">
        <w:rPr>
          <w:lang w:val="pt-BR"/>
        </w:rPr>
        <w:t xml:space="preserve"> triagem</w:t>
      </w:r>
      <w:r w:rsidR="00C9760F" w:rsidRPr="00871D1B">
        <w:rPr>
          <w:noProof/>
          <w:vertAlign w:val="superscript"/>
          <w:lang w:val="pt-BR"/>
        </w:rPr>
        <w:t>20</w:t>
      </w:r>
      <w:r w:rsidR="00C9760F" w:rsidRPr="00871D1B">
        <w:rPr>
          <w:lang w:val="pt-BR"/>
        </w:rPr>
        <w:t>.</w:t>
      </w:r>
    </w:p>
    <w:p w14:paraId="6B75B983" w14:textId="77777777" w:rsidR="00C9760F" w:rsidRPr="00871D1B" w:rsidRDefault="00871D1B" w:rsidP="0076415D">
      <w:pPr>
        <w:pStyle w:val="CDHeading2NonTool"/>
        <w:rPr>
          <w:lang w:val="pt-BR"/>
        </w:rPr>
      </w:pPr>
      <w:r w:rsidRPr="00871D1B">
        <w:rPr>
          <w:lang w:val="pt-BR"/>
        </w:rPr>
        <w:t>Tratamento e cuidado de pessoas deficientes</w:t>
      </w:r>
    </w:p>
    <w:p w14:paraId="1E5AD30C" w14:textId="77777777" w:rsidR="00591B24" w:rsidRPr="00591B24" w:rsidRDefault="00591B24" w:rsidP="0076415D">
      <w:pPr>
        <w:pStyle w:val="CDBodyText"/>
        <w:spacing w:line="240" w:lineRule="auto"/>
        <w:rPr>
          <w:color w:val="000000"/>
          <w:szCs w:val="22"/>
          <w:lang w:val="pt-BR"/>
        </w:rPr>
      </w:pPr>
      <w:r w:rsidRPr="00591B24">
        <w:rPr>
          <w:color w:val="000000"/>
          <w:szCs w:val="22"/>
          <w:lang w:val="pt-BR"/>
        </w:rPr>
        <w:t xml:space="preserve">Aqueles que nascem com deficiência muitas vezes têm uma expectativa de vida muito </w:t>
      </w:r>
      <w:r w:rsidR="0068260D">
        <w:rPr>
          <w:color w:val="000000"/>
          <w:szCs w:val="22"/>
          <w:lang w:val="pt-BR"/>
        </w:rPr>
        <w:t>baixa</w:t>
      </w:r>
      <w:r w:rsidRPr="00591B24">
        <w:rPr>
          <w:color w:val="000000"/>
          <w:szCs w:val="22"/>
          <w:lang w:val="pt-BR"/>
        </w:rPr>
        <w:t xml:space="preserve">, especialmente em </w:t>
      </w:r>
      <w:r w:rsidR="0068260D">
        <w:rPr>
          <w:color w:val="000000"/>
          <w:szCs w:val="22"/>
          <w:lang w:val="pt-BR"/>
        </w:rPr>
        <w:t>PMBR</w:t>
      </w:r>
      <w:r w:rsidRPr="00591B24">
        <w:rPr>
          <w:color w:val="000000"/>
          <w:szCs w:val="22"/>
          <w:lang w:val="pt-BR"/>
        </w:rPr>
        <w:t xml:space="preserve">. Isto </w:t>
      </w:r>
      <w:r w:rsidR="0068260D">
        <w:rPr>
          <w:color w:val="000000"/>
          <w:szCs w:val="22"/>
          <w:lang w:val="pt-BR"/>
        </w:rPr>
        <w:t>ocorre</w:t>
      </w:r>
      <w:r w:rsidRPr="00591B24">
        <w:rPr>
          <w:color w:val="000000"/>
          <w:szCs w:val="22"/>
          <w:lang w:val="pt-BR"/>
        </w:rPr>
        <w:t xml:space="preserve"> devido a uma combinação </w:t>
      </w:r>
      <w:r w:rsidR="0068260D">
        <w:rPr>
          <w:color w:val="000000"/>
          <w:szCs w:val="22"/>
          <w:lang w:val="pt-BR"/>
        </w:rPr>
        <w:t xml:space="preserve">de fatores: a falta de acesso a serviços </w:t>
      </w:r>
      <w:r w:rsidR="00D33337">
        <w:rPr>
          <w:color w:val="000000"/>
          <w:szCs w:val="22"/>
          <w:lang w:val="pt-BR"/>
        </w:rPr>
        <w:t>sociais e de saúde</w:t>
      </w:r>
      <w:r w:rsidR="0068260D">
        <w:rPr>
          <w:color w:val="000000"/>
          <w:szCs w:val="22"/>
          <w:lang w:val="pt-BR"/>
        </w:rPr>
        <w:t xml:space="preserve"> relevantes</w:t>
      </w:r>
      <w:r w:rsidR="00D33337">
        <w:rPr>
          <w:color w:val="000000"/>
          <w:szCs w:val="22"/>
          <w:lang w:val="pt-BR"/>
        </w:rPr>
        <w:t>,</w:t>
      </w:r>
      <w:r w:rsidR="0068260D">
        <w:rPr>
          <w:color w:val="000000"/>
          <w:szCs w:val="22"/>
          <w:lang w:val="pt-BR"/>
        </w:rPr>
        <w:t xml:space="preserve"> composto</w:t>
      </w:r>
      <w:r w:rsidR="00D33337">
        <w:rPr>
          <w:color w:val="000000"/>
          <w:szCs w:val="22"/>
          <w:lang w:val="pt-BR"/>
        </w:rPr>
        <w:t>s</w:t>
      </w:r>
      <w:r w:rsidRPr="00591B24">
        <w:rPr>
          <w:color w:val="000000"/>
          <w:szCs w:val="22"/>
          <w:lang w:val="pt-BR"/>
        </w:rPr>
        <w:t xml:space="preserve"> por determinantes sociais da falta de saúde, tais como a pobreza e</w:t>
      </w:r>
      <w:r w:rsidR="0068260D">
        <w:rPr>
          <w:color w:val="000000"/>
          <w:szCs w:val="22"/>
          <w:lang w:val="pt-BR"/>
        </w:rPr>
        <w:t xml:space="preserve"> </w:t>
      </w:r>
      <w:r w:rsidRPr="00591B24">
        <w:rPr>
          <w:color w:val="000000"/>
          <w:szCs w:val="22"/>
          <w:lang w:val="pt-BR"/>
        </w:rPr>
        <w:t xml:space="preserve">a baixa escolaridade. Idealmente, as avaliações funcionais de deficiência </w:t>
      </w:r>
      <w:r w:rsidR="0068260D">
        <w:rPr>
          <w:color w:val="000000"/>
          <w:szCs w:val="22"/>
          <w:lang w:val="pt-BR"/>
        </w:rPr>
        <w:t>levam</w:t>
      </w:r>
      <w:r w:rsidRPr="00591B24">
        <w:rPr>
          <w:color w:val="000000"/>
          <w:szCs w:val="22"/>
          <w:lang w:val="pt-BR"/>
        </w:rPr>
        <w:t xml:space="preserve"> em conta </w:t>
      </w:r>
      <w:r w:rsidR="0068260D">
        <w:rPr>
          <w:color w:val="000000"/>
          <w:szCs w:val="22"/>
          <w:lang w:val="pt-BR"/>
        </w:rPr>
        <w:t>tanto</w:t>
      </w:r>
      <w:r w:rsidRPr="00591B24">
        <w:rPr>
          <w:color w:val="000000"/>
          <w:szCs w:val="22"/>
          <w:lang w:val="pt-BR"/>
        </w:rPr>
        <w:t xml:space="preserve"> os determinantes físicos </w:t>
      </w:r>
      <w:r w:rsidR="0068260D">
        <w:rPr>
          <w:color w:val="000000"/>
          <w:szCs w:val="22"/>
          <w:lang w:val="pt-BR"/>
        </w:rPr>
        <w:t>quanto os</w:t>
      </w:r>
      <w:r w:rsidRPr="00591B24">
        <w:rPr>
          <w:color w:val="000000"/>
          <w:szCs w:val="22"/>
          <w:lang w:val="pt-BR"/>
        </w:rPr>
        <w:t xml:space="preserve"> psicológicos, bem como os fatores sociais e ambientais. O efeito de defici</w:t>
      </w:r>
      <w:r w:rsidR="0068260D">
        <w:rPr>
          <w:color w:val="000000"/>
          <w:szCs w:val="22"/>
          <w:lang w:val="pt-BR"/>
        </w:rPr>
        <w:t>ências graves pode ser amenizado</w:t>
      </w:r>
      <w:r w:rsidRPr="00591B24">
        <w:rPr>
          <w:color w:val="000000"/>
          <w:szCs w:val="22"/>
          <w:lang w:val="pt-BR"/>
        </w:rPr>
        <w:t xml:space="preserve"> pel</w:t>
      </w:r>
      <w:r w:rsidR="0068260D">
        <w:rPr>
          <w:color w:val="000000"/>
          <w:szCs w:val="22"/>
          <w:lang w:val="pt-BR"/>
        </w:rPr>
        <w:t xml:space="preserve">a assistência </w:t>
      </w:r>
      <w:r w:rsidRPr="00591B24">
        <w:rPr>
          <w:color w:val="000000"/>
          <w:szCs w:val="22"/>
          <w:lang w:val="pt-BR"/>
        </w:rPr>
        <w:t xml:space="preserve">substancial do Estado. No entanto, isso pode ser praticamente inexistente em muitos </w:t>
      </w:r>
      <w:r w:rsidR="0068260D">
        <w:rPr>
          <w:color w:val="000000"/>
          <w:szCs w:val="22"/>
          <w:lang w:val="pt-BR"/>
        </w:rPr>
        <w:t>lugares</w:t>
      </w:r>
      <w:r w:rsidRPr="00591B24">
        <w:rPr>
          <w:color w:val="000000"/>
          <w:szCs w:val="22"/>
          <w:lang w:val="pt-BR"/>
        </w:rPr>
        <w:t xml:space="preserve">, onde a carga psicológica e econômica de ter um filho deficiente recai inteiramente sobre a família imediata e </w:t>
      </w:r>
      <w:r w:rsidR="0068260D">
        <w:rPr>
          <w:color w:val="000000"/>
          <w:szCs w:val="22"/>
          <w:lang w:val="pt-BR"/>
        </w:rPr>
        <w:t>estendida,</w:t>
      </w:r>
      <w:r w:rsidR="00D33337">
        <w:rPr>
          <w:color w:val="000000"/>
          <w:szCs w:val="22"/>
          <w:lang w:val="pt-BR"/>
        </w:rPr>
        <w:t xml:space="preserve"> </w:t>
      </w:r>
      <w:r w:rsidRPr="00591B24">
        <w:rPr>
          <w:color w:val="000000"/>
          <w:szCs w:val="22"/>
          <w:lang w:val="pt-BR"/>
        </w:rPr>
        <w:t>pode</w:t>
      </w:r>
      <w:r w:rsidR="0068260D">
        <w:rPr>
          <w:color w:val="000000"/>
          <w:szCs w:val="22"/>
          <w:lang w:val="pt-BR"/>
        </w:rPr>
        <w:t>ndo</w:t>
      </w:r>
      <w:r w:rsidR="00D33337">
        <w:rPr>
          <w:color w:val="000000"/>
          <w:szCs w:val="22"/>
          <w:lang w:val="pt-BR"/>
        </w:rPr>
        <w:t xml:space="preserve"> também</w:t>
      </w:r>
      <w:r w:rsidRPr="00591B24">
        <w:rPr>
          <w:color w:val="000000"/>
          <w:szCs w:val="22"/>
          <w:lang w:val="pt-BR"/>
        </w:rPr>
        <w:t xml:space="preserve"> ter um efeito significativo sobre a comunidade em geral.</w:t>
      </w:r>
    </w:p>
    <w:p w14:paraId="1D5F41F6" w14:textId="77777777" w:rsidR="00C9760F" w:rsidRPr="0068260D" w:rsidRDefault="0068260D" w:rsidP="0076415D">
      <w:pPr>
        <w:pStyle w:val="CDBodyText"/>
        <w:spacing w:line="240" w:lineRule="auto"/>
        <w:rPr>
          <w:color w:val="000000"/>
          <w:szCs w:val="22"/>
          <w:lang w:val="pt-BR"/>
        </w:rPr>
      </w:pPr>
      <w:r w:rsidRPr="0068260D">
        <w:rPr>
          <w:color w:val="000000"/>
          <w:szCs w:val="22"/>
          <w:lang w:val="pt-BR"/>
        </w:rPr>
        <w:t>Nos p</w:t>
      </w:r>
      <w:r>
        <w:rPr>
          <w:color w:val="000000"/>
          <w:szCs w:val="22"/>
          <w:lang w:val="pt-BR"/>
        </w:rPr>
        <w:t>aíses em fase de transição econô</w:t>
      </w:r>
      <w:r w:rsidRPr="0068260D">
        <w:rPr>
          <w:color w:val="000000"/>
          <w:szCs w:val="22"/>
          <w:lang w:val="pt-BR"/>
        </w:rPr>
        <w:t>mica, o desenvolvimento de sistemas de saúde esta</w:t>
      </w:r>
      <w:r>
        <w:rPr>
          <w:color w:val="000000"/>
          <w:szCs w:val="22"/>
          <w:lang w:val="pt-BR"/>
        </w:rPr>
        <w:t>tais pode</w:t>
      </w:r>
      <w:r w:rsidRPr="0068260D">
        <w:rPr>
          <w:color w:val="000000"/>
          <w:szCs w:val="22"/>
          <w:lang w:val="pt-BR"/>
        </w:rPr>
        <w:t xml:space="preserve"> tenta</w:t>
      </w:r>
      <w:r>
        <w:rPr>
          <w:color w:val="000000"/>
          <w:szCs w:val="22"/>
          <w:lang w:val="pt-BR"/>
        </w:rPr>
        <w:t>r fornecer serviços para distúrbios congênito</w:t>
      </w:r>
      <w:r w:rsidRPr="0068260D">
        <w:rPr>
          <w:color w:val="000000"/>
          <w:szCs w:val="22"/>
          <w:lang w:val="pt-BR"/>
        </w:rPr>
        <w:t>s, mas os custos podem ser incapacitante</w:t>
      </w:r>
      <w:r>
        <w:rPr>
          <w:color w:val="000000"/>
          <w:szCs w:val="22"/>
          <w:lang w:val="pt-BR"/>
        </w:rPr>
        <w:t>s</w:t>
      </w:r>
      <w:r w:rsidRPr="0068260D">
        <w:rPr>
          <w:color w:val="000000"/>
          <w:szCs w:val="22"/>
          <w:lang w:val="pt-BR"/>
        </w:rPr>
        <w:t xml:space="preserve"> e levantar questões </w:t>
      </w:r>
      <w:r>
        <w:rPr>
          <w:color w:val="000000"/>
          <w:szCs w:val="22"/>
          <w:lang w:val="pt-BR"/>
        </w:rPr>
        <w:t>éticas difíceis</w:t>
      </w:r>
      <w:r w:rsidRPr="0068260D">
        <w:rPr>
          <w:color w:val="000000"/>
          <w:szCs w:val="22"/>
          <w:lang w:val="pt-BR"/>
        </w:rPr>
        <w:t xml:space="preserve"> sobre como os </w:t>
      </w:r>
      <w:r>
        <w:rPr>
          <w:color w:val="000000"/>
          <w:szCs w:val="22"/>
          <w:lang w:val="pt-BR"/>
        </w:rPr>
        <w:t>recursos devem ser distribuídos</w:t>
      </w:r>
      <w:r w:rsidRPr="0068260D">
        <w:rPr>
          <w:color w:val="000000"/>
          <w:szCs w:val="22"/>
          <w:lang w:val="pt-BR"/>
        </w:rPr>
        <w:t xml:space="preserve"> e </w:t>
      </w:r>
      <w:r w:rsidR="00D33337">
        <w:rPr>
          <w:color w:val="000000"/>
          <w:szCs w:val="22"/>
          <w:lang w:val="pt-BR"/>
        </w:rPr>
        <w:t xml:space="preserve">sobre </w:t>
      </w:r>
      <w:r w:rsidRPr="0068260D">
        <w:rPr>
          <w:color w:val="000000"/>
          <w:szCs w:val="22"/>
          <w:lang w:val="pt-BR"/>
        </w:rPr>
        <w:t xml:space="preserve">os custos de oportunidade de tratamento destas </w:t>
      </w:r>
      <w:r>
        <w:rPr>
          <w:color w:val="000000"/>
          <w:szCs w:val="22"/>
          <w:lang w:val="pt-BR"/>
        </w:rPr>
        <w:t>doenças enquanto há tanta</w:t>
      </w:r>
      <w:r w:rsidRPr="0068260D">
        <w:rPr>
          <w:color w:val="000000"/>
          <w:szCs w:val="22"/>
          <w:lang w:val="pt-BR"/>
        </w:rPr>
        <w:t xml:space="preserve">s demandas conflitantes </w:t>
      </w:r>
      <w:r w:rsidR="001F7A29">
        <w:rPr>
          <w:color w:val="000000"/>
          <w:szCs w:val="22"/>
          <w:lang w:val="pt-BR"/>
        </w:rPr>
        <w:t>em meio a</w:t>
      </w:r>
      <w:r w:rsidRPr="0068260D">
        <w:rPr>
          <w:color w:val="000000"/>
          <w:szCs w:val="22"/>
          <w:lang w:val="pt-BR"/>
        </w:rPr>
        <w:t xml:space="preserve"> recursos limitados. Ironicamente, </w:t>
      </w:r>
      <w:r>
        <w:rPr>
          <w:color w:val="000000"/>
          <w:szCs w:val="22"/>
          <w:lang w:val="pt-BR"/>
        </w:rPr>
        <w:t>alguns tratamentos podem</w:t>
      </w:r>
      <w:r w:rsidRPr="0068260D">
        <w:rPr>
          <w:color w:val="000000"/>
          <w:szCs w:val="22"/>
          <w:lang w:val="pt-BR"/>
        </w:rPr>
        <w:t xml:space="preserve"> ser suficientemente eficaz</w:t>
      </w:r>
      <w:r>
        <w:rPr>
          <w:color w:val="000000"/>
          <w:szCs w:val="22"/>
          <w:lang w:val="pt-BR"/>
        </w:rPr>
        <w:t>es a ponto de permitir que as pessoas vivam vidas independentes e contribuam</w:t>
      </w:r>
      <w:r w:rsidRPr="0068260D">
        <w:rPr>
          <w:color w:val="000000"/>
          <w:szCs w:val="22"/>
          <w:lang w:val="pt-BR"/>
        </w:rPr>
        <w:t xml:space="preserve"> para a economia. Em outros casos, a mortalidade de</w:t>
      </w:r>
      <w:r>
        <w:rPr>
          <w:color w:val="000000"/>
          <w:szCs w:val="22"/>
          <w:lang w:val="pt-BR"/>
        </w:rPr>
        <w:t>crescente pode significar muito</w:t>
      </w:r>
      <w:r w:rsidRPr="0068260D">
        <w:rPr>
          <w:color w:val="000000"/>
          <w:szCs w:val="22"/>
          <w:lang w:val="pt-BR"/>
        </w:rPr>
        <w:t xml:space="preserve"> mais anos de cuidados caros. Por esta razão, muitos países estão foc</w:t>
      </w:r>
      <w:r>
        <w:rPr>
          <w:color w:val="000000"/>
          <w:szCs w:val="22"/>
          <w:lang w:val="pt-BR"/>
        </w:rPr>
        <w:t>ando em estratégias preventivas</w:t>
      </w:r>
      <w:r w:rsidRPr="0068260D">
        <w:rPr>
          <w:color w:val="000000"/>
          <w:szCs w:val="22"/>
          <w:lang w:val="pt-BR"/>
        </w:rPr>
        <w:t xml:space="preserve"> e lidando com as questões éticas levantadas </w:t>
      </w:r>
      <w:r w:rsidR="00C43FF2">
        <w:rPr>
          <w:color w:val="000000"/>
          <w:szCs w:val="22"/>
          <w:lang w:val="pt-BR"/>
        </w:rPr>
        <w:t>com</w:t>
      </w:r>
      <w:r w:rsidRPr="0068260D">
        <w:rPr>
          <w:color w:val="000000"/>
          <w:szCs w:val="22"/>
          <w:lang w:val="pt-BR"/>
        </w:rPr>
        <w:t xml:space="preserve"> medidas obrigatórias, como </w:t>
      </w:r>
      <w:r>
        <w:rPr>
          <w:color w:val="000000"/>
          <w:szCs w:val="22"/>
          <w:lang w:val="pt-BR"/>
        </w:rPr>
        <w:t>a triagem</w:t>
      </w:r>
      <w:r w:rsidRPr="0068260D">
        <w:rPr>
          <w:color w:val="000000"/>
          <w:szCs w:val="22"/>
          <w:lang w:val="pt-BR"/>
        </w:rPr>
        <w:t xml:space="preserve"> pré-concepção </w:t>
      </w:r>
      <w:r>
        <w:rPr>
          <w:color w:val="000000"/>
          <w:szCs w:val="22"/>
          <w:lang w:val="pt-BR"/>
        </w:rPr>
        <w:t>para</w:t>
      </w:r>
      <w:r w:rsidRPr="0068260D">
        <w:rPr>
          <w:color w:val="000000"/>
          <w:szCs w:val="22"/>
          <w:lang w:val="pt-BR"/>
        </w:rPr>
        <w:t xml:space="preserve"> portador de doenças genéticas recessivas.</w:t>
      </w:r>
      <w:r w:rsidR="00C9760F" w:rsidRPr="0068260D">
        <w:rPr>
          <w:color w:val="000000"/>
          <w:szCs w:val="22"/>
          <w:lang w:val="pt-BR"/>
        </w:rPr>
        <w:t xml:space="preserve"> </w:t>
      </w:r>
    </w:p>
    <w:p w14:paraId="6A724299" w14:textId="77777777" w:rsidR="00C9760F" w:rsidRPr="009F4C1B" w:rsidRDefault="00C9760F" w:rsidP="0076415D">
      <w:pPr>
        <w:pStyle w:val="CDHeading1nopriorgap"/>
        <w:rPr>
          <w:rFonts w:cs="Arial"/>
        </w:rPr>
      </w:pPr>
      <w:r w:rsidRPr="009F4C1B">
        <w:rPr>
          <w:rFonts w:cs="Arial"/>
        </w:rPr>
        <w:t>Conclus</w:t>
      </w:r>
      <w:r w:rsidR="009B49EE">
        <w:rPr>
          <w:rFonts w:cs="Arial"/>
        </w:rPr>
        <w:t>ões</w:t>
      </w:r>
    </w:p>
    <w:p w14:paraId="3C71C551" w14:textId="77777777" w:rsidR="00BE462B" w:rsidRPr="00BE462B" w:rsidRDefault="00BE462B" w:rsidP="0076415D">
      <w:pPr>
        <w:pStyle w:val="CDBodyText"/>
        <w:spacing w:line="240" w:lineRule="auto"/>
        <w:rPr>
          <w:szCs w:val="22"/>
          <w:lang w:val="pt-BR"/>
        </w:rPr>
      </w:pPr>
      <w:r w:rsidRPr="00BE462B">
        <w:rPr>
          <w:szCs w:val="22"/>
          <w:lang w:val="pt-BR"/>
        </w:rPr>
        <w:t xml:space="preserve">As muitas perguntas </w:t>
      </w:r>
      <w:r>
        <w:rPr>
          <w:szCs w:val="22"/>
          <w:lang w:val="pt-BR"/>
        </w:rPr>
        <w:t xml:space="preserve">das </w:t>
      </w:r>
      <w:r w:rsidRPr="00BE462B">
        <w:rPr>
          <w:szCs w:val="22"/>
          <w:lang w:val="pt-BR"/>
        </w:rPr>
        <w:t xml:space="preserve">ELSI que surgem a partir do cuidado </w:t>
      </w:r>
      <w:r>
        <w:rPr>
          <w:szCs w:val="22"/>
          <w:lang w:val="pt-BR"/>
        </w:rPr>
        <w:t>e prevenção de distúrbios congênito</w:t>
      </w:r>
      <w:r w:rsidRPr="00BE462B">
        <w:rPr>
          <w:szCs w:val="22"/>
          <w:lang w:val="pt-BR"/>
        </w:rPr>
        <w:t>s raramente pode</w:t>
      </w:r>
      <w:r>
        <w:rPr>
          <w:szCs w:val="22"/>
          <w:lang w:val="pt-BR"/>
        </w:rPr>
        <w:t>m</w:t>
      </w:r>
      <w:r w:rsidRPr="00BE462B">
        <w:rPr>
          <w:szCs w:val="22"/>
          <w:lang w:val="pt-BR"/>
        </w:rPr>
        <w:t xml:space="preserve"> ser considerada</w:t>
      </w:r>
      <w:r>
        <w:rPr>
          <w:szCs w:val="22"/>
          <w:lang w:val="pt-BR"/>
        </w:rPr>
        <w:t>s</w:t>
      </w:r>
      <w:r w:rsidRPr="00BE462B">
        <w:rPr>
          <w:szCs w:val="22"/>
          <w:lang w:val="pt-BR"/>
        </w:rPr>
        <w:t xml:space="preserve"> isoladamente, </w:t>
      </w:r>
      <w:r>
        <w:rPr>
          <w:szCs w:val="22"/>
          <w:lang w:val="pt-BR"/>
        </w:rPr>
        <w:t>visto que</w:t>
      </w:r>
      <w:r w:rsidRPr="00BE462B">
        <w:rPr>
          <w:szCs w:val="22"/>
          <w:lang w:val="pt-BR"/>
        </w:rPr>
        <w:t xml:space="preserve"> formam uma teia de problemas interligados que podem ser um desafio </w:t>
      </w:r>
      <w:r>
        <w:rPr>
          <w:szCs w:val="22"/>
          <w:lang w:val="pt-BR"/>
        </w:rPr>
        <w:t>para a análise</w:t>
      </w:r>
      <w:r w:rsidRPr="00BE462B">
        <w:rPr>
          <w:szCs w:val="22"/>
          <w:lang w:val="pt-BR"/>
        </w:rPr>
        <w:t xml:space="preserve"> e </w:t>
      </w:r>
      <w:r>
        <w:rPr>
          <w:szCs w:val="22"/>
          <w:lang w:val="pt-BR"/>
        </w:rPr>
        <w:t>abordagem</w:t>
      </w:r>
      <w:r w:rsidRPr="00BE462B">
        <w:rPr>
          <w:szCs w:val="22"/>
          <w:lang w:val="pt-BR"/>
        </w:rPr>
        <w:t>. No entanto, é importante que todos aqueles que estão envolvidos no planejamento, implementação e avaliação de pr</w:t>
      </w:r>
      <w:r>
        <w:rPr>
          <w:szCs w:val="22"/>
          <w:lang w:val="pt-BR"/>
        </w:rPr>
        <w:t>ogramas e serviços vejam</w:t>
      </w:r>
      <w:r w:rsidRPr="00BE462B">
        <w:rPr>
          <w:szCs w:val="22"/>
          <w:lang w:val="pt-BR"/>
        </w:rPr>
        <w:t xml:space="preserve"> essas questões não como considerações te</w:t>
      </w:r>
      <w:r>
        <w:rPr>
          <w:szCs w:val="22"/>
          <w:lang w:val="pt-BR"/>
        </w:rPr>
        <w:t>óricas de interesse apenas de</w:t>
      </w:r>
      <w:r w:rsidRPr="00BE462B">
        <w:rPr>
          <w:szCs w:val="22"/>
          <w:lang w:val="pt-BR"/>
        </w:rPr>
        <w:t xml:space="preserve"> filósofos e </w:t>
      </w:r>
      <w:r w:rsidRPr="00222867">
        <w:rPr>
          <w:szCs w:val="22"/>
          <w:lang w:val="pt-BR"/>
        </w:rPr>
        <w:t>eticistas,</w:t>
      </w:r>
      <w:r w:rsidRPr="00BE462B">
        <w:rPr>
          <w:szCs w:val="22"/>
          <w:lang w:val="pt-BR"/>
        </w:rPr>
        <w:t xml:space="preserve"> mas como questões centrais que devem </w:t>
      </w:r>
      <w:r>
        <w:rPr>
          <w:szCs w:val="22"/>
          <w:lang w:val="pt-BR"/>
        </w:rPr>
        <w:t>ser levadas em conta em sua própria</w:t>
      </w:r>
      <w:r w:rsidRPr="00BE462B">
        <w:rPr>
          <w:szCs w:val="22"/>
          <w:lang w:val="pt-BR"/>
        </w:rPr>
        <w:t xml:space="preserve"> prática clínica e tomada de decisão.</w:t>
      </w:r>
    </w:p>
    <w:p w14:paraId="73AB972E" w14:textId="77777777" w:rsidR="00C9760F" w:rsidRPr="00BE462B" w:rsidRDefault="00C9760F" w:rsidP="0076415D">
      <w:pPr>
        <w:pStyle w:val="CDBodyText"/>
        <w:spacing w:line="240" w:lineRule="auto"/>
        <w:rPr>
          <w:szCs w:val="22"/>
          <w:lang w:val="pt-BR"/>
        </w:rPr>
      </w:pPr>
    </w:p>
    <w:p w14:paraId="18D3A8FD" w14:textId="77777777" w:rsidR="00C9760F" w:rsidRPr="001127E5" w:rsidRDefault="00C9760F" w:rsidP="0076415D">
      <w:pPr>
        <w:pStyle w:val="CDHeading1nopriorgap"/>
        <w:jc w:val="both"/>
        <w:rPr>
          <w:rFonts w:cs="Arial"/>
          <w:noProof/>
          <w:sz w:val="32"/>
          <w:lang w:val="en-US"/>
        </w:rPr>
      </w:pPr>
      <w:r w:rsidRPr="001127E5">
        <w:rPr>
          <w:rFonts w:cs="Arial"/>
          <w:sz w:val="32"/>
        </w:rPr>
        <w:fldChar w:fldCharType="begin"/>
      </w:r>
      <w:r w:rsidRPr="001127E5">
        <w:rPr>
          <w:rFonts w:cs="Arial"/>
          <w:sz w:val="32"/>
          <w:lang w:val="en-US"/>
        </w:rPr>
        <w:instrText xml:space="preserve"> ADDIN REFMGR.REFLIST </w:instrText>
      </w:r>
      <w:r w:rsidRPr="001127E5">
        <w:rPr>
          <w:rFonts w:cs="Arial"/>
          <w:sz w:val="32"/>
        </w:rPr>
        <w:fldChar w:fldCharType="separate"/>
      </w:r>
      <w:r w:rsidR="009B49EE" w:rsidRPr="001127E5">
        <w:rPr>
          <w:rFonts w:cs="Arial"/>
          <w:noProof/>
          <w:sz w:val="32"/>
          <w:lang w:val="en-US"/>
        </w:rPr>
        <w:t>ReferênciAs</w:t>
      </w:r>
    </w:p>
    <w:p w14:paraId="0B06AD55" w14:textId="77777777" w:rsidR="00C9760F" w:rsidRPr="001127E5" w:rsidRDefault="00C9760F" w:rsidP="0076415D">
      <w:pPr>
        <w:pStyle w:val="CDBodyText"/>
        <w:spacing w:line="240" w:lineRule="auto"/>
        <w:rPr>
          <w:sz w:val="20"/>
        </w:rPr>
      </w:pPr>
    </w:p>
    <w:p w14:paraId="1A344AEE" w14:textId="77777777" w:rsidR="00C9760F" w:rsidRPr="001127E5" w:rsidRDefault="00C9760F" w:rsidP="0076415D">
      <w:pPr>
        <w:pStyle w:val="CDBodyText"/>
        <w:spacing w:line="240" w:lineRule="auto"/>
        <w:rPr>
          <w:sz w:val="20"/>
        </w:rPr>
      </w:pPr>
      <w:r w:rsidRPr="001127E5">
        <w:rPr>
          <w:sz w:val="20"/>
        </w:rPr>
        <w:t xml:space="preserve">(1) </w:t>
      </w:r>
      <w:r w:rsidRPr="001127E5">
        <w:rPr>
          <w:sz w:val="20"/>
        </w:rPr>
        <w:tab/>
        <w:t>World Health Organization. Medical genetic services in developing countries. The Ethical, Legal and Social Implications of genetic testing and screening. World Health Organization 2006.</w:t>
      </w:r>
    </w:p>
    <w:p w14:paraId="632B5703" w14:textId="77777777" w:rsidR="00C9760F" w:rsidRPr="001127E5" w:rsidRDefault="00C9760F" w:rsidP="0076415D">
      <w:pPr>
        <w:pStyle w:val="CDBodyText"/>
        <w:spacing w:line="240" w:lineRule="auto"/>
        <w:rPr>
          <w:sz w:val="20"/>
        </w:rPr>
      </w:pPr>
      <w:r w:rsidRPr="001127E5">
        <w:rPr>
          <w:sz w:val="20"/>
        </w:rPr>
        <w:t xml:space="preserve">(2) </w:t>
      </w:r>
      <w:r w:rsidRPr="001127E5">
        <w:rPr>
          <w:sz w:val="20"/>
        </w:rPr>
        <w:tab/>
        <w:t>Alsulaiman A, Al-Odaib A, Rijjal A, Hewison J. Preimplantation genetic diagnosis in Saudi Arabia: parents' experience and attitudes. Prenat Diagn 2010; 30:753-757.</w:t>
      </w:r>
    </w:p>
    <w:p w14:paraId="10B60408" w14:textId="77777777" w:rsidR="00C9760F" w:rsidRPr="001127E5" w:rsidRDefault="00C9760F" w:rsidP="0076415D">
      <w:pPr>
        <w:pStyle w:val="CDBodyText"/>
        <w:spacing w:line="240" w:lineRule="auto"/>
        <w:rPr>
          <w:sz w:val="20"/>
        </w:rPr>
      </w:pPr>
      <w:r w:rsidRPr="001127E5">
        <w:rPr>
          <w:sz w:val="20"/>
        </w:rPr>
        <w:t xml:space="preserve">(3) </w:t>
      </w:r>
      <w:r w:rsidRPr="001127E5">
        <w:rPr>
          <w:sz w:val="20"/>
        </w:rPr>
        <w:tab/>
        <w:t>Nuffield Council on Bioethics. Public health: ethical issues. Cambridge Publishers Ltd 2007.</w:t>
      </w:r>
    </w:p>
    <w:p w14:paraId="31C556A3" w14:textId="77777777" w:rsidR="00C9760F" w:rsidRPr="001127E5" w:rsidRDefault="00C9760F" w:rsidP="0076415D">
      <w:pPr>
        <w:pStyle w:val="CDBodyText"/>
        <w:spacing w:line="240" w:lineRule="auto"/>
        <w:rPr>
          <w:sz w:val="20"/>
        </w:rPr>
      </w:pPr>
      <w:r w:rsidRPr="001127E5">
        <w:rPr>
          <w:sz w:val="20"/>
        </w:rPr>
        <w:t xml:space="preserve">(4) </w:t>
      </w:r>
      <w:r w:rsidRPr="001127E5">
        <w:rPr>
          <w:sz w:val="20"/>
        </w:rPr>
        <w:tab/>
        <w:t>Ahmed S, Green J, Hewison J. Attitudes towards prenatal diagnosis and termination of pregnancy for thalassaemia in pregnant Pakistani women in the North of England. Prenat Diagn 2006; 26:248-257.</w:t>
      </w:r>
    </w:p>
    <w:p w14:paraId="7A9979BD" w14:textId="77777777" w:rsidR="00C9760F" w:rsidRPr="001127E5" w:rsidRDefault="00C9760F" w:rsidP="0076415D">
      <w:pPr>
        <w:pStyle w:val="CDBodyText"/>
        <w:spacing w:line="240" w:lineRule="auto"/>
        <w:rPr>
          <w:sz w:val="20"/>
        </w:rPr>
      </w:pPr>
      <w:r w:rsidRPr="001127E5">
        <w:rPr>
          <w:sz w:val="20"/>
        </w:rPr>
        <w:t xml:space="preserve">(5) </w:t>
      </w:r>
      <w:r w:rsidRPr="001127E5">
        <w:rPr>
          <w:sz w:val="20"/>
        </w:rPr>
        <w:tab/>
        <w:t>Ahmed S, Atkin K, Hewison J, Green J. The influence of faith and religion and the role of religious and community leaders in prenatal decisions for sickle cell disorders and thalassaemia major. Prenat Diagn 2006; 26(801):809.</w:t>
      </w:r>
    </w:p>
    <w:p w14:paraId="6CE02F49" w14:textId="77777777" w:rsidR="00C9760F" w:rsidRPr="001127E5" w:rsidRDefault="00C9760F" w:rsidP="0076415D">
      <w:pPr>
        <w:pStyle w:val="CDBodyText"/>
        <w:spacing w:line="240" w:lineRule="auto"/>
        <w:rPr>
          <w:sz w:val="20"/>
        </w:rPr>
      </w:pPr>
      <w:r w:rsidRPr="001127E5">
        <w:rPr>
          <w:sz w:val="20"/>
        </w:rPr>
        <w:t xml:space="preserve">(6) </w:t>
      </w:r>
      <w:r w:rsidRPr="001127E5">
        <w:rPr>
          <w:sz w:val="20"/>
        </w:rPr>
        <w:tab/>
        <w:t xml:space="preserve">UK National Screening Committee. NSC Portal. </w:t>
      </w:r>
      <w:hyperlink r:id="rId12" w:history="1">
        <w:r w:rsidRPr="001127E5">
          <w:rPr>
            <w:rStyle w:val="Hyperlink"/>
            <w:sz w:val="20"/>
            <w:szCs w:val="22"/>
          </w:rPr>
          <w:t>http://www</w:t>
        </w:r>
      </w:hyperlink>
      <w:r w:rsidRPr="001127E5">
        <w:rPr>
          <w:sz w:val="20"/>
        </w:rPr>
        <w:t xml:space="preserve"> screening nhs uk/screening 2011.</w:t>
      </w:r>
    </w:p>
    <w:p w14:paraId="6F82E573" w14:textId="77777777" w:rsidR="00C9760F" w:rsidRPr="001127E5" w:rsidRDefault="00C9760F" w:rsidP="0076415D">
      <w:pPr>
        <w:pStyle w:val="CDBodyText"/>
        <w:spacing w:line="240" w:lineRule="auto"/>
        <w:rPr>
          <w:sz w:val="20"/>
        </w:rPr>
      </w:pPr>
      <w:r w:rsidRPr="001127E5">
        <w:rPr>
          <w:sz w:val="20"/>
        </w:rPr>
        <w:t xml:space="preserve">(7) </w:t>
      </w:r>
      <w:r w:rsidRPr="001127E5">
        <w:rPr>
          <w:sz w:val="20"/>
        </w:rPr>
        <w:tab/>
        <w:t>Wasserman J, Flannery M, Clair J. Raising the ivory tower: the production of knowledge and distrust of medicine among African Americans. J Med Ethics 2007; 33:177-180.</w:t>
      </w:r>
    </w:p>
    <w:p w14:paraId="0BA95634" w14:textId="77777777" w:rsidR="00C9760F" w:rsidRPr="001127E5" w:rsidRDefault="00C9760F" w:rsidP="0076415D">
      <w:pPr>
        <w:pStyle w:val="CDBodyText"/>
        <w:spacing w:line="240" w:lineRule="auto"/>
        <w:rPr>
          <w:sz w:val="20"/>
        </w:rPr>
      </w:pPr>
      <w:r w:rsidRPr="001127E5">
        <w:rPr>
          <w:sz w:val="20"/>
        </w:rPr>
        <w:t xml:space="preserve">(8) </w:t>
      </w:r>
      <w:r w:rsidRPr="001127E5">
        <w:rPr>
          <w:sz w:val="20"/>
        </w:rPr>
        <w:tab/>
        <w:t>Green J, Hewison J, Bekker H, Bryant L, Cuckle H. Psychosocial aspects of genetic screening of pregnant women and newborns: a systematic review. Health Techology Assessment 2004; 8(33):G-124.</w:t>
      </w:r>
    </w:p>
    <w:p w14:paraId="7A5CD23E" w14:textId="77777777" w:rsidR="00C9760F" w:rsidRPr="001127E5" w:rsidRDefault="00C9760F" w:rsidP="0076415D">
      <w:pPr>
        <w:pStyle w:val="CDBodyText"/>
        <w:spacing w:line="240" w:lineRule="auto"/>
        <w:rPr>
          <w:sz w:val="20"/>
        </w:rPr>
      </w:pPr>
      <w:r w:rsidRPr="001127E5">
        <w:rPr>
          <w:sz w:val="20"/>
        </w:rPr>
        <w:t xml:space="preserve">(9) </w:t>
      </w:r>
      <w:r w:rsidRPr="001127E5">
        <w:rPr>
          <w:sz w:val="20"/>
        </w:rPr>
        <w:tab/>
        <w:t>Bittles A, Black M. Consanguinity, human evolution and complex diseases. PNAS 2009; 107(Supplement 1):1779-1786.</w:t>
      </w:r>
    </w:p>
    <w:p w14:paraId="55FA8E0E" w14:textId="77777777" w:rsidR="00C9760F" w:rsidRPr="001127E5" w:rsidRDefault="00C9760F" w:rsidP="0076415D">
      <w:pPr>
        <w:pStyle w:val="CDBodyText"/>
        <w:spacing w:line="240" w:lineRule="auto"/>
        <w:rPr>
          <w:sz w:val="20"/>
        </w:rPr>
      </w:pPr>
      <w:r w:rsidRPr="001127E5">
        <w:rPr>
          <w:sz w:val="20"/>
        </w:rPr>
        <w:t xml:space="preserve">(10) </w:t>
      </w:r>
      <w:r w:rsidRPr="001127E5">
        <w:rPr>
          <w:sz w:val="20"/>
        </w:rPr>
        <w:tab/>
        <w:t>Bittles A, Black M. Consanguineous marriage and human evolution. Annual Rev Anthropol 2010; 39:193-207.</w:t>
      </w:r>
    </w:p>
    <w:p w14:paraId="0828A0E8" w14:textId="77777777" w:rsidR="00C9760F" w:rsidRPr="001127E5" w:rsidRDefault="00C9760F" w:rsidP="0076415D">
      <w:pPr>
        <w:pStyle w:val="CDBodyText"/>
        <w:spacing w:line="240" w:lineRule="auto"/>
        <w:rPr>
          <w:sz w:val="20"/>
        </w:rPr>
      </w:pPr>
      <w:r w:rsidRPr="001127E5">
        <w:rPr>
          <w:sz w:val="20"/>
        </w:rPr>
        <w:t xml:space="preserve">(11) </w:t>
      </w:r>
      <w:r w:rsidRPr="001127E5">
        <w:rPr>
          <w:sz w:val="20"/>
        </w:rPr>
        <w:tab/>
        <w:t>Campbell H, Rudan I, Bittles A, Wright A. Human Population Structure, genome autozygosity and human health. Genome Medicine 2009; 1(91):91.1-91.3.</w:t>
      </w:r>
    </w:p>
    <w:p w14:paraId="19B19463" w14:textId="77777777" w:rsidR="00C9760F" w:rsidRPr="001127E5" w:rsidRDefault="00C9760F" w:rsidP="0076415D">
      <w:pPr>
        <w:pStyle w:val="CDBodyText"/>
        <w:spacing w:line="240" w:lineRule="auto"/>
        <w:rPr>
          <w:sz w:val="20"/>
        </w:rPr>
      </w:pPr>
      <w:r w:rsidRPr="001127E5">
        <w:rPr>
          <w:sz w:val="20"/>
        </w:rPr>
        <w:t xml:space="preserve">(12) </w:t>
      </w:r>
      <w:r w:rsidRPr="001127E5">
        <w:rPr>
          <w:sz w:val="20"/>
        </w:rPr>
        <w:tab/>
        <w:t>Human Genetics Commission. Increasing options, informing choice: A report on preconception genetic testing and screening. Crown Copyright 2011.</w:t>
      </w:r>
    </w:p>
    <w:p w14:paraId="4C9664F8" w14:textId="77777777" w:rsidR="00C9760F" w:rsidRPr="001127E5" w:rsidRDefault="00C9760F" w:rsidP="0076415D">
      <w:pPr>
        <w:pStyle w:val="CDBodyText"/>
        <w:spacing w:line="240" w:lineRule="auto"/>
        <w:rPr>
          <w:sz w:val="20"/>
        </w:rPr>
      </w:pPr>
      <w:r w:rsidRPr="001127E5">
        <w:rPr>
          <w:sz w:val="20"/>
        </w:rPr>
        <w:t xml:space="preserve">(13) </w:t>
      </w:r>
      <w:r w:rsidRPr="001127E5">
        <w:rPr>
          <w:sz w:val="20"/>
        </w:rPr>
        <w:tab/>
        <w:t>Hewison J, Green J, Ahmed S, Cuckle H, HIrst J, Hucknall C et al. Attitudes to prenatal testing and termination of pregnancy for fetal abnormality: a comparison of white and Pakistani women in the UK. Prenat Diagn 2007; 27(5):419-430.</w:t>
      </w:r>
    </w:p>
    <w:p w14:paraId="40AC511D" w14:textId="77777777" w:rsidR="00C9760F" w:rsidRPr="001127E5" w:rsidRDefault="00C9760F" w:rsidP="0076415D">
      <w:pPr>
        <w:pStyle w:val="CDBodyText"/>
        <w:spacing w:line="240" w:lineRule="auto"/>
        <w:rPr>
          <w:sz w:val="20"/>
        </w:rPr>
      </w:pPr>
      <w:r w:rsidRPr="001127E5">
        <w:rPr>
          <w:sz w:val="20"/>
        </w:rPr>
        <w:t xml:space="preserve">(14) </w:t>
      </w:r>
      <w:r w:rsidRPr="001127E5">
        <w:rPr>
          <w:sz w:val="20"/>
        </w:rPr>
        <w:tab/>
        <w:t>Al-Aama J. Attitudes towards mandatory national premarital screening for hereditary haemolytic disorders. Health Policy 2010; 97:32-37.</w:t>
      </w:r>
    </w:p>
    <w:p w14:paraId="2DB0A944" w14:textId="77777777" w:rsidR="00C9760F" w:rsidRPr="001127E5" w:rsidRDefault="00C9760F" w:rsidP="0076415D">
      <w:pPr>
        <w:pStyle w:val="CDBodyText"/>
        <w:spacing w:line="240" w:lineRule="auto"/>
        <w:rPr>
          <w:sz w:val="20"/>
        </w:rPr>
      </w:pPr>
      <w:r w:rsidRPr="001127E5">
        <w:rPr>
          <w:sz w:val="20"/>
        </w:rPr>
        <w:t xml:space="preserve">(15) </w:t>
      </w:r>
      <w:r w:rsidRPr="001127E5">
        <w:rPr>
          <w:sz w:val="20"/>
        </w:rPr>
        <w:tab/>
        <w:t>World Health Organization. Unsafe Abortion. Global and regional estimates of the incidence of unsafe abortion and associated mortality in 2008. NLM classification: WQ440 2011.</w:t>
      </w:r>
    </w:p>
    <w:p w14:paraId="6D5A6679" w14:textId="77777777" w:rsidR="00C9760F" w:rsidRPr="001127E5" w:rsidRDefault="00C9760F" w:rsidP="0076415D">
      <w:pPr>
        <w:pStyle w:val="CDBodyText"/>
        <w:spacing w:line="240" w:lineRule="auto"/>
        <w:rPr>
          <w:sz w:val="20"/>
        </w:rPr>
      </w:pPr>
      <w:r w:rsidRPr="001127E5">
        <w:rPr>
          <w:sz w:val="20"/>
        </w:rPr>
        <w:t xml:space="preserve">(16) </w:t>
      </w:r>
      <w:r w:rsidRPr="001127E5">
        <w:rPr>
          <w:sz w:val="20"/>
        </w:rPr>
        <w:tab/>
        <w:t>Fisher J. First-trimester screening: dealing with the fall-out. Prenat Diagn 2011; 31:46-49.</w:t>
      </w:r>
    </w:p>
    <w:p w14:paraId="401A28D1" w14:textId="77777777" w:rsidR="00C9760F" w:rsidRPr="001127E5" w:rsidRDefault="00C9760F" w:rsidP="0076415D">
      <w:pPr>
        <w:pStyle w:val="CDBodyText"/>
        <w:spacing w:line="240" w:lineRule="auto"/>
        <w:rPr>
          <w:sz w:val="20"/>
        </w:rPr>
      </w:pPr>
      <w:r w:rsidRPr="001127E5">
        <w:rPr>
          <w:sz w:val="20"/>
        </w:rPr>
        <w:t xml:space="preserve">(17) </w:t>
      </w:r>
      <w:r w:rsidRPr="001127E5">
        <w:rPr>
          <w:sz w:val="20"/>
        </w:rPr>
        <w:tab/>
        <w:t>Streetly A, Latinovic R, Hall K, Henthorn J. Implementation of universal newborn bloodspot screening for sickle cell disease and other clinically significant haemoglobinopathies in England: screening results for 2005-7. J Clin Pathology 2009; 62:26-30.</w:t>
      </w:r>
    </w:p>
    <w:p w14:paraId="469CB351" w14:textId="77777777" w:rsidR="00C9760F" w:rsidRPr="001127E5" w:rsidRDefault="00C9760F" w:rsidP="0076415D">
      <w:pPr>
        <w:pStyle w:val="CDBodyText"/>
        <w:spacing w:line="240" w:lineRule="auto"/>
        <w:rPr>
          <w:sz w:val="20"/>
        </w:rPr>
      </w:pPr>
      <w:r w:rsidRPr="001127E5">
        <w:rPr>
          <w:sz w:val="20"/>
        </w:rPr>
        <w:t xml:space="preserve">(18) </w:t>
      </w:r>
      <w:r w:rsidRPr="001127E5">
        <w:rPr>
          <w:sz w:val="20"/>
        </w:rPr>
        <w:tab/>
        <w:t>President's Council on Bioethics. The changing moral focus of newborn screening. President's Council on Bioethics 2008.</w:t>
      </w:r>
    </w:p>
    <w:p w14:paraId="0497F8A8" w14:textId="77777777" w:rsidR="00C9760F" w:rsidRPr="001127E5" w:rsidRDefault="00C9760F" w:rsidP="0076415D">
      <w:pPr>
        <w:pStyle w:val="CDBodyText"/>
        <w:spacing w:line="240" w:lineRule="auto"/>
        <w:rPr>
          <w:sz w:val="20"/>
        </w:rPr>
      </w:pPr>
      <w:r w:rsidRPr="001127E5">
        <w:rPr>
          <w:sz w:val="20"/>
        </w:rPr>
        <w:t xml:space="preserve">(19) </w:t>
      </w:r>
      <w:r w:rsidRPr="001127E5">
        <w:rPr>
          <w:sz w:val="20"/>
        </w:rPr>
        <w:tab/>
        <w:t>Lewis S, Curnow L, Ross M, Massie J. Parental attitudes to the identification of their infants as carriers of cystic fibrosis by newborn screening. J Paediatrics and Child Health 2006; 42:533-537.</w:t>
      </w:r>
    </w:p>
    <w:p w14:paraId="552AEA6B" w14:textId="77777777" w:rsidR="00C9760F" w:rsidRPr="001127E5" w:rsidRDefault="00C9760F" w:rsidP="0076415D">
      <w:pPr>
        <w:pStyle w:val="CDBodyText"/>
        <w:spacing w:line="240" w:lineRule="auto"/>
        <w:rPr>
          <w:sz w:val="20"/>
          <w:szCs w:val="22"/>
          <w:lang w:val="pt-BR"/>
        </w:rPr>
        <w:sectPr w:rsidR="00C9760F" w:rsidRPr="001127E5" w:rsidSect="000A6661">
          <w:headerReference w:type="even" r:id="rId13"/>
          <w:headerReference w:type="default" r:id="rId14"/>
          <w:footerReference w:type="default" r:id="rId15"/>
          <w:headerReference w:type="first" r:id="rId16"/>
          <w:footnotePr>
            <w:numFmt w:val="chicago"/>
          </w:footnotePr>
          <w:pgSz w:w="11906" w:h="16838" w:code="9"/>
          <w:pgMar w:top="1440" w:right="1440" w:bottom="1440" w:left="1440" w:header="340" w:footer="476" w:gutter="0"/>
          <w:cols w:space="708"/>
          <w:docGrid w:linePitch="360"/>
        </w:sectPr>
      </w:pPr>
      <w:r w:rsidRPr="001127E5">
        <w:rPr>
          <w:sz w:val="20"/>
        </w:rPr>
        <w:t xml:space="preserve">(20) </w:t>
      </w:r>
      <w:r w:rsidRPr="001127E5">
        <w:rPr>
          <w:sz w:val="20"/>
        </w:rPr>
        <w:tab/>
        <w:t xml:space="preserve">Kai J, Ulph F, Cullinan T, Qureshi N. Communication of carrier status information following universal newborn screening for sickle cell disorders and cystic fibrosis: qualitative study of experience and practice. </w:t>
      </w:r>
      <w:r w:rsidRPr="001127E5">
        <w:rPr>
          <w:sz w:val="20"/>
          <w:lang w:val="pt-BR"/>
        </w:rPr>
        <w:t>Health Techology Assessment 2009; 13(57).</w:t>
      </w:r>
      <w:r w:rsidRPr="001127E5">
        <w:rPr>
          <w:sz w:val="20"/>
        </w:rPr>
        <w:fldChar w:fldCharType="end"/>
      </w:r>
    </w:p>
    <w:p w14:paraId="6A6FFD36" w14:textId="7B989F89" w:rsidR="00C9760F" w:rsidRPr="00CF6BA6" w:rsidRDefault="00C9760F" w:rsidP="00BE5E61">
      <w:pPr>
        <w:pStyle w:val="CDHeading0"/>
        <w:outlineLvl w:val="0"/>
        <w:rPr>
          <w:lang w:val="pt-BR"/>
        </w:rPr>
      </w:pPr>
      <w:bookmarkStart w:id="5" w:name="_Toc317863212"/>
      <w:bookmarkStart w:id="6" w:name="_Toc403646273"/>
      <w:r w:rsidRPr="00CF6BA6">
        <w:rPr>
          <w:lang w:val="pt-BR"/>
        </w:rPr>
        <w:t>Consanguini</w:t>
      </w:r>
      <w:bookmarkEnd w:id="5"/>
      <w:r w:rsidR="009B49EE" w:rsidRPr="00CF6BA6">
        <w:rPr>
          <w:lang w:val="pt-BR"/>
        </w:rPr>
        <w:t>dade</w:t>
      </w:r>
      <w:bookmarkEnd w:id="6"/>
      <w:r w:rsidRPr="00CF6BA6">
        <w:rPr>
          <w:lang w:val="pt-BR"/>
        </w:rPr>
        <w:t xml:space="preserve"> </w:t>
      </w:r>
    </w:p>
    <w:p w14:paraId="6551E17F" w14:textId="77777777" w:rsidR="00C9760F" w:rsidRPr="00CF6BA6" w:rsidRDefault="009B49EE" w:rsidP="0076415D">
      <w:pPr>
        <w:pStyle w:val="CDHeading2"/>
        <w:rPr>
          <w:lang w:val="pt-BR"/>
        </w:rPr>
      </w:pPr>
      <w:r w:rsidRPr="00CF6BA6">
        <w:rPr>
          <w:lang w:val="pt-BR"/>
        </w:rPr>
        <w:t>Introdução</w:t>
      </w:r>
    </w:p>
    <w:p w14:paraId="1144C006" w14:textId="77777777" w:rsidR="00CF6BA6" w:rsidRPr="00CF6BA6" w:rsidRDefault="00CF6BA6" w:rsidP="0076415D">
      <w:pPr>
        <w:jc w:val="both"/>
        <w:rPr>
          <w:rFonts w:ascii="Arial" w:hAnsi="Arial" w:cs="Arial"/>
          <w:lang w:val="pt-BR"/>
        </w:rPr>
      </w:pPr>
      <w:r w:rsidRPr="00CF6BA6">
        <w:rPr>
          <w:rFonts w:ascii="Arial" w:hAnsi="Arial" w:cs="Arial"/>
          <w:lang w:val="pt-BR"/>
        </w:rPr>
        <w:t xml:space="preserve">O termo consanguinidade é usado para descrever uma relação entre duas pessoas que compartilham um ou </w:t>
      </w:r>
      <w:r>
        <w:rPr>
          <w:rFonts w:ascii="Arial" w:hAnsi="Arial" w:cs="Arial"/>
          <w:lang w:val="pt-BR"/>
        </w:rPr>
        <w:t>mais antepassados ​​biológicos comuns. Um casal consanguíneo é mais comumente definido como um parentesco</w:t>
      </w:r>
      <w:r w:rsidRPr="00CF6BA6">
        <w:rPr>
          <w:rFonts w:ascii="Arial" w:hAnsi="Arial" w:cs="Arial"/>
          <w:lang w:val="pt-BR"/>
        </w:rPr>
        <w:t xml:space="preserve"> </w:t>
      </w:r>
      <w:r>
        <w:rPr>
          <w:rFonts w:ascii="Arial" w:hAnsi="Arial" w:cs="Arial"/>
          <w:lang w:val="pt-BR"/>
        </w:rPr>
        <w:t>de primos de segundo grau ou mais próximos, e isto</w:t>
      </w:r>
      <w:r w:rsidRPr="00CF6BA6">
        <w:rPr>
          <w:rFonts w:ascii="Arial" w:hAnsi="Arial" w:cs="Arial"/>
          <w:lang w:val="pt-BR"/>
        </w:rPr>
        <w:t xml:space="preserve"> é</w:t>
      </w:r>
      <w:r>
        <w:rPr>
          <w:rFonts w:ascii="Arial" w:hAnsi="Arial" w:cs="Arial"/>
          <w:lang w:val="pt-BR"/>
        </w:rPr>
        <w:t xml:space="preserve"> muitas vezes usado</w:t>
      </w:r>
      <w:r w:rsidRPr="00CF6BA6">
        <w:rPr>
          <w:rFonts w:ascii="Arial" w:hAnsi="Arial" w:cs="Arial"/>
          <w:lang w:val="pt-BR"/>
        </w:rPr>
        <w:t xml:space="preserve"> como uma d</w:t>
      </w:r>
      <w:r>
        <w:rPr>
          <w:rFonts w:ascii="Arial" w:hAnsi="Arial" w:cs="Arial"/>
          <w:lang w:val="pt-BR"/>
        </w:rPr>
        <w:t>efinição de trabalho no cenário da</w:t>
      </w:r>
      <w:r w:rsidRPr="00CF6BA6">
        <w:rPr>
          <w:rFonts w:ascii="Arial" w:hAnsi="Arial" w:cs="Arial"/>
          <w:lang w:val="pt-BR"/>
        </w:rPr>
        <w:t xml:space="preserve"> genética clínica</w:t>
      </w:r>
      <w:r w:rsidR="00C9760F" w:rsidRPr="00CF6BA6">
        <w:rPr>
          <w:rFonts w:ascii="Arial" w:hAnsi="Arial" w:cs="Arial"/>
          <w:noProof/>
          <w:vertAlign w:val="superscript"/>
          <w:lang w:val="pt-BR"/>
        </w:rPr>
        <w:t>1</w:t>
      </w:r>
      <w:r w:rsidR="00C9760F" w:rsidRPr="00CF6BA6">
        <w:rPr>
          <w:rFonts w:ascii="Arial" w:hAnsi="Arial" w:cs="Arial"/>
          <w:lang w:val="pt-BR"/>
        </w:rPr>
        <w:t xml:space="preserve">. </w:t>
      </w:r>
      <w:r w:rsidRPr="00CF6BA6">
        <w:rPr>
          <w:rFonts w:ascii="Arial" w:hAnsi="Arial" w:cs="Arial"/>
          <w:lang w:val="pt-BR"/>
        </w:rPr>
        <w:t>A Figura 1 mostra que muitas regiões da Ásia, Oriente Médio e África do Norte têm uma elevada prevalência de casamentos consang</w:t>
      </w:r>
      <w:r>
        <w:rPr>
          <w:rFonts w:ascii="Arial" w:hAnsi="Arial" w:cs="Arial"/>
          <w:lang w:val="pt-BR"/>
        </w:rPr>
        <w:t>u</w:t>
      </w:r>
      <w:r w:rsidRPr="00CF6BA6">
        <w:rPr>
          <w:rFonts w:ascii="Arial" w:hAnsi="Arial" w:cs="Arial"/>
          <w:lang w:val="pt-BR"/>
        </w:rPr>
        <w:t xml:space="preserve">íneos. Estimativas recentes indicam que </w:t>
      </w:r>
      <w:r>
        <w:rPr>
          <w:rFonts w:ascii="Arial" w:hAnsi="Arial" w:cs="Arial"/>
          <w:lang w:val="pt-BR"/>
        </w:rPr>
        <w:t>cerca</w:t>
      </w:r>
      <w:r w:rsidRPr="00CF6BA6">
        <w:rPr>
          <w:rFonts w:ascii="Arial" w:hAnsi="Arial" w:cs="Arial"/>
          <w:lang w:val="pt-BR"/>
        </w:rPr>
        <w:t xml:space="preserve"> de 10,4% da população mundial ou são casados ​​</w:t>
      </w:r>
      <w:r>
        <w:rPr>
          <w:rFonts w:ascii="Arial" w:hAnsi="Arial" w:cs="Arial"/>
          <w:lang w:val="pt-BR"/>
        </w:rPr>
        <w:t>com</w:t>
      </w:r>
      <w:r w:rsidRPr="00CF6BA6">
        <w:rPr>
          <w:rFonts w:ascii="Arial" w:hAnsi="Arial" w:cs="Arial"/>
          <w:lang w:val="pt-BR"/>
        </w:rPr>
        <w:t xml:space="preserve"> um parente biológico ou são descendentes de um</w:t>
      </w:r>
      <w:r w:rsidR="00B5115E">
        <w:rPr>
          <w:rFonts w:ascii="Arial" w:hAnsi="Arial" w:cs="Arial"/>
          <w:lang w:val="pt-BR"/>
        </w:rPr>
        <w:t>a</w:t>
      </w:r>
      <w:r w:rsidRPr="00CF6BA6">
        <w:rPr>
          <w:rFonts w:ascii="Arial" w:hAnsi="Arial" w:cs="Arial"/>
          <w:lang w:val="pt-BR"/>
        </w:rPr>
        <w:t xml:space="preserve"> </w:t>
      </w:r>
      <w:r>
        <w:rPr>
          <w:rFonts w:ascii="Arial" w:hAnsi="Arial" w:cs="Arial"/>
          <w:lang w:val="pt-BR"/>
        </w:rPr>
        <w:t>união consanguínea</w:t>
      </w:r>
      <w:r w:rsidR="00C9760F" w:rsidRPr="00CF6BA6">
        <w:rPr>
          <w:rFonts w:ascii="Arial" w:hAnsi="Arial" w:cs="Arial"/>
          <w:noProof/>
          <w:vertAlign w:val="superscript"/>
          <w:lang w:val="pt-BR"/>
        </w:rPr>
        <w:t>2</w:t>
      </w:r>
      <w:r w:rsidRPr="00CF6BA6">
        <w:rPr>
          <w:rFonts w:ascii="Arial" w:hAnsi="Arial" w:cs="Arial"/>
          <w:lang w:val="pt-BR"/>
        </w:rPr>
        <w:t xml:space="preserve">. Esta estimativa é considerada conservadora devido aos escassos dados disponíveis em países populosos localizados em regiões com alta prevalência de casamento </w:t>
      </w:r>
      <w:r>
        <w:rPr>
          <w:rFonts w:ascii="Arial" w:hAnsi="Arial" w:cs="Arial"/>
          <w:lang w:val="pt-BR"/>
        </w:rPr>
        <w:t xml:space="preserve">entre </w:t>
      </w:r>
      <w:r w:rsidRPr="00CF6BA6">
        <w:rPr>
          <w:rFonts w:ascii="Arial" w:hAnsi="Arial" w:cs="Arial"/>
          <w:lang w:val="pt-BR"/>
        </w:rPr>
        <w:t>parentes</w:t>
      </w:r>
      <w:r>
        <w:rPr>
          <w:rFonts w:ascii="Arial" w:hAnsi="Arial" w:cs="Arial"/>
          <w:lang w:val="pt-BR"/>
        </w:rPr>
        <w:t xml:space="preserve"> próximos</w:t>
      </w:r>
      <w:r w:rsidRPr="00CF6BA6">
        <w:rPr>
          <w:rFonts w:ascii="Arial" w:hAnsi="Arial" w:cs="Arial"/>
          <w:lang w:val="pt-BR"/>
        </w:rPr>
        <w:t>.</w:t>
      </w:r>
    </w:p>
    <w:p w14:paraId="15875576" w14:textId="77777777" w:rsidR="00C9760F" w:rsidRPr="009F4C1B" w:rsidRDefault="00BE5E61" w:rsidP="0076415D">
      <w:pPr>
        <w:rPr>
          <w:rFonts w:ascii="Arial" w:hAnsi="Arial" w:cs="Arial"/>
        </w:rPr>
      </w:pPr>
      <w:r>
        <w:rPr>
          <w:rFonts w:ascii="Arial" w:hAnsi="Arial" w:cs="Arial"/>
          <w:noProof/>
        </w:rPr>
        <w:pict w14:anchorId="2DA0D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450.75pt;height:318.75pt">
            <v:imagedata r:id="rId17" o:title="figura-suppport-1"/>
          </v:shape>
        </w:pict>
      </w:r>
    </w:p>
    <w:p w14:paraId="03E65AF3" w14:textId="77777777" w:rsidR="00C9760F" w:rsidRPr="00CF6BA6" w:rsidRDefault="00CF6BA6" w:rsidP="0076415D">
      <w:pPr>
        <w:jc w:val="both"/>
        <w:rPr>
          <w:rFonts w:ascii="Arial" w:hAnsi="Arial" w:cs="Arial"/>
          <w:szCs w:val="22"/>
          <w:lang w:val="pt-BR"/>
        </w:rPr>
      </w:pPr>
      <w:r w:rsidRPr="00CF6BA6">
        <w:rPr>
          <w:rFonts w:ascii="Arial" w:hAnsi="Arial" w:cs="Arial"/>
          <w:b/>
          <w:sz w:val="20"/>
          <w:lang w:val="pt-BR"/>
        </w:rPr>
        <w:t>Figura</w:t>
      </w:r>
      <w:r w:rsidR="00C9760F" w:rsidRPr="00CF6BA6">
        <w:rPr>
          <w:rFonts w:ascii="Arial" w:hAnsi="Arial" w:cs="Arial"/>
          <w:b/>
          <w:sz w:val="20"/>
          <w:lang w:val="pt-BR"/>
        </w:rPr>
        <w:t xml:space="preserve"> 1:</w:t>
      </w:r>
      <w:r w:rsidR="00C9760F" w:rsidRPr="00CF6BA6">
        <w:rPr>
          <w:rFonts w:ascii="Arial" w:hAnsi="Arial" w:cs="Arial"/>
          <w:sz w:val="20"/>
          <w:lang w:val="pt-BR"/>
        </w:rPr>
        <w:t xml:space="preserve"> </w:t>
      </w:r>
      <w:r w:rsidRPr="00CF6BA6">
        <w:rPr>
          <w:rFonts w:ascii="Arial" w:hAnsi="Arial" w:cs="Arial"/>
          <w:szCs w:val="22"/>
          <w:lang w:val="pt-BR"/>
        </w:rPr>
        <w:t xml:space="preserve">Um mapa em larga escala da atual prevalência global de casamentos entre casais </w:t>
      </w:r>
      <w:r>
        <w:rPr>
          <w:rFonts w:ascii="Arial" w:hAnsi="Arial" w:cs="Arial"/>
          <w:szCs w:val="22"/>
          <w:lang w:val="pt-BR"/>
        </w:rPr>
        <w:t>com um parentesco de</w:t>
      </w:r>
      <w:r w:rsidR="008D3544">
        <w:rPr>
          <w:rFonts w:ascii="Arial" w:hAnsi="Arial" w:cs="Arial"/>
          <w:szCs w:val="22"/>
          <w:lang w:val="pt-BR"/>
        </w:rPr>
        <w:t xml:space="preserve"> primos em</w:t>
      </w:r>
      <w:r w:rsidRPr="00CF6BA6">
        <w:rPr>
          <w:rFonts w:ascii="Arial" w:hAnsi="Arial" w:cs="Arial"/>
          <w:szCs w:val="22"/>
          <w:lang w:val="pt-BR"/>
        </w:rPr>
        <w:t xml:space="preserve"> segundo grau ou mais próximo</w:t>
      </w:r>
      <w:r>
        <w:rPr>
          <w:rFonts w:ascii="Arial" w:hAnsi="Arial" w:cs="Arial"/>
          <w:szCs w:val="22"/>
          <w:lang w:val="pt-BR"/>
        </w:rPr>
        <w:t xml:space="preserve"> (</w:t>
      </w:r>
      <w:r w:rsidRPr="00CF6BA6">
        <w:rPr>
          <w:rFonts w:ascii="Arial" w:hAnsi="Arial" w:cs="Arial"/>
          <w:szCs w:val="22"/>
          <w:lang w:val="pt-BR"/>
        </w:rPr>
        <w:t>disponível em</w:t>
      </w:r>
      <w:r w:rsidR="00C9760F" w:rsidRPr="00CF6BA6">
        <w:rPr>
          <w:rFonts w:ascii="Arial" w:hAnsi="Arial" w:cs="Arial"/>
          <w:szCs w:val="22"/>
          <w:lang w:val="pt-BR"/>
        </w:rPr>
        <w:t xml:space="preserve"> </w:t>
      </w:r>
      <w:hyperlink r:id="rId18" w:history="1">
        <w:r w:rsidRPr="00CF6BA6">
          <w:rPr>
            <w:rStyle w:val="Hyperlink"/>
            <w:rFonts w:ascii="Arial" w:hAnsi="Arial" w:cs="Arial"/>
            <w:szCs w:val="22"/>
            <w:lang w:val="pt-BR"/>
          </w:rPr>
          <w:t>http://www.consang.net</w:t>
        </w:r>
      </w:hyperlink>
      <w:r w:rsidR="00C9760F" w:rsidRPr="00CF6BA6">
        <w:rPr>
          <w:rFonts w:ascii="Arial" w:hAnsi="Arial" w:cs="Arial"/>
          <w:szCs w:val="22"/>
          <w:lang w:val="pt-BR"/>
        </w:rPr>
        <w:t>).</w:t>
      </w:r>
    </w:p>
    <w:p w14:paraId="373BCFE7" w14:textId="77777777" w:rsidR="00CF6BA6" w:rsidRPr="00CF6BA6" w:rsidRDefault="00CF6BA6" w:rsidP="0076415D">
      <w:pPr>
        <w:jc w:val="both"/>
        <w:rPr>
          <w:rFonts w:ascii="Arial" w:hAnsi="Arial" w:cs="Arial"/>
          <w:szCs w:val="22"/>
          <w:lang w:val="pt-BR"/>
        </w:rPr>
      </w:pPr>
    </w:p>
    <w:p w14:paraId="0CA3B088" w14:textId="77777777" w:rsidR="00CF6BA6" w:rsidRPr="00A13E76" w:rsidRDefault="00A13E76" w:rsidP="0076415D">
      <w:pPr>
        <w:jc w:val="both"/>
        <w:rPr>
          <w:rFonts w:ascii="Arial" w:hAnsi="Arial" w:cs="Arial"/>
        </w:rPr>
      </w:pPr>
      <w:r>
        <w:rPr>
          <w:rFonts w:ascii="Arial" w:hAnsi="Arial" w:cs="Arial"/>
          <w:lang w:val="pt-BR"/>
        </w:rPr>
        <w:t>Casamentos consanguíneos não se limita</w:t>
      </w:r>
      <w:r w:rsidRPr="00CF6BA6">
        <w:rPr>
          <w:rFonts w:ascii="Arial" w:hAnsi="Arial" w:cs="Arial"/>
          <w:lang w:val="pt-BR"/>
        </w:rPr>
        <w:t xml:space="preserve">m apenas a essas regiões em desenvolvimento, mas </w:t>
      </w:r>
      <w:r>
        <w:rPr>
          <w:rFonts w:ascii="Arial" w:hAnsi="Arial" w:cs="Arial"/>
          <w:lang w:val="pt-BR"/>
        </w:rPr>
        <w:t xml:space="preserve">têm sido </w:t>
      </w:r>
      <w:r w:rsidRPr="00CF6BA6">
        <w:rPr>
          <w:rFonts w:ascii="Arial" w:hAnsi="Arial" w:cs="Arial"/>
          <w:lang w:val="pt-BR"/>
        </w:rPr>
        <w:t xml:space="preserve">uma parte de muitas sociedades ocidentalizadas por um </w:t>
      </w:r>
      <w:r>
        <w:rPr>
          <w:rFonts w:ascii="Arial" w:hAnsi="Arial" w:cs="Arial"/>
          <w:lang w:val="pt-BR"/>
        </w:rPr>
        <w:t>longo tempo, com famosos</w:t>
      </w:r>
      <w:r w:rsidRPr="00CF6BA6">
        <w:rPr>
          <w:rFonts w:ascii="Arial" w:hAnsi="Arial" w:cs="Arial"/>
          <w:lang w:val="pt-BR"/>
        </w:rPr>
        <w:t xml:space="preserve"> casamentos entre primos</w:t>
      </w:r>
      <w:r w:rsidR="008D3544">
        <w:rPr>
          <w:rFonts w:ascii="Arial" w:hAnsi="Arial" w:cs="Arial"/>
          <w:lang w:val="pt-BR"/>
        </w:rPr>
        <w:t xml:space="preserve"> de</w:t>
      </w:r>
      <w:r>
        <w:rPr>
          <w:rFonts w:ascii="Arial" w:hAnsi="Arial" w:cs="Arial"/>
          <w:lang w:val="pt-BR"/>
        </w:rPr>
        <w:t xml:space="preserve"> primeiro grau</w:t>
      </w:r>
      <w:r w:rsidRPr="00CF6BA6">
        <w:rPr>
          <w:rFonts w:ascii="Arial" w:hAnsi="Arial" w:cs="Arial"/>
          <w:lang w:val="pt-BR"/>
        </w:rPr>
        <w:t xml:space="preserve">, como Charles Darwin e Emma Wedgewood, e Albert Einstein e Elsa Einstein. No mundo ocidental, </w:t>
      </w:r>
      <w:r>
        <w:rPr>
          <w:rFonts w:ascii="Arial" w:hAnsi="Arial" w:cs="Arial"/>
          <w:lang w:val="pt-BR"/>
        </w:rPr>
        <w:t>em</w:t>
      </w:r>
      <w:r w:rsidRPr="00CF6BA6">
        <w:rPr>
          <w:rFonts w:ascii="Arial" w:hAnsi="Arial" w:cs="Arial"/>
          <w:lang w:val="pt-BR"/>
        </w:rPr>
        <w:t xml:space="preserve"> meados do século 19, o casamento entre primos era socialmente aceito e mu</w:t>
      </w:r>
      <w:r>
        <w:rPr>
          <w:rFonts w:ascii="Arial" w:hAnsi="Arial" w:cs="Arial"/>
          <w:lang w:val="pt-BR"/>
        </w:rPr>
        <w:t>itas vezes amplamente apoiado</w:t>
      </w:r>
      <w:r w:rsidRPr="00CF6BA6">
        <w:rPr>
          <w:rFonts w:ascii="Arial" w:hAnsi="Arial" w:cs="Arial"/>
          <w:lang w:val="pt-BR"/>
        </w:rPr>
        <w:t>, especia</w:t>
      </w:r>
      <w:r>
        <w:rPr>
          <w:rFonts w:ascii="Arial" w:hAnsi="Arial" w:cs="Arial"/>
          <w:lang w:val="pt-BR"/>
        </w:rPr>
        <w:t>lmente entre as classes mais privilegiadas</w:t>
      </w:r>
      <w:r w:rsidR="00C9760F" w:rsidRPr="00A13E76">
        <w:rPr>
          <w:rFonts w:ascii="Arial" w:hAnsi="Arial" w:cs="Arial"/>
          <w:noProof/>
          <w:vertAlign w:val="superscript"/>
          <w:lang w:val="pt-BR"/>
        </w:rPr>
        <w:t>2;3</w:t>
      </w:r>
      <w:r w:rsidR="00C9760F" w:rsidRPr="00A13E76">
        <w:rPr>
          <w:rFonts w:ascii="Arial" w:hAnsi="Arial" w:cs="Arial"/>
          <w:lang w:val="pt-BR"/>
        </w:rPr>
        <w:t xml:space="preserve">. </w:t>
      </w:r>
      <w:r w:rsidRPr="00A13E76">
        <w:rPr>
          <w:rFonts w:ascii="Arial" w:hAnsi="Arial" w:cs="Arial"/>
          <w:lang w:val="pt-BR"/>
        </w:rPr>
        <w:t>Dia</w:t>
      </w:r>
      <w:r>
        <w:rPr>
          <w:rFonts w:ascii="Arial" w:hAnsi="Arial" w:cs="Arial"/>
          <w:lang w:val="pt-BR"/>
        </w:rPr>
        <w:t>n</w:t>
      </w:r>
      <w:r w:rsidRPr="00A13E76">
        <w:rPr>
          <w:rFonts w:ascii="Arial" w:hAnsi="Arial" w:cs="Arial"/>
          <w:lang w:val="pt-BR"/>
        </w:rPr>
        <w:t>te</w:t>
      </w:r>
      <w:r w:rsidR="00CF6BA6" w:rsidRPr="00CF6BA6">
        <w:rPr>
          <w:rFonts w:ascii="Arial" w:hAnsi="Arial" w:cs="Arial"/>
          <w:lang w:val="pt-BR"/>
        </w:rPr>
        <w:t xml:space="preserve"> </w:t>
      </w:r>
      <w:r>
        <w:rPr>
          <w:rFonts w:ascii="Arial" w:hAnsi="Arial" w:cs="Arial"/>
          <w:lang w:val="pt-BR"/>
        </w:rPr>
        <w:t>d</w:t>
      </w:r>
      <w:r w:rsidR="00CF6BA6" w:rsidRPr="00CF6BA6">
        <w:rPr>
          <w:rFonts w:ascii="Arial" w:hAnsi="Arial" w:cs="Arial"/>
          <w:lang w:val="pt-BR"/>
        </w:rPr>
        <w:t xml:space="preserve">esta situação, é interessante como o casamento entre parentes próximos é agora sujeito a </w:t>
      </w:r>
      <w:r>
        <w:rPr>
          <w:rFonts w:ascii="Arial" w:hAnsi="Arial" w:cs="Arial"/>
          <w:lang w:val="pt-BR"/>
        </w:rPr>
        <w:t>gerar opiniões negativas generalizadas</w:t>
      </w:r>
      <w:r w:rsidR="00CF6BA6" w:rsidRPr="00CF6BA6">
        <w:rPr>
          <w:rFonts w:ascii="Arial" w:hAnsi="Arial" w:cs="Arial"/>
          <w:lang w:val="pt-BR"/>
        </w:rPr>
        <w:t xml:space="preserve"> e preconceito na sociedade ocidental. Muitas sociedades têm colocado restrições sobre parentes que se casam, embora o grau de </w:t>
      </w:r>
      <w:r>
        <w:rPr>
          <w:rFonts w:ascii="Arial" w:hAnsi="Arial" w:cs="Arial"/>
          <w:lang w:val="pt-BR"/>
        </w:rPr>
        <w:t>parentesco que é proibido varie</w:t>
      </w:r>
      <w:r w:rsidR="00CF6BA6" w:rsidRPr="00CF6BA6">
        <w:rPr>
          <w:rFonts w:ascii="Arial" w:hAnsi="Arial" w:cs="Arial"/>
          <w:lang w:val="pt-BR"/>
        </w:rPr>
        <w:t xml:space="preserve">. Todas as sociedades atuais proíbem o casamento entre parentes de primeiro grau, como irmãos, e muitos também </w:t>
      </w:r>
      <w:r>
        <w:rPr>
          <w:rFonts w:ascii="Arial" w:hAnsi="Arial" w:cs="Arial"/>
          <w:lang w:val="pt-BR"/>
        </w:rPr>
        <w:t>proíbem relações</w:t>
      </w:r>
      <w:r w:rsidR="00CF6BA6" w:rsidRPr="00CF6BA6">
        <w:rPr>
          <w:rFonts w:ascii="Arial" w:hAnsi="Arial" w:cs="Arial"/>
          <w:lang w:val="pt-BR"/>
        </w:rPr>
        <w:t xml:space="preserve"> entre parentes de segundo grau (por exemplo, tio-sobrinha).</w:t>
      </w:r>
    </w:p>
    <w:p w14:paraId="7EB7FC30" w14:textId="77777777" w:rsidR="00C9760F" w:rsidRPr="00A13E76" w:rsidRDefault="00CF6BA6" w:rsidP="0076415D">
      <w:pPr>
        <w:pStyle w:val="CDHeading2"/>
        <w:rPr>
          <w:lang w:val="pt-BR"/>
        </w:rPr>
      </w:pPr>
      <w:r w:rsidRPr="00A13E76">
        <w:rPr>
          <w:lang w:val="pt-BR"/>
        </w:rPr>
        <w:t>Saúde e reprodução</w:t>
      </w:r>
    </w:p>
    <w:p w14:paraId="7352B2C6" w14:textId="77777777" w:rsidR="00C9760F" w:rsidRPr="00A13E76" w:rsidRDefault="00A13E76" w:rsidP="0076415D">
      <w:pPr>
        <w:pStyle w:val="CDBodyText"/>
        <w:spacing w:line="240" w:lineRule="auto"/>
        <w:rPr>
          <w:lang w:val="pt-BR"/>
        </w:rPr>
      </w:pPr>
      <w:r w:rsidRPr="00A13E76">
        <w:rPr>
          <w:lang w:val="pt-BR"/>
        </w:rPr>
        <w:t>Apesar de alguma plausibilidade biológica para a redução da fe</w:t>
      </w:r>
      <w:r>
        <w:rPr>
          <w:lang w:val="pt-BR"/>
        </w:rPr>
        <w:t>rtilidade em casamentos consanguíneos, uma met</w:t>
      </w:r>
      <w:r w:rsidRPr="00A13E76">
        <w:rPr>
          <w:lang w:val="pt-BR"/>
        </w:rPr>
        <w:t xml:space="preserve">análise de estudos realizados em diferentes países mostra um número </w:t>
      </w:r>
      <w:r>
        <w:rPr>
          <w:lang w:val="pt-BR"/>
        </w:rPr>
        <w:t>médio maior</w:t>
      </w:r>
      <w:r w:rsidRPr="00A13E76">
        <w:rPr>
          <w:lang w:val="pt-BR"/>
        </w:rPr>
        <w:t xml:space="preserve"> de crianças nascidas em todas as categorias de casamento </w:t>
      </w:r>
      <w:r>
        <w:rPr>
          <w:lang w:val="pt-BR"/>
        </w:rPr>
        <w:t>consangu</w:t>
      </w:r>
      <w:r w:rsidRPr="00A13E76">
        <w:rPr>
          <w:lang w:val="pt-BR"/>
        </w:rPr>
        <w:t>íneo,</w:t>
      </w:r>
      <w:r>
        <w:rPr>
          <w:lang w:val="pt-BR"/>
        </w:rPr>
        <w:t xml:space="preserve"> quando comparado com casamentos não consanguíneos</w:t>
      </w:r>
      <w:r w:rsidR="00C9760F" w:rsidRPr="00A13E76">
        <w:rPr>
          <w:noProof/>
          <w:vertAlign w:val="superscript"/>
          <w:lang w:val="pt-BR"/>
        </w:rPr>
        <w:t>4;5</w:t>
      </w:r>
      <w:r w:rsidR="00C9760F" w:rsidRPr="00A13E76">
        <w:rPr>
          <w:lang w:val="pt-BR"/>
        </w:rPr>
        <w:t xml:space="preserve">. </w:t>
      </w:r>
      <w:r>
        <w:rPr>
          <w:lang w:val="pt-BR"/>
        </w:rPr>
        <w:t>Este resultado</w:t>
      </w:r>
      <w:r w:rsidRPr="00A13E76">
        <w:rPr>
          <w:lang w:val="pt-BR"/>
        </w:rPr>
        <w:t xml:space="preserve"> pode ser parcialmente explicado pela menor idade dos pais e</w:t>
      </w:r>
      <w:r>
        <w:rPr>
          <w:lang w:val="pt-BR"/>
        </w:rPr>
        <w:t xml:space="preserve"> a idade d</w:t>
      </w:r>
      <w:r w:rsidRPr="00A13E76">
        <w:rPr>
          <w:lang w:val="pt-BR"/>
        </w:rPr>
        <w:t xml:space="preserve">o primeiro parto de </w:t>
      </w:r>
      <w:r>
        <w:rPr>
          <w:lang w:val="pt-BR"/>
        </w:rPr>
        <w:t>casais consangu</w:t>
      </w:r>
      <w:r w:rsidRPr="00A13E76">
        <w:rPr>
          <w:lang w:val="pt-BR"/>
        </w:rPr>
        <w:t>íneos</w:t>
      </w:r>
      <w:r w:rsidR="00C9760F" w:rsidRPr="00A13E76">
        <w:rPr>
          <w:noProof/>
          <w:vertAlign w:val="superscript"/>
          <w:lang w:val="pt-BR"/>
        </w:rPr>
        <w:t>6</w:t>
      </w:r>
      <w:r w:rsidR="001D52F1">
        <w:rPr>
          <w:lang w:val="pt-BR"/>
        </w:rPr>
        <w:t>, e o</w:t>
      </w:r>
      <w:r w:rsidR="001D52F1" w:rsidRPr="00A13E76">
        <w:rPr>
          <w:lang w:val="pt-BR"/>
        </w:rPr>
        <w:t xml:space="preserve"> uso e consumo de contracepção também pode ser menor em </w:t>
      </w:r>
      <w:r w:rsidR="001D52F1">
        <w:rPr>
          <w:lang w:val="pt-BR"/>
        </w:rPr>
        <w:t>casais consanguíneos</w:t>
      </w:r>
      <w:r w:rsidR="00C9760F" w:rsidRPr="00A13E76">
        <w:rPr>
          <w:noProof/>
          <w:vertAlign w:val="superscript"/>
          <w:lang w:val="pt-BR"/>
        </w:rPr>
        <w:t>7</w:t>
      </w:r>
      <w:r w:rsidR="00C9760F" w:rsidRPr="00A13E76">
        <w:rPr>
          <w:lang w:val="pt-BR"/>
        </w:rPr>
        <w:t>.</w:t>
      </w:r>
    </w:p>
    <w:p w14:paraId="46A14127" w14:textId="77777777" w:rsidR="001D52F1" w:rsidRPr="001D52F1" w:rsidRDefault="001D52F1" w:rsidP="0076415D">
      <w:pPr>
        <w:pStyle w:val="CDBodyText"/>
        <w:spacing w:line="240" w:lineRule="auto"/>
        <w:rPr>
          <w:bCs/>
          <w:szCs w:val="22"/>
          <w:lang w:val="pt-BR"/>
        </w:rPr>
      </w:pPr>
      <w:r>
        <w:rPr>
          <w:bCs/>
          <w:szCs w:val="22"/>
          <w:lang w:val="pt-BR"/>
        </w:rPr>
        <w:t>Muita atenção tem-se concentrado</w:t>
      </w:r>
      <w:r w:rsidRPr="001D52F1">
        <w:rPr>
          <w:bCs/>
          <w:szCs w:val="22"/>
          <w:lang w:val="pt-BR"/>
        </w:rPr>
        <w:t xml:space="preserve"> sobre os efeitos adversos à saúde associados com a consanguinid</w:t>
      </w:r>
      <w:r>
        <w:rPr>
          <w:bCs/>
          <w:szCs w:val="22"/>
          <w:lang w:val="pt-BR"/>
        </w:rPr>
        <w:t>ade. Evidências associando consangu</w:t>
      </w:r>
      <w:r w:rsidRPr="001D52F1">
        <w:rPr>
          <w:bCs/>
          <w:szCs w:val="22"/>
          <w:lang w:val="pt-BR"/>
        </w:rPr>
        <w:t xml:space="preserve">inidade ao aumento das taxas de </w:t>
      </w:r>
      <w:r w:rsidR="008D3544">
        <w:rPr>
          <w:bCs/>
          <w:szCs w:val="22"/>
          <w:lang w:val="pt-BR"/>
        </w:rPr>
        <w:t>aborto espontâneo ou natimorto são</w:t>
      </w:r>
      <w:r w:rsidRPr="001D52F1">
        <w:rPr>
          <w:bCs/>
          <w:szCs w:val="22"/>
          <w:lang w:val="pt-BR"/>
        </w:rPr>
        <w:t xml:space="preserve"> </w:t>
      </w:r>
      <w:r w:rsidRPr="008D3544">
        <w:rPr>
          <w:bCs/>
          <w:szCs w:val="22"/>
          <w:lang w:val="pt-BR"/>
        </w:rPr>
        <w:t>mista</w:t>
      </w:r>
      <w:r w:rsidR="008D3544">
        <w:rPr>
          <w:bCs/>
          <w:szCs w:val="22"/>
          <w:lang w:val="pt-BR"/>
        </w:rPr>
        <w:t>s</w:t>
      </w:r>
      <w:r w:rsidR="00C9760F" w:rsidRPr="001D52F1">
        <w:rPr>
          <w:noProof/>
          <w:vertAlign w:val="superscript"/>
          <w:lang w:val="pt-BR"/>
        </w:rPr>
        <w:t>8-11</w:t>
      </w:r>
      <w:r w:rsidR="00C9760F" w:rsidRPr="001D52F1">
        <w:rPr>
          <w:lang w:val="pt-BR"/>
        </w:rPr>
        <w:t xml:space="preserve">. </w:t>
      </w:r>
      <w:r w:rsidRPr="001D52F1">
        <w:rPr>
          <w:bCs/>
          <w:szCs w:val="22"/>
          <w:lang w:val="pt-BR"/>
        </w:rPr>
        <w:t xml:space="preserve">Trabalhos recentes relataram que entre os descendentes dos casais </w:t>
      </w:r>
      <w:r>
        <w:rPr>
          <w:bCs/>
          <w:szCs w:val="22"/>
          <w:lang w:val="pt-BR"/>
        </w:rPr>
        <w:t xml:space="preserve">de </w:t>
      </w:r>
      <w:r w:rsidRPr="001D52F1">
        <w:rPr>
          <w:bCs/>
          <w:szCs w:val="22"/>
          <w:lang w:val="pt-BR"/>
        </w:rPr>
        <w:t>primo</w:t>
      </w:r>
      <w:r>
        <w:rPr>
          <w:bCs/>
          <w:szCs w:val="22"/>
          <w:lang w:val="pt-BR"/>
        </w:rPr>
        <w:t>s em primeiro grau há 1,5% mais natimortos,</w:t>
      </w:r>
      <w:r w:rsidRPr="001D52F1">
        <w:rPr>
          <w:bCs/>
          <w:szCs w:val="22"/>
          <w:lang w:val="pt-BR"/>
        </w:rPr>
        <w:t xml:space="preserve"> 1,1% mais</w:t>
      </w:r>
      <w:r>
        <w:rPr>
          <w:bCs/>
          <w:szCs w:val="22"/>
          <w:lang w:val="pt-BR"/>
        </w:rPr>
        <w:t xml:space="preserve"> mortes</w:t>
      </w:r>
      <w:r w:rsidRPr="001D52F1">
        <w:rPr>
          <w:bCs/>
          <w:szCs w:val="22"/>
          <w:lang w:val="pt-BR"/>
        </w:rPr>
        <w:t xml:space="preserve"> </w:t>
      </w:r>
      <w:r>
        <w:rPr>
          <w:bCs/>
          <w:szCs w:val="22"/>
          <w:lang w:val="pt-BR"/>
        </w:rPr>
        <w:t xml:space="preserve">neonatais e 1,1% mais mortes infantis </w:t>
      </w:r>
      <w:r w:rsidRPr="001D52F1">
        <w:rPr>
          <w:bCs/>
          <w:szCs w:val="22"/>
          <w:lang w:val="pt-BR"/>
        </w:rPr>
        <w:t>do que entre os des</w:t>
      </w:r>
      <w:r w:rsidR="008D3544">
        <w:rPr>
          <w:bCs/>
          <w:szCs w:val="22"/>
          <w:lang w:val="pt-BR"/>
        </w:rPr>
        <w:t xml:space="preserve">cendentes de casais não </w:t>
      </w:r>
      <w:r>
        <w:rPr>
          <w:bCs/>
          <w:szCs w:val="22"/>
          <w:lang w:val="pt-BR"/>
        </w:rPr>
        <w:t>consangu</w:t>
      </w:r>
      <w:r w:rsidRPr="001D52F1">
        <w:rPr>
          <w:bCs/>
          <w:szCs w:val="22"/>
          <w:lang w:val="pt-BR"/>
        </w:rPr>
        <w:t xml:space="preserve">íneos. No entanto, estes números podem </w:t>
      </w:r>
      <w:r w:rsidR="008D3544">
        <w:rPr>
          <w:bCs/>
          <w:szCs w:val="22"/>
          <w:lang w:val="pt-BR"/>
        </w:rPr>
        <w:t>estar</w:t>
      </w:r>
      <w:r w:rsidRPr="001D52F1">
        <w:rPr>
          <w:bCs/>
          <w:szCs w:val="22"/>
          <w:lang w:val="pt-BR"/>
        </w:rPr>
        <w:t xml:space="preserve"> comprometidos por controle inadequado de fatores não-genéticos, bem como um pequeno número de estudos identificados como </w:t>
      </w:r>
      <w:r>
        <w:rPr>
          <w:bCs/>
          <w:szCs w:val="22"/>
          <w:lang w:val="pt-BR"/>
        </w:rPr>
        <w:t>discrepantes</w:t>
      </w:r>
      <w:r w:rsidR="00C9760F" w:rsidRPr="001D52F1">
        <w:rPr>
          <w:noProof/>
          <w:vertAlign w:val="superscript"/>
          <w:lang w:val="pt-BR"/>
        </w:rPr>
        <w:t>12</w:t>
      </w:r>
      <w:r w:rsidR="00C9760F" w:rsidRPr="001D52F1">
        <w:rPr>
          <w:lang w:val="pt-BR"/>
        </w:rPr>
        <w:t xml:space="preserve">. </w:t>
      </w:r>
      <w:r>
        <w:rPr>
          <w:bCs/>
          <w:szCs w:val="22"/>
          <w:lang w:val="pt-BR"/>
        </w:rPr>
        <w:t xml:space="preserve">Em geral, tem havido </w:t>
      </w:r>
      <w:r w:rsidRPr="001D52F1">
        <w:rPr>
          <w:bCs/>
          <w:szCs w:val="22"/>
          <w:lang w:val="pt-BR"/>
        </w:rPr>
        <w:t>uma tendência a exagerar e s</w:t>
      </w:r>
      <w:r>
        <w:rPr>
          <w:bCs/>
          <w:szCs w:val="22"/>
          <w:lang w:val="pt-BR"/>
        </w:rPr>
        <w:t>implificar o impacto da consangu</w:t>
      </w:r>
      <w:r w:rsidRPr="001D52F1">
        <w:rPr>
          <w:bCs/>
          <w:szCs w:val="22"/>
          <w:lang w:val="pt-BR"/>
        </w:rPr>
        <w:t>inidade, para dar menos peso a outr</w:t>
      </w:r>
      <w:r>
        <w:rPr>
          <w:bCs/>
          <w:szCs w:val="22"/>
          <w:lang w:val="pt-BR"/>
        </w:rPr>
        <w:t>os fatores sociais ou geográfico</w:t>
      </w:r>
      <w:r w:rsidRPr="001D52F1">
        <w:rPr>
          <w:bCs/>
          <w:szCs w:val="22"/>
          <w:lang w:val="pt-BR"/>
        </w:rPr>
        <w:t xml:space="preserve">s que têm impacto sobre a subdivisão da população, tais como </w:t>
      </w:r>
      <w:r w:rsidR="00322CA9">
        <w:rPr>
          <w:bCs/>
          <w:szCs w:val="22"/>
          <w:lang w:val="pt-BR"/>
        </w:rPr>
        <w:t>ser membro dos</w:t>
      </w:r>
      <w:r w:rsidRPr="001D52F1">
        <w:rPr>
          <w:bCs/>
          <w:szCs w:val="22"/>
          <w:lang w:val="pt-BR"/>
        </w:rPr>
        <w:t xml:space="preserve"> </w:t>
      </w:r>
      <w:r w:rsidRPr="001D52F1">
        <w:rPr>
          <w:bCs/>
          <w:i/>
          <w:szCs w:val="22"/>
          <w:lang w:val="pt-BR"/>
        </w:rPr>
        <w:t>biraderi</w:t>
      </w:r>
      <w:r w:rsidRPr="001D52F1">
        <w:rPr>
          <w:bCs/>
          <w:szCs w:val="22"/>
          <w:lang w:val="pt-BR"/>
        </w:rPr>
        <w:t xml:space="preserve"> (li</w:t>
      </w:r>
      <w:r>
        <w:rPr>
          <w:bCs/>
          <w:szCs w:val="22"/>
          <w:lang w:val="pt-BR"/>
        </w:rPr>
        <w:t>nhagens ocupacionais herdadas) no Paquistão</w:t>
      </w:r>
      <w:r w:rsidR="00C9760F" w:rsidRPr="001D52F1">
        <w:rPr>
          <w:bCs/>
          <w:noProof/>
          <w:szCs w:val="22"/>
          <w:vertAlign w:val="superscript"/>
          <w:lang w:val="pt-BR"/>
        </w:rPr>
        <w:t>12</w:t>
      </w:r>
      <w:r w:rsidR="00C9760F" w:rsidRPr="001D52F1">
        <w:rPr>
          <w:bCs/>
          <w:szCs w:val="22"/>
          <w:lang w:val="pt-BR"/>
        </w:rPr>
        <w:t>.</w:t>
      </w:r>
    </w:p>
    <w:p w14:paraId="334D4C50" w14:textId="77777777" w:rsidR="00BA5AB3" w:rsidRPr="00BA5AB3" w:rsidRDefault="00BA5AB3" w:rsidP="0076415D">
      <w:pPr>
        <w:pStyle w:val="CDBodyText"/>
        <w:spacing w:line="240" w:lineRule="auto"/>
        <w:rPr>
          <w:lang w:val="pt-BR"/>
        </w:rPr>
      </w:pPr>
      <w:r>
        <w:rPr>
          <w:lang w:val="pt-BR"/>
        </w:rPr>
        <w:t>A consangu</w:t>
      </w:r>
      <w:r w:rsidRPr="00BA5AB3">
        <w:rPr>
          <w:lang w:val="pt-BR"/>
        </w:rPr>
        <w:t>inidade apresenta um quadro amplo e complexo do ponto de vista da saúde, envolvendo as principais influências sociais, econômicas e demográficas, bem como o comportamento reprodutivo diferencial e outras causas de morbidade e mortalidade precoce e tardia (Figura 2</w:t>
      </w:r>
      <w:r w:rsidR="00C9760F" w:rsidRPr="00BA5AB3">
        <w:rPr>
          <w:lang w:val="pt-BR"/>
        </w:rPr>
        <w:t>)</w:t>
      </w:r>
      <w:r w:rsidR="00C9760F" w:rsidRPr="00BA5AB3">
        <w:rPr>
          <w:noProof/>
          <w:vertAlign w:val="superscript"/>
          <w:lang w:val="pt-BR"/>
        </w:rPr>
        <w:t>2</w:t>
      </w:r>
      <w:r w:rsidR="00C9760F" w:rsidRPr="00BA5AB3">
        <w:rPr>
          <w:lang w:val="pt-BR"/>
        </w:rPr>
        <w:t xml:space="preserve">. </w:t>
      </w:r>
      <w:r w:rsidRPr="00BA5AB3">
        <w:rPr>
          <w:lang w:val="pt-BR"/>
        </w:rPr>
        <w:t xml:space="preserve">É necessário compreender e controlar a influência dessas variáveis ​​não-genéticas antes de abordar as necessidades </w:t>
      </w:r>
      <w:r>
        <w:rPr>
          <w:lang w:val="pt-BR"/>
        </w:rPr>
        <w:t>sobre uma</w:t>
      </w:r>
      <w:r w:rsidRPr="00BA5AB3">
        <w:rPr>
          <w:lang w:val="pt-BR"/>
        </w:rPr>
        <w:t xml:space="preserve"> base genética.</w:t>
      </w:r>
      <w:r>
        <w:rPr>
          <w:lang w:val="pt-BR"/>
        </w:rPr>
        <w:t>Taxas excessivas de distúrbios congênitos em</w:t>
      </w:r>
      <w:r w:rsidRPr="00BA5AB3">
        <w:rPr>
          <w:lang w:val="pt-BR"/>
        </w:rPr>
        <w:t xml:space="preserve"> casamentos entre primos</w:t>
      </w:r>
      <w:r>
        <w:rPr>
          <w:lang w:val="pt-BR"/>
        </w:rPr>
        <w:t xml:space="preserve"> de primeiro grau têm variado entre 0,3% e</w:t>
      </w:r>
      <w:r w:rsidRPr="00BA5AB3">
        <w:rPr>
          <w:lang w:val="pt-BR"/>
        </w:rPr>
        <w:t xml:space="preserve"> 10,0%, com um valor médio e mediana de 4,1% e 3,3%, respectivamente (A Bittles, comunicação pessoal). Esta variação é em grande parte dev</w:t>
      </w:r>
      <w:r>
        <w:rPr>
          <w:lang w:val="pt-BR"/>
        </w:rPr>
        <w:t>ido</w:t>
      </w:r>
      <w:r w:rsidRPr="00BA5AB3">
        <w:rPr>
          <w:lang w:val="pt-BR"/>
        </w:rPr>
        <w:t xml:space="preserve"> a diferentes protocolos d</w:t>
      </w:r>
      <w:r>
        <w:rPr>
          <w:lang w:val="pt-BR"/>
        </w:rPr>
        <w:t>e estudo e de diagnóstico, variadas</w:t>
      </w:r>
      <w:r w:rsidRPr="00BA5AB3">
        <w:rPr>
          <w:lang w:val="pt-BR"/>
        </w:rPr>
        <w:t xml:space="preserve"> </w:t>
      </w:r>
      <w:r>
        <w:rPr>
          <w:lang w:val="pt-BR"/>
        </w:rPr>
        <w:t>dimensões</w:t>
      </w:r>
      <w:r w:rsidRPr="00BA5AB3">
        <w:rPr>
          <w:lang w:val="pt-BR"/>
        </w:rPr>
        <w:t xml:space="preserve"> de amostra e controle limitado para </w:t>
      </w:r>
      <w:r>
        <w:rPr>
          <w:lang w:val="pt-BR"/>
        </w:rPr>
        <w:t>variáveis sociodemográficas</w:t>
      </w:r>
      <w:r w:rsidR="00C9760F" w:rsidRPr="00BA5AB3">
        <w:rPr>
          <w:noProof/>
          <w:vertAlign w:val="superscript"/>
          <w:lang w:val="pt-BR"/>
        </w:rPr>
        <w:t>12</w:t>
      </w:r>
      <w:r w:rsidR="00C9760F" w:rsidRPr="00BA5AB3">
        <w:rPr>
          <w:lang w:val="pt-BR"/>
        </w:rPr>
        <w:t>.</w:t>
      </w:r>
    </w:p>
    <w:p w14:paraId="3775560E" w14:textId="77777777" w:rsidR="00C9760F" w:rsidRPr="009F4C1B" w:rsidRDefault="00C9760F" w:rsidP="0076415D">
      <w:pPr>
        <w:pStyle w:val="CDBodyText"/>
        <w:spacing w:line="240" w:lineRule="auto"/>
      </w:pPr>
      <w:r w:rsidRPr="00BA5AB3">
        <w:rPr>
          <w:lang w:val="pt-BR"/>
        </w:rPr>
        <w:br w:type="page"/>
      </w:r>
      <w:r w:rsidR="00BE5E61">
        <w:rPr>
          <w:noProof/>
          <w:lang w:eastAsia="en-GB"/>
        </w:rPr>
        <w:pict w14:anchorId="0F319FA5">
          <v:shape id="_x0000_i1038" type="#_x0000_t75" style="width:450.75pt;height:318.75pt">
            <v:imagedata r:id="rId19" o:title="figura-suppport-2"/>
          </v:shape>
        </w:pict>
      </w:r>
    </w:p>
    <w:p w14:paraId="2B732B62" w14:textId="77777777" w:rsidR="00C9760F" w:rsidRPr="00BA5AB3" w:rsidRDefault="00BA5AB3" w:rsidP="0076415D">
      <w:pPr>
        <w:pStyle w:val="CDHeadingTable"/>
        <w:spacing w:line="240" w:lineRule="auto"/>
        <w:ind w:left="0" w:firstLine="0"/>
        <w:rPr>
          <w:lang w:val="pt-BR"/>
        </w:rPr>
      </w:pPr>
      <w:r w:rsidRPr="00BA5AB3">
        <w:rPr>
          <w:b/>
          <w:lang w:val="pt-BR"/>
        </w:rPr>
        <w:t>Figura</w:t>
      </w:r>
      <w:r w:rsidR="00C9760F" w:rsidRPr="00BA5AB3">
        <w:rPr>
          <w:b/>
          <w:lang w:val="pt-BR"/>
        </w:rPr>
        <w:t xml:space="preserve"> 2:</w:t>
      </w:r>
      <w:r w:rsidRPr="00BA5AB3">
        <w:rPr>
          <w:lang w:val="pt-BR"/>
        </w:rPr>
        <w:t xml:space="preserve"> Influê</w:t>
      </w:r>
      <w:r w:rsidR="00C9760F" w:rsidRPr="00BA5AB3">
        <w:rPr>
          <w:lang w:val="pt-BR"/>
        </w:rPr>
        <w:t>nc</w:t>
      </w:r>
      <w:r w:rsidRPr="00BA5AB3">
        <w:rPr>
          <w:lang w:val="pt-BR"/>
        </w:rPr>
        <w:t>ias</w:t>
      </w:r>
      <w:r>
        <w:rPr>
          <w:lang w:val="pt-BR"/>
        </w:rPr>
        <w:t xml:space="preserve"> e resultados de casamentos consanguíneos</w:t>
      </w:r>
      <w:r w:rsidR="00C9760F" w:rsidRPr="00BA5AB3">
        <w:rPr>
          <w:lang w:val="pt-BR"/>
        </w:rPr>
        <w:t>,</w:t>
      </w:r>
      <w:r w:rsidRPr="00BA5AB3">
        <w:rPr>
          <w:lang w:val="pt-BR"/>
        </w:rPr>
        <w:t xml:space="preserve"> retirada de Bittles e</w:t>
      </w:r>
      <w:r w:rsidR="00C9760F" w:rsidRPr="00BA5AB3">
        <w:rPr>
          <w:lang w:val="pt-BR"/>
        </w:rPr>
        <w:t xml:space="preserve"> Black</w:t>
      </w:r>
      <w:r w:rsidR="00C9760F" w:rsidRPr="00BA5AB3">
        <w:rPr>
          <w:noProof/>
          <w:vertAlign w:val="superscript"/>
          <w:lang w:val="pt-BR"/>
        </w:rPr>
        <w:t>2</w:t>
      </w:r>
      <w:r w:rsidR="00C9760F" w:rsidRPr="00BA5AB3">
        <w:rPr>
          <w:lang w:val="pt-BR"/>
        </w:rPr>
        <w:t>.</w:t>
      </w:r>
    </w:p>
    <w:p w14:paraId="7C540F56" w14:textId="77777777" w:rsidR="00984EA6" w:rsidRPr="00984EA6" w:rsidRDefault="00075855" w:rsidP="0076415D">
      <w:pPr>
        <w:pStyle w:val="CDBodyTextAfterTable"/>
        <w:spacing w:line="240" w:lineRule="auto"/>
        <w:rPr>
          <w:lang w:val="pt-BR"/>
        </w:rPr>
      </w:pPr>
      <w:r w:rsidRPr="00984EA6">
        <w:rPr>
          <w:lang w:val="pt-BR"/>
        </w:rPr>
        <w:t>O aumento dos níveis de morbidade e mortalidade em populações com maio</w:t>
      </w:r>
      <w:r>
        <w:rPr>
          <w:lang w:val="pt-BR"/>
        </w:rPr>
        <w:t>res taxas de casamentos consanguíneos é causado</w:t>
      </w:r>
      <w:r w:rsidRPr="00984EA6">
        <w:rPr>
          <w:lang w:val="pt-BR"/>
        </w:rPr>
        <w:t xml:space="preserve"> ​​pela ação prejudicial</w:t>
      </w:r>
      <w:r>
        <w:rPr>
          <w:lang w:val="pt-BR"/>
        </w:rPr>
        <w:t xml:space="preserve"> de </w:t>
      </w:r>
      <w:r w:rsidRPr="00984EA6">
        <w:rPr>
          <w:lang w:val="pt-BR"/>
        </w:rPr>
        <w:t>gen</w:t>
      </w:r>
      <w:r>
        <w:rPr>
          <w:lang w:val="pt-BR"/>
        </w:rPr>
        <w:t>es recessivos autossômico</w:t>
      </w:r>
      <w:r w:rsidRPr="00984EA6">
        <w:rPr>
          <w:lang w:val="pt-BR"/>
        </w:rPr>
        <w:t>s</w:t>
      </w:r>
      <w:r>
        <w:rPr>
          <w:lang w:val="pt-BR"/>
        </w:rPr>
        <w:t xml:space="preserve"> raros</w:t>
      </w:r>
      <w:r w:rsidRPr="00984EA6">
        <w:rPr>
          <w:lang w:val="pt-BR"/>
        </w:rPr>
        <w:t xml:space="preserve"> herdados de um ancestral comum. Os exemplos incluem os alelos causadores de doença falcifo</w:t>
      </w:r>
      <w:r>
        <w:rPr>
          <w:lang w:val="pt-BR"/>
        </w:rPr>
        <w:t>rme e surdez recessiva familiar, que têm frequ</w:t>
      </w:r>
      <w:r w:rsidRPr="00984EA6">
        <w:rPr>
          <w:lang w:val="pt-BR"/>
        </w:rPr>
        <w:t>ências mais elevadas</w:t>
      </w:r>
      <w:r>
        <w:rPr>
          <w:lang w:val="pt-BR"/>
        </w:rPr>
        <w:t xml:space="preserve"> na prole de casamentos consangu</w:t>
      </w:r>
      <w:r w:rsidRPr="00984EA6">
        <w:rPr>
          <w:lang w:val="pt-BR"/>
        </w:rPr>
        <w:t>í</w:t>
      </w:r>
      <w:r>
        <w:rPr>
          <w:lang w:val="pt-BR"/>
        </w:rPr>
        <w:t>neos</w:t>
      </w:r>
      <w:r w:rsidRPr="00984EA6">
        <w:rPr>
          <w:lang w:val="pt-BR"/>
        </w:rPr>
        <w:t xml:space="preserve">, em comparação </w:t>
      </w:r>
      <w:r>
        <w:rPr>
          <w:lang w:val="pt-BR"/>
        </w:rPr>
        <w:t>com os casais não consanguíneos</w:t>
      </w:r>
      <w:r w:rsidRPr="00984EA6">
        <w:rPr>
          <w:lang w:val="pt-BR"/>
        </w:rPr>
        <w:t xml:space="preserve">. </w:t>
      </w:r>
      <w:r>
        <w:rPr>
          <w:lang w:val="pt-BR"/>
        </w:rPr>
        <w:t>Quanto mais raro o distúrbio,</w:t>
      </w:r>
      <w:r w:rsidRPr="00984EA6">
        <w:rPr>
          <w:lang w:val="pt-BR"/>
        </w:rPr>
        <w:t xml:space="preserve"> ma</w:t>
      </w:r>
      <w:r>
        <w:rPr>
          <w:lang w:val="pt-BR"/>
        </w:rPr>
        <w:t>ior a influência proporcional da consanguinidade sobre sua expressão</w:t>
      </w:r>
      <w:r w:rsidR="00C9760F" w:rsidRPr="00075855">
        <w:rPr>
          <w:noProof/>
          <w:vertAlign w:val="superscript"/>
          <w:lang w:val="pt-BR"/>
        </w:rPr>
        <w:t>1;12</w:t>
      </w:r>
      <w:r w:rsidR="00C9760F" w:rsidRPr="00075855">
        <w:rPr>
          <w:lang w:val="pt-BR"/>
        </w:rPr>
        <w:t xml:space="preserve">. </w:t>
      </w:r>
      <w:r>
        <w:rPr>
          <w:lang w:val="pt-BR"/>
        </w:rPr>
        <w:t>(Deve-se notar</w:t>
      </w:r>
      <w:r w:rsidRPr="00984EA6">
        <w:rPr>
          <w:lang w:val="pt-BR"/>
        </w:rPr>
        <w:t>, no entanto, que, devido ao efeito funda</w:t>
      </w:r>
      <w:r>
        <w:rPr>
          <w:lang w:val="pt-BR"/>
        </w:rPr>
        <w:t>dor e derivação genética aleatória</w:t>
      </w:r>
      <w:r w:rsidRPr="00984EA6">
        <w:rPr>
          <w:lang w:val="pt-BR"/>
        </w:rPr>
        <w:t xml:space="preserve">, alelos que são raros em grandes populações podem </w:t>
      </w:r>
      <w:r>
        <w:rPr>
          <w:lang w:val="pt-BR"/>
        </w:rPr>
        <w:t>também aumentar para altas frequ</w:t>
      </w:r>
      <w:r w:rsidRPr="00984EA6">
        <w:rPr>
          <w:lang w:val="pt-BR"/>
        </w:rPr>
        <w:t>ências em</w:t>
      </w:r>
      <w:r>
        <w:rPr>
          <w:lang w:val="pt-BR"/>
        </w:rPr>
        <w:t xml:space="preserve"> populações de tamanho limitado</w:t>
      </w:r>
      <w:r w:rsidRPr="00984EA6">
        <w:rPr>
          <w:lang w:val="pt-BR"/>
        </w:rPr>
        <w:t>, mesmo na</w:t>
      </w:r>
      <w:r>
        <w:rPr>
          <w:lang w:val="pt-BR"/>
        </w:rPr>
        <w:t xml:space="preserve"> ausência de casamentos consanguíneos preferenciais</w:t>
      </w:r>
      <w:r w:rsidRPr="00984EA6">
        <w:rPr>
          <w:lang w:val="pt-BR"/>
        </w:rPr>
        <w:t>)</w:t>
      </w:r>
      <w:r w:rsidR="009E3893">
        <w:rPr>
          <w:lang w:val="pt-BR"/>
        </w:rPr>
        <w:t>.</w:t>
      </w:r>
      <w:r w:rsidRPr="00984EA6">
        <w:rPr>
          <w:lang w:val="pt-BR"/>
        </w:rPr>
        <w:t xml:space="preserve"> </w:t>
      </w:r>
      <w:r>
        <w:rPr>
          <w:lang w:val="pt-BR"/>
        </w:rPr>
        <w:t>No nível da população, uma prevalência em</w:t>
      </w:r>
      <w:r w:rsidRPr="00984EA6">
        <w:rPr>
          <w:lang w:val="pt-BR"/>
        </w:rPr>
        <w:t xml:space="preserve"> excesso de nascimento</w:t>
      </w:r>
      <w:r>
        <w:rPr>
          <w:lang w:val="pt-BR"/>
        </w:rPr>
        <w:t>s</w:t>
      </w:r>
      <w:r w:rsidRPr="00984EA6">
        <w:rPr>
          <w:lang w:val="pt-BR"/>
        </w:rPr>
        <w:t xml:space="preserve"> </w:t>
      </w:r>
      <w:r w:rsidR="00CF5A8C">
        <w:rPr>
          <w:lang w:val="pt-BR"/>
        </w:rPr>
        <w:t>entre</w:t>
      </w:r>
      <w:r w:rsidRPr="00984EA6">
        <w:rPr>
          <w:lang w:val="pt-BR"/>
        </w:rPr>
        <w:t xml:space="preserve"> 2-4% é amplamente </w:t>
      </w:r>
      <w:r w:rsidR="00BD0553" w:rsidRPr="00BD0553">
        <w:rPr>
          <w:lang w:val="pt-BR"/>
        </w:rPr>
        <w:t>citad</w:t>
      </w:r>
      <w:r w:rsidR="00BD0553">
        <w:rPr>
          <w:lang w:val="pt-BR"/>
        </w:rPr>
        <w:t>a</w:t>
      </w:r>
      <w:r w:rsidRPr="00984EA6">
        <w:rPr>
          <w:lang w:val="pt-BR"/>
        </w:rPr>
        <w:t xml:space="preserve"> p</w:t>
      </w:r>
      <w:r>
        <w:rPr>
          <w:lang w:val="pt-BR"/>
        </w:rPr>
        <w:t>ara</w:t>
      </w:r>
      <w:r w:rsidRPr="00984EA6">
        <w:rPr>
          <w:lang w:val="pt-BR"/>
        </w:rPr>
        <w:t xml:space="preserve"> </w:t>
      </w:r>
      <w:r>
        <w:rPr>
          <w:lang w:val="pt-BR"/>
        </w:rPr>
        <w:t xml:space="preserve">doenças autossômicas recessivas </w:t>
      </w:r>
      <w:r w:rsidRPr="00984EA6">
        <w:rPr>
          <w:lang w:val="pt-BR"/>
        </w:rPr>
        <w:t xml:space="preserve">na prole de casamentos </w:t>
      </w:r>
      <w:r>
        <w:rPr>
          <w:lang w:val="pt-BR"/>
        </w:rPr>
        <w:t xml:space="preserve">entre </w:t>
      </w:r>
      <w:r w:rsidRPr="00984EA6">
        <w:rPr>
          <w:lang w:val="pt-BR"/>
        </w:rPr>
        <w:t>primo</w:t>
      </w:r>
      <w:r>
        <w:rPr>
          <w:lang w:val="pt-BR"/>
        </w:rPr>
        <w:t>s</w:t>
      </w:r>
      <w:r w:rsidRPr="00984EA6">
        <w:rPr>
          <w:lang w:val="pt-BR"/>
        </w:rPr>
        <w:t>, embora p</w:t>
      </w:r>
      <w:r w:rsidR="009E3893">
        <w:rPr>
          <w:lang w:val="pt-BR"/>
        </w:rPr>
        <w:t>ara casais individuais isso possa</w:t>
      </w:r>
      <w:r w:rsidRPr="00984EA6">
        <w:rPr>
          <w:lang w:val="pt-BR"/>
        </w:rPr>
        <w:t xml:space="preserve"> variar </w:t>
      </w:r>
      <w:r>
        <w:rPr>
          <w:lang w:val="pt-BR"/>
        </w:rPr>
        <w:t>entre</w:t>
      </w:r>
      <w:r w:rsidRPr="00984EA6">
        <w:rPr>
          <w:lang w:val="pt-BR"/>
        </w:rPr>
        <w:t xml:space="preserve"> 0-25% ou </w:t>
      </w:r>
      <w:r>
        <w:rPr>
          <w:lang w:val="pt-BR"/>
        </w:rPr>
        <w:t>mais</w:t>
      </w:r>
      <w:r w:rsidR="00C9760F" w:rsidRPr="00075855">
        <w:rPr>
          <w:noProof/>
          <w:vertAlign w:val="superscript"/>
          <w:lang w:val="pt-BR"/>
        </w:rPr>
        <w:t>13</w:t>
      </w:r>
      <w:r w:rsidR="00C9760F" w:rsidRPr="00075855">
        <w:rPr>
          <w:lang w:val="pt-BR"/>
        </w:rPr>
        <w:t xml:space="preserve">; </w:t>
      </w:r>
      <w:r w:rsidR="00CF5A8C">
        <w:rPr>
          <w:lang w:val="pt-BR"/>
        </w:rPr>
        <w:t>isto</w:t>
      </w:r>
      <w:r w:rsidR="00CF5A8C" w:rsidRPr="00984EA6">
        <w:rPr>
          <w:lang w:val="pt-BR"/>
        </w:rPr>
        <w:t xml:space="preserve"> se aplic</w:t>
      </w:r>
      <w:r w:rsidR="00CF5A8C">
        <w:rPr>
          <w:lang w:val="pt-BR"/>
        </w:rPr>
        <w:t>a igualmente aos casais consangu</w:t>
      </w:r>
      <w:r w:rsidR="009E3893">
        <w:rPr>
          <w:lang w:val="pt-BR"/>
        </w:rPr>
        <w:t>íneos e não consangu</w:t>
      </w:r>
      <w:r w:rsidR="00CF5A8C" w:rsidRPr="00984EA6">
        <w:rPr>
          <w:lang w:val="pt-BR"/>
        </w:rPr>
        <w:t xml:space="preserve">íneos </w:t>
      </w:r>
      <w:r w:rsidR="00CF5A8C">
        <w:rPr>
          <w:lang w:val="pt-BR"/>
        </w:rPr>
        <w:t>quando</w:t>
      </w:r>
      <w:r w:rsidR="00CF5A8C" w:rsidRPr="00984EA6">
        <w:rPr>
          <w:lang w:val="pt-BR"/>
        </w:rPr>
        <w:t xml:space="preserve"> ambos os pais são portadores do alel</w:t>
      </w:r>
      <w:r w:rsidR="00CF5A8C">
        <w:rPr>
          <w:lang w:val="pt-BR"/>
        </w:rPr>
        <w:t>o recessivo em questão. Consanguinidade também pode</w:t>
      </w:r>
      <w:r w:rsidR="00CF5A8C" w:rsidRPr="00984EA6">
        <w:rPr>
          <w:lang w:val="pt-BR"/>
        </w:rPr>
        <w:t xml:space="preserve"> conferir um aumento de </w:t>
      </w:r>
      <w:r w:rsidR="009E3893">
        <w:rPr>
          <w:lang w:val="pt-BR"/>
        </w:rPr>
        <w:t>duas a três</w:t>
      </w:r>
      <w:r w:rsidR="00CF5A8C" w:rsidRPr="00984EA6">
        <w:rPr>
          <w:lang w:val="pt-BR"/>
        </w:rPr>
        <w:t xml:space="preserve"> vezes no risco para uma ampla gama</w:t>
      </w:r>
      <w:r w:rsidR="00CF5A8C">
        <w:rPr>
          <w:lang w:val="pt-BR"/>
        </w:rPr>
        <w:t xml:space="preserve"> </w:t>
      </w:r>
      <w:r w:rsidR="009E3893">
        <w:rPr>
          <w:lang w:val="pt-BR"/>
        </w:rPr>
        <w:t xml:space="preserve">de </w:t>
      </w:r>
      <w:r w:rsidR="00CF5A8C">
        <w:rPr>
          <w:lang w:val="pt-BR"/>
        </w:rPr>
        <w:t>fenótipos</w:t>
      </w:r>
      <w:r w:rsidR="00CF5A8C" w:rsidRPr="00984EA6">
        <w:rPr>
          <w:lang w:val="pt-BR"/>
        </w:rPr>
        <w:t xml:space="preserve"> de cardiopatia</w:t>
      </w:r>
      <w:r w:rsidR="009E3893">
        <w:rPr>
          <w:lang w:val="pt-BR"/>
        </w:rPr>
        <w:t>s</w:t>
      </w:r>
      <w:r w:rsidR="00CF5A8C" w:rsidRPr="00984EA6">
        <w:rPr>
          <w:lang w:val="pt-BR"/>
        </w:rPr>
        <w:t xml:space="preserve"> congênita</w:t>
      </w:r>
      <w:r w:rsidR="00CF5A8C">
        <w:rPr>
          <w:lang w:val="pt-BR"/>
        </w:rPr>
        <w:t>s</w:t>
      </w:r>
      <w:r w:rsidR="00C9760F" w:rsidRPr="00CF5A8C">
        <w:rPr>
          <w:noProof/>
          <w:vertAlign w:val="superscript"/>
          <w:lang w:val="pt-BR"/>
        </w:rPr>
        <w:t>14-18</w:t>
      </w:r>
      <w:r w:rsidR="00CF5A8C">
        <w:rPr>
          <w:lang w:val="pt-BR"/>
        </w:rPr>
        <w:t xml:space="preserve">, </w:t>
      </w:r>
      <w:r w:rsidR="00984EA6" w:rsidRPr="00984EA6">
        <w:rPr>
          <w:lang w:val="pt-BR"/>
        </w:rPr>
        <w:t xml:space="preserve">embora os dados </w:t>
      </w:r>
      <w:r w:rsidR="00CF5A8C">
        <w:rPr>
          <w:lang w:val="pt-BR"/>
        </w:rPr>
        <w:t>sejam</w:t>
      </w:r>
      <w:r w:rsidR="00984EA6" w:rsidRPr="00984EA6">
        <w:rPr>
          <w:lang w:val="pt-BR"/>
        </w:rPr>
        <w:t xml:space="preserve"> limitado</w:t>
      </w:r>
      <w:r w:rsidR="00CF5A8C">
        <w:rPr>
          <w:lang w:val="pt-BR"/>
        </w:rPr>
        <w:t>s</w:t>
      </w:r>
      <w:r w:rsidR="00984EA6" w:rsidRPr="00984EA6">
        <w:rPr>
          <w:lang w:val="pt-BR"/>
        </w:rPr>
        <w:t xml:space="preserve"> e problemático</w:t>
      </w:r>
      <w:r w:rsidR="00CF5A8C">
        <w:rPr>
          <w:lang w:val="pt-BR"/>
        </w:rPr>
        <w:t>s</w:t>
      </w:r>
      <w:r w:rsidR="00984EA6" w:rsidRPr="00984EA6">
        <w:rPr>
          <w:lang w:val="pt-BR"/>
        </w:rPr>
        <w:t xml:space="preserve"> devido à má fenotipagem</w:t>
      </w:r>
      <w:r w:rsidR="00CF5A8C">
        <w:rPr>
          <w:lang w:val="pt-BR"/>
        </w:rPr>
        <w:t>.</w:t>
      </w:r>
    </w:p>
    <w:p w14:paraId="3FDD540C" w14:textId="77777777" w:rsidR="00124B29" w:rsidRPr="00124B29" w:rsidRDefault="00124B29" w:rsidP="0076415D">
      <w:pPr>
        <w:pStyle w:val="CDBodyText"/>
        <w:spacing w:line="240" w:lineRule="auto"/>
        <w:rPr>
          <w:lang w:val="pt-BR"/>
        </w:rPr>
      </w:pPr>
      <w:r w:rsidRPr="00CF5A8C">
        <w:rPr>
          <w:lang w:val="pt-BR"/>
        </w:rPr>
        <w:t xml:space="preserve">Para efeitos do </w:t>
      </w:r>
      <w:r w:rsidR="00BD0553" w:rsidRPr="007F7D9E">
        <w:rPr>
          <w:lang w:val="pt-BR"/>
        </w:rPr>
        <w:t>Banco de Dados Global de Dist</w:t>
      </w:r>
      <w:r w:rsidR="00175EA4" w:rsidRPr="007F7D9E">
        <w:rPr>
          <w:lang w:val="pt-BR"/>
        </w:rPr>
        <w:t>úrbios C</w:t>
      </w:r>
      <w:r w:rsidR="00BD0553" w:rsidRPr="007F7D9E">
        <w:rPr>
          <w:lang w:val="pt-BR"/>
        </w:rPr>
        <w:t>ongênitos</w:t>
      </w:r>
      <w:r w:rsidRPr="007F7D9E">
        <w:rPr>
          <w:lang w:val="pt-BR"/>
        </w:rPr>
        <w:t xml:space="preserve"> Constitucionais</w:t>
      </w:r>
      <w:r w:rsidR="007F7D9E">
        <w:rPr>
          <w:lang w:val="pt-BR"/>
        </w:rPr>
        <w:t xml:space="preserve"> de Modell</w:t>
      </w:r>
      <w:r w:rsidRPr="00CF5A8C">
        <w:rPr>
          <w:lang w:val="pt-BR"/>
        </w:rPr>
        <w:t xml:space="preserve"> (B Modell, comunicação pessoal), a taxa de </w:t>
      </w:r>
      <w:r>
        <w:rPr>
          <w:lang w:val="pt-BR"/>
        </w:rPr>
        <w:t>aumento de distúrbios autossômico</w:t>
      </w:r>
      <w:r w:rsidRPr="00CF5A8C">
        <w:rPr>
          <w:lang w:val="pt-BR"/>
        </w:rPr>
        <w:t>s</w:t>
      </w:r>
      <w:r>
        <w:rPr>
          <w:lang w:val="pt-BR"/>
        </w:rPr>
        <w:t xml:space="preserve"> recessivos por consanguinidade foi baseada</w:t>
      </w:r>
      <w:r w:rsidRPr="00CF5A8C">
        <w:rPr>
          <w:lang w:val="pt-BR"/>
        </w:rPr>
        <w:t xml:space="preserve"> no aumento da prevalência de d</w:t>
      </w:r>
      <w:r>
        <w:rPr>
          <w:lang w:val="pt-BR"/>
        </w:rPr>
        <w:t>istúrbios recessivo</w:t>
      </w:r>
      <w:r w:rsidRPr="00CF5A8C">
        <w:rPr>
          <w:lang w:val="pt-BR"/>
        </w:rPr>
        <w:t>s obse</w:t>
      </w:r>
      <w:r w:rsidR="009E3893">
        <w:rPr>
          <w:lang w:val="pt-BR"/>
        </w:rPr>
        <w:t>rvado</w:t>
      </w:r>
      <w:r w:rsidRPr="00CF5A8C">
        <w:rPr>
          <w:lang w:val="pt-BR"/>
        </w:rPr>
        <w:t xml:space="preserve"> </w:t>
      </w:r>
      <w:r>
        <w:rPr>
          <w:lang w:val="pt-BR"/>
        </w:rPr>
        <w:t>em Birmingham,</w:t>
      </w:r>
      <w:r w:rsidR="009E3893">
        <w:rPr>
          <w:lang w:val="pt-BR"/>
        </w:rPr>
        <w:t xml:space="preserve"> em</w:t>
      </w:r>
      <w:r w:rsidRPr="00CF5A8C">
        <w:rPr>
          <w:lang w:val="pt-BR"/>
        </w:rPr>
        <w:t xml:space="preserve"> estudo</w:t>
      </w:r>
      <w:r>
        <w:rPr>
          <w:lang w:val="pt-BR"/>
        </w:rPr>
        <w:t xml:space="preserve"> do Reino Unido realizado entre </w:t>
      </w:r>
      <w:r w:rsidRPr="00CF5A8C">
        <w:rPr>
          <w:lang w:val="pt-BR"/>
        </w:rPr>
        <w:t>britânico</w:t>
      </w:r>
      <w:r>
        <w:rPr>
          <w:lang w:val="pt-BR"/>
        </w:rPr>
        <w:t>s-paquistaneses</w:t>
      </w:r>
      <w:r w:rsidR="00C9760F" w:rsidRPr="00124B29">
        <w:rPr>
          <w:noProof/>
          <w:vertAlign w:val="superscript"/>
          <w:lang w:val="pt-BR"/>
        </w:rPr>
        <w:t>19</w:t>
      </w:r>
      <w:r w:rsidR="00C9760F" w:rsidRPr="00124B29">
        <w:rPr>
          <w:lang w:val="pt-BR"/>
        </w:rPr>
        <w:t xml:space="preserve">. </w:t>
      </w:r>
      <w:r w:rsidRPr="00CF5A8C">
        <w:rPr>
          <w:lang w:val="pt-BR"/>
        </w:rPr>
        <w:t xml:space="preserve">O aumento </w:t>
      </w:r>
      <w:r>
        <w:rPr>
          <w:lang w:val="pt-BR"/>
        </w:rPr>
        <w:t>de</w:t>
      </w:r>
      <w:r w:rsidRPr="00CF5A8C">
        <w:rPr>
          <w:lang w:val="pt-BR"/>
        </w:rPr>
        <w:t xml:space="preserve"> distúrbios co</w:t>
      </w:r>
      <w:r>
        <w:rPr>
          <w:lang w:val="pt-BR"/>
        </w:rPr>
        <w:t>ngênitos usado ​​é de 7/1000</w:t>
      </w:r>
      <w:r w:rsidRPr="00CF5A8C">
        <w:rPr>
          <w:lang w:val="pt-BR"/>
        </w:rPr>
        <w:t xml:space="preserve"> para cada aumento de 0,01 </w:t>
      </w:r>
      <w:r>
        <w:rPr>
          <w:lang w:val="pt-BR"/>
        </w:rPr>
        <w:t xml:space="preserve">no </w:t>
      </w:r>
      <w:r w:rsidRPr="00CF5A8C">
        <w:rPr>
          <w:lang w:val="pt-BR"/>
        </w:rPr>
        <w:t xml:space="preserve">coeficiente de </w:t>
      </w:r>
      <w:r>
        <w:rPr>
          <w:lang w:val="pt-BR"/>
        </w:rPr>
        <w:t>consanguinidade na</w:t>
      </w:r>
      <w:r w:rsidRPr="00CF5A8C">
        <w:rPr>
          <w:lang w:val="pt-BR"/>
        </w:rPr>
        <w:t xml:space="preserve"> população, ou sej</w:t>
      </w:r>
      <w:r>
        <w:rPr>
          <w:lang w:val="pt-BR"/>
        </w:rPr>
        <w:t>a, um aumento calculado de 44/1</w:t>
      </w:r>
      <w:r w:rsidRPr="00CF5A8C">
        <w:rPr>
          <w:lang w:val="pt-BR"/>
        </w:rPr>
        <w:t xml:space="preserve">000 nascimentos em casais </w:t>
      </w:r>
      <w:r>
        <w:rPr>
          <w:lang w:val="pt-BR"/>
        </w:rPr>
        <w:t xml:space="preserve">de primos de primeiro grau </w:t>
      </w:r>
      <w:r w:rsidRPr="00124B29">
        <w:rPr>
          <w:lang w:val="pt-BR"/>
        </w:rPr>
        <w:t>(</w:t>
      </w:r>
      <w:r w:rsidRPr="00124B29">
        <w:rPr>
          <w:i/>
          <w:lang w:val="pt-BR"/>
        </w:rPr>
        <w:t>F</w:t>
      </w:r>
      <w:r w:rsidRPr="00124B29">
        <w:rPr>
          <w:lang w:val="pt-BR"/>
        </w:rPr>
        <w:t xml:space="preserve"> = 0.0625).</w:t>
      </w:r>
      <w:r>
        <w:rPr>
          <w:lang w:val="pt-BR"/>
        </w:rPr>
        <w:t xml:space="preserve"> No entanto, uma limitação destas estimativas é o fato de elas se basearem</w:t>
      </w:r>
      <w:r w:rsidRPr="00124B29">
        <w:rPr>
          <w:lang w:val="pt-BR"/>
        </w:rPr>
        <w:t xml:space="preserve"> na suposiç</w:t>
      </w:r>
      <w:r>
        <w:rPr>
          <w:lang w:val="pt-BR"/>
        </w:rPr>
        <w:t>ão de que a comunidade paquistanesa de</w:t>
      </w:r>
      <w:r w:rsidRPr="00124B29">
        <w:rPr>
          <w:lang w:val="pt-BR"/>
        </w:rPr>
        <w:t xml:space="preserve"> Birmingham</w:t>
      </w:r>
      <w:r>
        <w:rPr>
          <w:lang w:val="pt-BR"/>
        </w:rPr>
        <w:t xml:space="preserve"> é social e geneticamente homogênea, o que prova</w:t>
      </w:r>
      <w:r w:rsidRPr="00124B29">
        <w:rPr>
          <w:lang w:val="pt-BR"/>
        </w:rPr>
        <w:t>vel</w:t>
      </w:r>
      <w:r>
        <w:rPr>
          <w:lang w:val="pt-BR"/>
        </w:rPr>
        <w:t>mente não é</w:t>
      </w:r>
      <w:r w:rsidRPr="00124B29">
        <w:rPr>
          <w:lang w:val="pt-BR"/>
        </w:rPr>
        <w:t xml:space="preserve"> o caso (A Bittles, comunicação pessoal).</w:t>
      </w:r>
    </w:p>
    <w:p w14:paraId="28EE294D" w14:textId="77777777" w:rsidR="00C9760F" w:rsidRPr="00B74A7C" w:rsidRDefault="00C9760F" w:rsidP="0076415D">
      <w:pPr>
        <w:pStyle w:val="CDHeading2NonTool"/>
        <w:rPr>
          <w:lang w:val="pt-BR"/>
        </w:rPr>
      </w:pPr>
      <w:r w:rsidRPr="00B74A7C">
        <w:rPr>
          <w:lang w:val="pt-BR"/>
        </w:rPr>
        <w:t>Redu</w:t>
      </w:r>
      <w:r w:rsidR="00BD0553">
        <w:rPr>
          <w:lang w:val="pt-BR"/>
        </w:rPr>
        <w:t>zindo resultados adversos à saú</w:t>
      </w:r>
      <w:r w:rsidR="00321576" w:rsidRPr="00B74A7C">
        <w:rPr>
          <w:lang w:val="pt-BR"/>
        </w:rPr>
        <w:t>de</w:t>
      </w:r>
    </w:p>
    <w:p w14:paraId="53B339C0" w14:textId="77777777" w:rsidR="00C9760F" w:rsidRPr="00B74A7C" w:rsidRDefault="00B74A7C" w:rsidP="0076415D">
      <w:pPr>
        <w:pStyle w:val="CDBodyText"/>
        <w:spacing w:line="240" w:lineRule="auto"/>
        <w:rPr>
          <w:lang w:val="pt-BR"/>
        </w:rPr>
      </w:pPr>
      <w:r w:rsidRPr="00321576">
        <w:rPr>
          <w:lang w:val="pt-BR"/>
        </w:rPr>
        <w:t>Para ajudar a superar o aumento da carga de saúde apresentad</w:t>
      </w:r>
      <w:r>
        <w:rPr>
          <w:lang w:val="pt-BR"/>
        </w:rPr>
        <w:t>a por casamentos consanguíneos,</w:t>
      </w:r>
      <w:r w:rsidRPr="00321576">
        <w:rPr>
          <w:lang w:val="pt-BR"/>
        </w:rPr>
        <w:t xml:space="preserve"> estratégias com foco em vários fatores podem ser postas em prática. </w:t>
      </w:r>
      <w:r>
        <w:rPr>
          <w:lang w:val="pt-BR"/>
        </w:rPr>
        <w:t>No</w:t>
      </w:r>
      <w:r w:rsidRPr="00321576">
        <w:rPr>
          <w:lang w:val="pt-BR"/>
        </w:rPr>
        <w:t xml:space="preserve"> nível da pop</w:t>
      </w:r>
      <w:r>
        <w:rPr>
          <w:lang w:val="pt-BR"/>
        </w:rPr>
        <w:t>ulação, a educação pública pode</w:t>
      </w:r>
      <w:r w:rsidRPr="00321576">
        <w:rPr>
          <w:lang w:val="pt-BR"/>
        </w:rPr>
        <w:t xml:space="preserve"> se conc</w:t>
      </w:r>
      <w:r>
        <w:rPr>
          <w:lang w:val="pt-BR"/>
        </w:rPr>
        <w:t>entrar em doenças genéticas e nos</w:t>
      </w:r>
      <w:r w:rsidRPr="00321576">
        <w:rPr>
          <w:lang w:val="pt-BR"/>
        </w:rPr>
        <w:t xml:space="preserve"> efeitos da consanguinidade, bem como fornecer informações sobre a disponibilidade de </w:t>
      </w:r>
      <w:r>
        <w:rPr>
          <w:lang w:val="pt-BR"/>
        </w:rPr>
        <w:t>medidas</w:t>
      </w:r>
      <w:r w:rsidRPr="00321576">
        <w:rPr>
          <w:lang w:val="pt-BR"/>
        </w:rPr>
        <w:t xml:space="preserve"> preventiva</w:t>
      </w:r>
      <w:r>
        <w:rPr>
          <w:lang w:val="pt-BR"/>
        </w:rPr>
        <w:t>s</w:t>
      </w:r>
      <w:r w:rsidR="00C9760F" w:rsidRPr="00B74A7C">
        <w:rPr>
          <w:noProof/>
          <w:vertAlign w:val="superscript"/>
          <w:lang w:val="pt-BR"/>
        </w:rPr>
        <w:t>20</w:t>
      </w:r>
      <w:r w:rsidR="00C9760F" w:rsidRPr="00B74A7C">
        <w:rPr>
          <w:lang w:val="pt-BR"/>
        </w:rPr>
        <w:t xml:space="preserve">. </w:t>
      </w:r>
      <w:r w:rsidRPr="00321576">
        <w:rPr>
          <w:lang w:val="pt-BR"/>
        </w:rPr>
        <w:t xml:space="preserve">Além da educação, a prevenção pode incluir </w:t>
      </w:r>
      <w:r>
        <w:rPr>
          <w:lang w:val="pt-BR"/>
        </w:rPr>
        <w:t xml:space="preserve">teste pré-marital </w:t>
      </w:r>
      <w:r w:rsidR="00175EA4">
        <w:rPr>
          <w:lang w:val="pt-BR"/>
        </w:rPr>
        <w:t>e pré-concepção para portador das</w:t>
      </w:r>
      <w:r>
        <w:rPr>
          <w:lang w:val="pt-BR"/>
        </w:rPr>
        <w:t xml:space="preserve"> doenças mais comuns, </w:t>
      </w:r>
      <w:r w:rsidR="00175EA4" w:rsidRPr="00175EA4">
        <w:rPr>
          <w:lang w:val="pt-BR"/>
        </w:rPr>
        <w:t>para</w:t>
      </w:r>
      <w:r w:rsidRPr="00175EA4">
        <w:rPr>
          <w:lang w:val="pt-BR"/>
        </w:rPr>
        <w:t xml:space="preserve"> toda a comunidade,</w:t>
      </w:r>
      <w:r>
        <w:rPr>
          <w:lang w:val="pt-BR"/>
        </w:rPr>
        <w:t xml:space="preserve"> com</w:t>
      </w:r>
      <w:r w:rsidRPr="00321576">
        <w:rPr>
          <w:lang w:val="pt-BR"/>
        </w:rPr>
        <w:t xml:space="preserve"> aconselhamento genético para informar os casais sobre os riscos genéticos. Diagnóstico </w:t>
      </w:r>
      <w:r>
        <w:rPr>
          <w:lang w:val="pt-BR"/>
        </w:rPr>
        <w:t xml:space="preserve">genético </w:t>
      </w:r>
      <w:r w:rsidRPr="00BD0553">
        <w:rPr>
          <w:lang w:val="pt-BR"/>
        </w:rPr>
        <w:t>pré-implantatório</w:t>
      </w:r>
      <w:r w:rsidRPr="00321576">
        <w:rPr>
          <w:lang w:val="pt-BR"/>
        </w:rPr>
        <w:t xml:space="preserve"> e diagnóstico genético pré-natal, em conjunto com a opção de interrupção da gravidez (onde aceitável </w:t>
      </w:r>
      <w:r>
        <w:rPr>
          <w:lang w:val="pt-BR"/>
        </w:rPr>
        <w:t>em bases</w:t>
      </w:r>
      <w:r w:rsidRPr="00321576">
        <w:rPr>
          <w:lang w:val="pt-BR"/>
        </w:rPr>
        <w:t xml:space="preserve"> religiosas, éticas e legais), são estratégias </w:t>
      </w:r>
      <w:r>
        <w:rPr>
          <w:lang w:val="pt-BR"/>
        </w:rPr>
        <w:t xml:space="preserve">que </w:t>
      </w:r>
      <w:r w:rsidRPr="00321576">
        <w:rPr>
          <w:lang w:val="pt-BR"/>
        </w:rPr>
        <w:t>casais port</w:t>
      </w:r>
      <w:r>
        <w:rPr>
          <w:lang w:val="pt-BR"/>
        </w:rPr>
        <w:t>adores podem usar para reduzir</w:t>
      </w:r>
      <w:r w:rsidRPr="00321576">
        <w:rPr>
          <w:lang w:val="pt-BR"/>
        </w:rPr>
        <w:t xml:space="preserve"> seu risco de ter um filho afetado por uma </w:t>
      </w:r>
      <w:r>
        <w:rPr>
          <w:lang w:val="pt-BR"/>
        </w:rPr>
        <w:t>doença genética</w:t>
      </w:r>
      <w:r w:rsidR="00C9760F" w:rsidRPr="00B74A7C">
        <w:rPr>
          <w:noProof/>
          <w:vertAlign w:val="superscript"/>
          <w:lang w:val="pt-BR"/>
        </w:rPr>
        <w:t>20</w:t>
      </w:r>
      <w:r w:rsidR="00C9760F" w:rsidRPr="00B74A7C">
        <w:rPr>
          <w:lang w:val="pt-BR"/>
        </w:rPr>
        <w:t>.</w:t>
      </w:r>
    </w:p>
    <w:p w14:paraId="1DBB5F3B" w14:textId="77777777" w:rsidR="00C9760F" w:rsidRPr="00B74A7C" w:rsidRDefault="00B74A7C" w:rsidP="0076415D">
      <w:pPr>
        <w:pStyle w:val="CDBodyText"/>
        <w:spacing w:line="240" w:lineRule="auto"/>
        <w:rPr>
          <w:lang w:val="pt-BR"/>
        </w:rPr>
      </w:pPr>
      <w:r w:rsidRPr="00B74A7C">
        <w:rPr>
          <w:lang w:val="pt-BR"/>
        </w:rPr>
        <w:t xml:space="preserve">No entanto, uma abordagem </w:t>
      </w:r>
      <w:r>
        <w:rPr>
          <w:lang w:val="pt-BR"/>
        </w:rPr>
        <w:t>com base populacional</w:t>
      </w:r>
      <w:r w:rsidRPr="00B74A7C">
        <w:rPr>
          <w:lang w:val="pt-BR"/>
        </w:rPr>
        <w:t xml:space="preserve"> pode ser inadequada ou insuficiente em popula</w:t>
      </w:r>
      <w:r>
        <w:rPr>
          <w:lang w:val="pt-BR"/>
        </w:rPr>
        <w:t>ções onde os casamentos consangu</w:t>
      </w:r>
      <w:r w:rsidRPr="00B74A7C">
        <w:rPr>
          <w:lang w:val="pt-BR"/>
        </w:rPr>
        <w:t xml:space="preserve">íneos são uma parte integrante da vida cultural e social. Aqui, o foco deve ser deslocado para a </w:t>
      </w:r>
      <w:r>
        <w:rPr>
          <w:lang w:val="pt-BR"/>
        </w:rPr>
        <w:t>identificação de famílias e sub</w:t>
      </w:r>
      <w:r w:rsidRPr="00B74A7C">
        <w:rPr>
          <w:lang w:val="pt-BR"/>
        </w:rPr>
        <w:t xml:space="preserve">comunidades em maior </w:t>
      </w:r>
      <w:r>
        <w:rPr>
          <w:lang w:val="pt-BR"/>
        </w:rPr>
        <w:t>risco</w:t>
      </w:r>
      <w:r w:rsidR="00C9760F" w:rsidRPr="00B74A7C">
        <w:rPr>
          <w:noProof/>
          <w:vertAlign w:val="superscript"/>
          <w:lang w:val="pt-BR"/>
        </w:rPr>
        <w:t>21</w:t>
      </w:r>
      <w:r w:rsidR="00C9760F" w:rsidRPr="00B74A7C">
        <w:rPr>
          <w:lang w:val="pt-BR"/>
        </w:rPr>
        <w:t>.</w:t>
      </w:r>
    </w:p>
    <w:p w14:paraId="3841242A" w14:textId="77777777" w:rsidR="00B74A7C" w:rsidRPr="00B74A7C" w:rsidRDefault="00104A08" w:rsidP="0076415D">
      <w:pPr>
        <w:pStyle w:val="CDBodyText"/>
        <w:spacing w:line="240" w:lineRule="auto"/>
        <w:rPr>
          <w:bCs/>
          <w:szCs w:val="22"/>
          <w:lang w:val="pt-BR"/>
        </w:rPr>
      </w:pPr>
      <w:r w:rsidRPr="00B74A7C">
        <w:rPr>
          <w:bCs/>
          <w:szCs w:val="22"/>
          <w:lang w:val="pt-BR"/>
        </w:rPr>
        <w:t xml:space="preserve">Para uma </w:t>
      </w:r>
      <w:r>
        <w:rPr>
          <w:bCs/>
          <w:szCs w:val="22"/>
          <w:lang w:val="pt-BR"/>
        </w:rPr>
        <w:t>doença</w:t>
      </w:r>
      <w:r w:rsidRPr="00B74A7C">
        <w:rPr>
          <w:bCs/>
          <w:szCs w:val="22"/>
          <w:lang w:val="pt-BR"/>
        </w:rPr>
        <w:t xml:space="preserve"> recessiva particular, os casais que </w:t>
      </w:r>
      <w:r>
        <w:rPr>
          <w:bCs/>
          <w:szCs w:val="22"/>
          <w:lang w:val="pt-BR"/>
        </w:rPr>
        <w:t>são consangu</w:t>
      </w:r>
      <w:r w:rsidRPr="00B74A7C">
        <w:rPr>
          <w:bCs/>
          <w:szCs w:val="22"/>
          <w:lang w:val="pt-BR"/>
        </w:rPr>
        <w:t>íneos</w:t>
      </w:r>
      <w:r>
        <w:rPr>
          <w:bCs/>
          <w:szCs w:val="22"/>
          <w:lang w:val="pt-BR"/>
        </w:rPr>
        <w:t xml:space="preserve"> caem</w:t>
      </w:r>
      <w:r w:rsidRPr="00B74A7C">
        <w:rPr>
          <w:bCs/>
          <w:szCs w:val="22"/>
          <w:lang w:val="pt-BR"/>
        </w:rPr>
        <w:t xml:space="preserve"> em duas categorias: uma maioria </w:t>
      </w:r>
      <w:r>
        <w:rPr>
          <w:bCs/>
          <w:szCs w:val="22"/>
          <w:lang w:val="pt-BR"/>
        </w:rPr>
        <w:t>em que</w:t>
      </w:r>
      <w:r w:rsidRPr="00B74A7C">
        <w:rPr>
          <w:bCs/>
          <w:szCs w:val="22"/>
          <w:lang w:val="pt-BR"/>
        </w:rPr>
        <w:t xml:space="preserve"> ambos </w:t>
      </w:r>
      <w:r>
        <w:rPr>
          <w:bCs/>
          <w:szCs w:val="22"/>
          <w:lang w:val="pt-BR"/>
        </w:rPr>
        <w:t xml:space="preserve">não </w:t>
      </w:r>
      <w:r w:rsidRPr="00B74A7C">
        <w:rPr>
          <w:bCs/>
          <w:szCs w:val="22"/>
          <w:lang w:val="pt-BR"/>
        </w:rPr>
        <w:t xml:space="preserve">carregam o mesmo alelo recessivo, e uma minoria </w:t>
      </w:r>
      <w:r w:rsidR="000E3709">
        <w:rPr>
          <w:bCs/>
          <w:szCs w:val="22"/>
          <w:lang w:val="pt-BR"/>
        </w:rPr>
        <w:t xml:space="preserve">em </w:t>
      </w:r>
      <w:r w:rsidRPr="00B74A7C">
        <w:rPr>
          <w:bCs/>
          <w:szCs w:val="22"/>
          <w:lang w:val="pt-BR"/>
        </w:rPr>
        <w:t xml:space="preserve">que </w:t>
      </w:r>
      <w:r>
        <w:rPr>
          <w:bCs/>
          <w:szCs w:val="22"/>
          <w:lang w:val="pt-BR"/>
        </w:rPr>
        <w:t>o faz</w:t>
      </w:r>
      <w:r w:rsidR="000E3709">
        <w:rPr>
          <w:bCs/>
          <w:szCs w:val="22"/>
          <w:lang w:val="pt-BR"/>
        </w:rPr>
        <w:t>em</w:t>
      </w:r>
      <w:r w:rsidRPr="00B74A7C">
        <w:rPr>
          <w:bCs/>
          <w:szCs w:val="22"/>
          <w:lang w:val="pt-BR"/>
        </w:rPr>
        <w:t xml:space="preserve"> e, portanto, têm um risco de 25% de uma criança afetada se</w:t>
      </w:r>
      <w:r>
        <w:rPr>
          <w:bCs/>
          <w:szCs w:val="22"/>
          <w:lang w:val="pt-BR"/>
        </w:rPr>
        <w:t>r concebida</w:t>
      </w:r>
      <w:r w:rsidRPr="00B74A7C">
        <w:rPr>
          <w:bCs/>
          <w:szCs w:val="22"/>
          <w:lang w:val="pt-BR"/>
        </w:rPr>
        <w:t xml:space="preserve"> em cada gravidez. A tarefa deve ser a de identificar este grupo minoritário em maior risco. Em uma população onde a prevalência de casamento</w:t>
      </w:r>
      <w:r>
        <w:rPr>
          <w:bCs/>
          <w:szCs w:val="22"/>
          <w:lang w:val="pt-BR"/>
        </w:rPr>
        <w:t>s consangu</w:t>
      </w:r>
      <w:r w:rsidRPr="00B74A7C">
        <w:rPr>
          <w:bCs/>
          <w:szCs w:val="22"/>
          <w:lang w:val="pt-BR"/>
        </w:rPr>
        <w:t>íneo</w:t>
      </w:r>
      <w:r>
        <w:rPr>
          <w:bCs/>
          <w:szCs w:val="22"/>
          <w:lang w:val="pt-BR"/>
        </w:rPr>
        <w:t>s</w:t>
      </w:r>
      <w:r w:rsidRPr="00B74A7C">
        <w:rPr>
          <w:bCs/>
          <w:szCs w:val="22"/>
          <w:lang w:val="pt-BR"/>
        </w:rPr>
        <w:t xml:space="preserve"> é baixa, </w:t>
      </w:r>
      <w:r>
        <w:rPr>
          <w:bCs/>
          <w:szCs w:val="22"/>
          <w:lang w:val="pt-BR"/>
        </w:rPr>
        <w:t>casais em situação de risco</w:t>
      </w:r>
      <w:r w:rsidRPr="00B74A7C">
        <w:rPr>
          <w:bCs/>
          <w:szCs w:val="22"/>
          <w:lang w:val="pt-BR"/>
        </w:rPr>
        <w:t xml:space="preserve"> podem ser levados à atenção médica através de seu primeiro filho afetado (</w:t>
      </w:r>
      <w:r w:rsidRPr="00BD0553">
        <w:rPr>
          <w:bCs/>
          <w:szCs w:val="22"/>
          <w:lang w:val="pt-BR"/>
        </w:rPr>
        <w:t>o caso índice</w:t>
      </w:r>
      <w:r w:rsidRPr="00B74A7C">
        <w:rPr>
          <w:bCs/>
          <w:szCs w:val="22"/>
          <w:lang w:val="pt-BR"/>
        </w:rPr>
        <w:t>). Em uma população onde o casamento consanguíneo é comum,</w:t>
      </w:r>
      <w:r>
        <w:rPr>
          <w:bCs/>
          <w:szCs w:val="22"/>
          <w:lang w:val="pt-BR"/>
        </w:rPr>
        <w:t xml:space="preserve"> o</w:t>
      </w:r>
      <w:r w:rsidRPr="00B74A7C">
        <w:rPr>
          <w:bCs/>
          <w:szCs w:val="22"/>
          <w:lang w:val="pt-BR"/>
        </w:rPr>
        <w:t xml:space="preserve"> índice também ajudaria</w:t>
      </w:r>
      <w:r>
        <w:rPr>
          <w:bCs/>
          <w:szCs w:val="22"/>
          <w:lang w:val="pt-BR"/>
        </w:rPr>
        <w:t>,</w:t>
      </w:r>
      <w:r w:rsidRPr="00104A08">
        <w:rPr>
          <w:bCs/>
          <w:szCs w:val="22"/>
          <w:lang w:val="pt-BR"/>
        </w:rPr>
        <w:t xml:space="preserve"> </w:t>
      </w:r>
      <w:r w:rsidRPr="00B74A7C">
        <w:rPr>
          <w:bCs/>
          <w:szCs w:val="22"/>
          <w:lang w:val="pt-BR"/>
        </w:rPr>
        <w:t>neste caso</w:t>
      </w:r>
      <w:r>
        <w:rPr>
          <w:bCs/>
          <w:szCs w:val="22"/>
          <w:lang w:val="pt-BR"/>
        </w:rPr>
        <w:t>,</w:t>
      </w:r>
      <w:r w:rsidRPr="00B74A7C">
        <w:rPr>
          <w:bCs/>
          <w:szCs w:val="22"/>
          <w:lang w:val="pt-BR"/>
        </w:rPr>
        <w:t xml:space="preserve"> a identificar ainda mais </w:t>
      </w:r>
      <w:r>
        <w:rPr>
          <w:bCs/>
          <w:szCs w:val="22"/>
          <w:lang w:val="pt-BR"/>
        </w:rPr>
        <w:t xml:space="preserve">casais </w:t>
      </w:r>
      <w:r w:rsidRPr="00B74A7C">
        <w:rPr>
          <w:bCs/>
          <w:szCs w:val="22"/>
          <w:lang w:val="pt-BR"/>
        </w:rPr>
        <w:t xml:space="preserve">em risco </w:t>
      </w:r>
      <w:r w:rsidRPr="00BD0553">
        <w:rPr>
          <w:bCs/>
          <w:szCs w:val="22"/>
          <w:lang w:val="pt-BR"/>
        </w:rPr>
        <w:t xml:space="preserve">na família </w:t>
      </w:r>
      <w:r w:rsidR="00BD0553" w:rsidRPr="00BD0553">
        <w:rPr>
          <w:bCs/>
          <w:szCs w:val="22"/>
          <w:lang w:val="pt-BR"/>
        </w:rPr>
        <w:t>estendida</w:t>
      </w:r>
      <w:r>
        <w:rPr>
          <w:bCs/>
          <w:szCs w:val="22"/>
          <w:lang w:val="pt-BR"/>
        </w:rPr>
        <w:t xml:space="preserve">. </w:t>
      </w:r>
      <w:r w:rsidR="00175EA4" w:rsidRPr="000E3709">
        <w:rPr>
          <w:bCs/>
          <w:szCs w:val="22"/>
          <w:lang w:val="pt-BR"/>
        </w:rPr>
        <w:t>Considerar</w:t>
      </w:r>
      <w:r w:rsidR="00175EA4">
        <w:rPr>
          <w:bCs/>
          <w:szCs w:val="22"/>
          <w:lang w:val="pt-BR"/>
        </w:rPr>
        <w:t xml:space="preserve"> o</w:t>
      </w:r>
      <w:r>
        <w:rPr>
          <w:bCs/>
          <w:szCs w:val="22"/>
          <w:lang w:val="pt-BR"/>
        </w:rPr>
        <w:t xml:space="preserve"> histórico </w:t>
      </w:r>
      <w:r w:rsidR="00175EA4">
        <w:rPr>
          <w:bCs/>
          <w:szCs w:val="22"/>
          <w:lang w:val="pt-BR"/>
        </w:rPr>
        <w:t>da família estendida</w:t>
      </w:r>
      <w:r>
        <w:rPr>
          <w:bCs/>
          <w:szCs w:val="22"/>
          <w:lang w:val="pt-BR"/>
        </w:rPr>
        <w:t xml:space="preserve"> quando</w:t>
      </w:r>
      <w:r w:rsidRPr="00B74A7C">
        <w:rPr>
          <w:bCs/>
          <w:szCs w:val="22"/>
          <w:lang w:val="pt-BR"/>
        </w:rPr>
        <w:t xml:space="preserve"> há suspeita de doença genética recessiva permitiria </w:t>
      </w:r>
      <w:r>
        <w:rPr>
          <w:bCs/>
          <w:szCs w:val="22"/>
          <w:lang w:val="pt-BR"/>
        </w:rPr>
        <w:t>a identificação de portadores</w:t>
      </w:r>
      <w:r w:rsidRPr="00B74A7C">
        <w:rPr>
          <w:bCs/>
          <w:szCs w:val="22"/>
          <w:lang w:val="pt-BR"/>
        </w:rPr>
        <w:t xml:space="preserve"> de forma sistemática e em grande escala. Casais poderia</w:t>
      </w:r>
      <w:r>
        <w:rPr>
          <w:bCs/>
          <w:szCs w:val="22"/>
          <w:lang w:val="pt-BR"/>
        </w:rPr>
        <w:t>m</w:t>
      </w:r>
      <w:r w:rsidRPr="00B74A7C">
        <w:rPr>
          <w:bCs/>
          <w:szCs w:val="22"/>
          <w:lang w:val="pt-BR"/>
        </w:rPr>
        <w:t>, então, ser identificados prospectivamente, embora esta abordag</w:t>
      </w:r>
      <w:r>
        <w:rPr>
          <w:bCs/>
          <w:szCs w:val="22"/>
          <w:lang w:val="pt-BR"/>
        </w:rPr>
        <w:t>em orientada para a família possa</w:t>
      </w:r>
      <w:r w:rsidRPr="00B74A7C">
        <w:rPr>
          <w:bCs/>
          <w:szCs w:val="22"/>
          <w:lang w:val="pt-BR"/>
        </w:rPr>
        <w:t xml:space="preserve"> ser </w:t>
      </w:r>
      <w:r>
        <w:rPr>
          <w:bCs/>
          <w:szCs w:val="22"/>
          <w:lang w:val="pt-BR"/>
        </w:rPr>
        <w:t>de difícil</w:t>
      </w:r>
      <w:r w:rsidRPr="00B74A7C">
        <w:rPr>
          <w:bCs/>
          <w:szCs w:val="22"/>
          <w:lang w:val="pt-BR"/>
        </w:rPr>
        <w:t xml:space="preserve"> implement</w:t>
      </w:r>
      <w:r>
        <w:rPr>
          <w:bCs/>
          <w:szCs w:val="22"/>
          <w:lang w:val="pt-BR"/>
        </w:rPr>
        <w:t>ação</w:t>
      </w:r>
      <w:r w:rsidR="00C9760F" w:rsidRPr="00104A08">
        <w:rPr>
          <w:noProof/>
          <w:vertAlign w:val="superscript"/>
          <w:lang w:val="pt-BR"/>
        </w:rPr>
        <w:t>21</w:t>
      </w:r>
      <w:r w:rsidR="00B74A7C" w:rsidRPr="00B74A7C">
        <w:rPr>
          <w:bCs/>
          <w:szCs w:val="22"/>
          <w:lang w:val="pt-BR"/>
        </w:rPr>
        <w:t>, e p</w:t>
      </w:r>
      <w:r>
        <w:rPr>
          <w:bCs/>
          <w:szCs w:val="22"/>
          <w:lang w:val="pt-BR"/>
        </w:rPr>
        <w:t>ossa</w:t>
      </w:r>
      <w:r w:rsidR="00B74A7C" w:rsidRPr="00B74A7C">
        <w:rPr>
          <w:bCs/>
          <w:szCs w:val="22"/>
          <w:lang w:val="pt-BR"/>
        </w:rPr>
        <w:t xml:space="preserve"> levar a alguns resultados adversos e não intencionais, por exemplo, em termos de saúde e </w:t>
      </w:r>
      <w:r>
        <w:rPr>
          <w:bCs/>
          <w:szCs w:val="22"/>
          <w:lang w:val="pt-BR"/>
        </w:rPr>
        <w:t>cobertura do seguro de vida</w:t>
      </w:r>
      <w:r w:rsidR="00B74A7C" w:rsidRPr="00B74A7C">
        <w:rPr>
          <w:bCs/>
          <w:szCs w:val="22"/>
          <w:lang w:val="pt-BR"/>
        </w:rPr>
        <w:t>.</w:t>
      </w:r>
    </w:p>
    <w:p w14:paraId="36152EE8" w14:textId="77777777" w:rsidR="00FE1587" w:rsidRPr="00FE1587" w:rsidRDefault="00FE1587" w:rsidP="0076415D">
      <w:pPr>
        <w:pStyle w:val="CDBodyText"/>
        <w:spacing w:line="240" w:lineRule="auto"/>
        <w:rPr>
          <w:lang w:val="pt-BR"/>
        </w:rPr>
      </w:pPr>
      <w:r w:rsidRPr="00FE1587">
        <w:rPr>
          <w:lang w:val="pt-BR"/>
        </w:rPr>
        <w:t xml:space="preserve">A estratégia mais eficaz e abrangente para lidar com os efeitos da consanguinidade poderia ser a de oferecer uma </w:t>
      </w:r>
      <w:r>
        <w:rPr>
          <w:lang w:val="pt-BR"/>
        </w:rPr>
        <w:t>série</w:t>
      </w:r>
      <w:r w:rsidRPr="00FE1587">
        <w:rPr>
          <w:lang w:val="pt-BR"/>
        </w:rPr>
        <w:t xml:space="preserve"> de abordagens </w:t>
      </w:r>
      <w:r>
        <w:rPr>
          <w:lang w:val="pt-BR"/>
        </w:rPr>
        <w:t>prestadas</w:t>
      </w:r>
      <w:r w:rsidRPr="00FE1587">
        <w:rPr>
          <w:lang w:val="pt-BR"/>
        </w:rPr>
        <w:t xml:space="preserve"> em uma variedade de diferentes níve</w:t>
      </w:r>
      <w:r>
        <w:rPr>
          <w:lang w:val="pt-BR"/>
        </w:rPr>
        <w:t>is, incluindo a família ou tribo</w:t>
      </w:r>
      <w:r w:rsidR="00C9760F" w:rsidRPr="00FE1587">
        <w:rPr>
          <w:noProof/>
          <w:vertAlign w:val="superscript"/>
          <w:lang w:val="pt-BR"/>
        </w:rPr>
        <w:t>22</w:t>
      </w:r>
      <w:r w:rsidR="00C9760F" w:rsidRPr="00FE1587">
        <w:rPr>
          <w:lang w:val="pt-BR"/>
        </w:rPr>
        <w:t xml:space="preserve">, </w:t>
      </w:r>
      <w:r>
        <w:rPr>
          <w:lang w:val="pt-BR"/>
        </w:rPr>
        <w:t xml:space="preserve">a comunidade e </w:t>
      </w:r>
      <w:r w:rsidRPr="00FE1587">
        <w:rPr>
          <w:lang w:val="pt-BR"/>
        </w:rPr>
        <w:t>a população em geral.</w:t>
      </w:r>
    </w:p>
    <w:p w14:paraId="65B55757" w14:textId="77777777" w:rsidR="00FE1587" w:rsidRPr="00FE1587" w:rsidRDefault="00FE1587" w:rsidP="0076415D">
      <w:pPr>
        <w:pStyle w:val="CDBodyText"/>
        <w:spacing w:line="240" w:lineRule="auto"/>
        <w:rPr>
          <w:bCs/>
          <w:szCs w:val="22"/>
          <w:lang w:val="pt-BR"/>
        </w:rPr>
      </w:pPr>
      <w:r w:rsidRPr="00FE1587">
        <w:rPr>
          <w:bCs/>
          <w:szCs w:val="22"/>
          <w:lang w:val="pt-BR"/>
        </w:rPr>
        <w:t xml:space="preserve">É importante ter em conta que </w:t>
      </w:r>
      <w:r>
        <w:rPr>
          <w:bCs/>
          <w:szCs w:val="22"/>
          <w:lang w:val="pt-BR"/>
        </w:rPr>
        <w:t xml:space="preserve">embora </w:t>
      </w:r>
      <w:r w:rsidRPr="00FE1587">
        <w:rPr>
          <w:bCs/>
          <w:szCs w:val="22"/>
          <w:lang w:val="pt-BR"/>
        </w:rPr>
        <w:t>uniões de parentesco</w:t>
      </w:r>
      <w:r w:rsidR="000E3709">
        <w:rPr>
          <w:bCs/>
          <w:szCs w:val="22"/>
          <w:lang w:val="pt-BR"/>
        </w:rPr>
        <w:t xml:space="preserve"> próximo forneça</w:t>
      </w:r>
      <w:r>
        <w:rPr>
          <w:bCs/>
          <w:szCs w:val="22"/>
          <w:lang w:val="pt-BR"/>
        </w:rPr>
        <w:t>m</w:t>
      </w:r>
      <w:r w:rsidRPr="00FE1587">
        <w:rPr>
          <w:bCs/>
          <w:szCs w:val="22"/>
          <w:lang w:val="pt-BR"/>
        </w:rPr>
        <w:t xml:space="preserve"> um mecanismo para a expressão de genes de doenças recessivas raras, </w:t>
      </w:r>
      <w:r>
        <w:rPr>
          <w:bCs/>
          <w:szCs w:val="22"/>
          <w:lang w:val="pt-BR"/>
        </w:rPr>
        <w:t>não são em si mesma</w:t>
      </w:r>
      <w:r w:rsidRPr="00FE1587">
        <w:rPr>
          <w:bCs/>
          <w:szCs w:val="22"/>
          <w:lang w:val="pt-BR"/>
        </w:rPr>
        <w:t xml:space="preserve">s a </w:t>
      </w:r>
      <w:r w:rsidRPr="00FE1587">
        <w:rPr>
          <w:bCs/>
          <w:i/>
          <w:szCs w:val="22"/>
          <w:lang w:val="pt-BR"/>
        </w:rPr>
        <w:t>causa</w:t>
      </w:r>
      <w:r w:rsidRPr="00FE1587">
        <w:rPr>
          <w:bCs/>
          <w:szCs w:val="22"/>
          <w:lang w:val="pt-BR"/>
        </w:rPr>
        <w:t xml:space="preserve"> da doença genética. Cuidados especiais devem ser tomados para não estigmatiza</w:t>
      </w:r>
      <w:r>
        <w:rPr>
          <w:bCs/>
          <w:szCs w:val="22"/>
          <w:lang w:val="pt-BR"/>
        </w:rPr>
        <w:t>r ou discriminar casais consangu</w:t>
      </w:r>
      <w:r w:rsidRPr="00FE1587">
        <w:rPr>
          <w:bCs/>
          <w:szCs w:val="22"/>
          <w:lang w:val="pt-BR"/>
        </w:rPr>
        <w:t>íneo</w:t>
      </w:r>
      <w:r>
        <w:rPr>
          <w:bCs/>
          <w:szCs w:val="22"/>
          <w:lang w:val="pt-BR"/>
        </w:rPr>
        <w:t>s ou suas crianças</w:t>
      </w:r>
      <w:r w:rsidR="00C9760F" w:rsidRPr="00FE1587">
        <w:rPr>
          <w:bCs/>
          <w:noProof/>
          <w:szCs w:val="22"/>
          <w:vertAlign w:val="superscript"/>
          <w:lang w:val="pt-BR"/>
        </w:rPr>
        <w:t>23</w:t>
      </w:r>
      <w:r w:rsidR="00C9760F" w:rsidRPr="00FE1587">
        <w:rPr>
          <w:bCs/>
          <w:szCs w:val="22"/>
          <w:lang w:val="pt-BR"/>
        </w:rPr>
        <w:t>.</w:t>
      </w:r>
    </w:p>
    <w:p w14:paraId="78E4955F" w14:textId="77777777" w:rsidR="00C9760F" w:rsidRPr="00CA3B93" w:rsidRDefault="00321576" w:rsidP="0076415D">
      <w:pPr>
        <w:pStyle w:val="CDHeading2NonTool"/>
        <w:rPr>
          <w:lang w:val="pt-BR"/>
        </w:rPr>
      </w:pPr>
      <w:r w:rsidRPr="00CA3B93">
        <w:rPr>
          <w:lang w:val="pt-BR"/>
        </w:rPr>
        <w:t>Fatores socioeconômicos</w:t>
      </w:r>
    </w:p>
    <w:p w14:paraId="74434582" w14:textId="77777777" w:rsidR="00CA3B93" w:rsidRPr="00CA3B93" w:rsidRDefault="00CA3B93" w:rsidP="0076415D">
      <w:pPr>
        <w:pStyle w:val="CDBodyText"/>
        <w:spacing w:line="240" w:lineRule="auto"/>
        <w:rPr>
          <w:lang w:val="pt-BR"/>
        </w:rPr>
      </w:pPr>
      <w:r w:rsidRPr="00CA3B93">
        <w:rPr>
          <w:lang w:val="pt-BR"/>
        </w:rPr>
        <w:t>Em várias partes do mundo, o costume social do casamento consanguíneo é profundament</w:t>
      </w:r>
      <w:r>
        <w:rPr>
          <w:lang w:val="pt-BR"/>
        </w:rPr>
        <w:t>e enraizado</w:t>
      </w:r>
      <w:r w:rsidRPr="00CA3B93">
        <w:rPr>
          <w:lang w:val="pt-BR"/>
        </w:rPr>
        <w:t>. Estes casamentos são responsáveis ​​por</w:t>
      </w:r>
      <w:r>
        <w:rPr>
          <w:lang w:val="pt-BR"/>
        </w:rPr>
        <w:t xml:space="preserve"> uma grande parte das uniões</w:t>
      </w:r>
      <w:r w:rsidRPr="00CA3B93">
        <w:rPr>
          <w:lang w:val="pt-BR"/>
        </w:rPr>
        <w:t xml:space="preserve"> conjugais em regiões </w:t>
      </w:r>
      <w:r>
        <w:rPr>
          <w:lang w:val="pt-BR"/>
        </w:rPr>
        <w:t>do</w:t>
      </w:r>
      <w:r w:rsidRPr="00CA3B93">
        <w:rPr>
          <w:lang w:val="pt-BR"/>
        </w:rPr>
        <w:t xml:space="preserve"> Mediterrâneo Oriental, Ásia Central, Norte da África, África Subsaariana, o subcontinente indiano, e algumas partes da América do Sul, como ilustrado na Figura 1. Isolamento geográfico ou social dos grupos minoritários e migrantes também pod</w:t>
      </w:r>
      <w:r>
        <w:rPr>
          <w:lang w:val="pt-BR"/>
        </w:rPr>
        <w:t>e levar ao aumento da homozigosidade</w:t>
      </w:r>
      <w:r w:rsidRPr="00CA3B93">
        <w:rPr>
          <w:lang w:val="pt-BR"/>
        </w:rPr>
        <w:t xml:space="preserve"> segui</w:t>
      </w:r>
      <w:r>
        <w:rPr>
          <w:lang w:val="pt-BR"/>
        </w:rPr>
        <w:t>ndo</w:t>
      </w:r>
      <w:r w:rsidRPr="00CA3B93">
        <w:rPr>
          <w:lang w:val="pt-BR"/>
        </w:rPr>
        <w:t xml:space="preserve"> gerações consecutivas de casamento dentro da comunidade, mesmo em cas</w:t>
      </w:r>
      <w:r>
        <w:rPr>
          <w:lang w:val="pt-BR"/>
        </w:rPr>
        <w:t>ais que não são conhecidos por t</w:t>
      </w:r>
      <w:r w:rsidRPr="00CA3B93">
        <w:rPr>
          <w:lang w:val="pt-BR"/>
        </w:rPr>
        <w:t>er</w:t>
      </w:r>
      <w:r>
        <w:rPr>
          <w:lang w:val="pt-BR"/>
        </w:rPr>
        <w:t xml:space="preserve"> parentesco genético, com um aumento na frequ</w:t>
      </w:r>
      <w:r w:rsidRPr="00CA3B93">
        <w:rPr>
          <w:lang w:val="pt-BR"/>
        </w:rPr>
        <w:t>ência de genes específicos dentro de uma população.</w:t>
      </w:r>
    </w:p>
    <w:p w14:paraId="53CE90EC" w14:textId="77777777" w:rsidR="00CA3B93" w:rsidRPr="00572E11" w:rsidRDefault="00CA3B93" w:rsidP="0076415D">
      <w:pPr>
        <w:pStyle w:val="CDBodyText"/>
        <w:spacing w:line="240" w:lineRule="auto"/>
        <w:rPr>
          <w:lang w:val="pt-BR"/>
        </w:rPr>
      </w:pPr>
      <w:r w:rsidRPr="00CA3B93">
        <w:rPr>
          <w:lang w:val="pt-BR"/>
        </w:rPr>
        <w:t>A pre</w:t>
      </w:r>
      <w:r>
        <w:rPr>
          <w:lang w:val="pt-BR"/>
        </w:rPr>
        <w:t>ferência pelo casamento consangu</w:t>
      </w:r>
      <w:r w:rsidRPr="00CA3B93">
        <w:rPr>
          <w:lang w:val="pt-BR"/>
        </w:rPr>
        <w:t>íneo pa</w:t>
      </w:r>
      <w:r>
        <w:rPr>
          <w:lang w:val="pt-BR"/>
        </w:rPr>
        <w:t>rece ser tanto social como econô</w:t>
      </w:r>
      <w:r w:rsidRPr="00CA3B93">
        <w:rPr>
          <w:lang w:val="pt-BR"/>
        </w:rPr>
        <w:t>mic</w:t>
      </w:r>
      <w:r>
        <w:rPr>
          <w:lang w:val="pt-BR"/>
        </w:rPr>
        <w:t>a</w:t>
      </w:r>
      <w:r w:rsidR="00C9760F" w:rsidRPr="00CA3B93">
        <w:rPr>
          <w:noProof/>
          <w:vertAlign w:val="superscript"/>
          <w:lang w:val="pt-BR"/>
        </w:rPr>
        <w:t>7;24</w:t>
      </w:r>
      <w:r w:rsidR="00BC232C">
        <w:rPr>
          <w:lang w:val="pt-BR"/>
        </w:rPr>
        <w:t xml:space="preserve"> (Quadro</w:t>
      </w:r>
      <w:r w:rsidR="00C9760F" w:rsidRPr="00CA3B93">
        <w:rPr>
          <w:lang w:val="pt-BR"/>
        </w:rPr>
        <w:t xml:space="preserve"> 1). </w:t>
      </w:r>
      <w:r w:rsidR="00572E11" w:rsidRPr="00CA3B93">
        <w:rPr>
          <w:lang w:val="pt-BR"/>
        </w:rPr>
        <w:t>A partir de uma perspectiva social, a prática tradicional de casamen</w:t>
      </w:r>
      <w:r w:rsidR="00572E11">
        <w:rPr>
          <w:lang w:val="pt-BR"/>
        </w:rPr>
        <w:t>to entre primos é mantida</w:t>
      </w:r>
      <w:r w:rsidR="00572E11" w:rsidRPr="00CA3B93">
        <w:rPr>
          <w:lang w:val="pt-BR"/>
        </w:rPr>
        <w:t>, a fim de fortalecer os laços familiares e man</w:t>
      </w:r>
      <w:r w:rsidR="00572E11">
        <w:rPr>
          <w:lang w:val="pt-BR"/>
        </w:rPr>
        <w:t>ter a propriedade dentro da unidade da família</w:t>
      </w:r>
      <w:r w:rsidR="00C9760F" w:rsidRPr="00572E11">
        <w:rPr>
          <w:noProof/>
          <w:vertAlign w:val="superscript"/>
          <w:lang w:val="pt-BR"/>
        </w:rPr>
        <w:t>24</w:t>
      </w:r>
      <w:r w:rsidR="00C9760F" w:rsidRPr="00572E11">
        <w:rPr>
          <w:lang w:val="pt-BR"/>
        </w:rPr>
        <w:t xml:space="preserve">. </w:t>
      </w:r>
      <w:r w:rsidR="00572E11" w:rsidRPr="00CA3B93">
        <w:rPr>
          <w:lang w:val="pt-BR"/>
        </w:rPr>
        <w:t xml:space="preserve">As famílias </w:t>
      </w:r>
      <w:r w:rsidR="00572E11">
        <w:rPr>
          <w:lang w:val="pt-BR"/>
        </w:rPr>
        <w:t>conhecem</w:t>
      </w:r>
      <w:r w:rsidR="000E3709">
        <w:rPr>
          <w:lang w:val="pt-BR"/>
        </w:rPr>
        <w:t xml:space="preserve"> os</w:t>
      </w:r>
      <w:r w:rsidR="00572E11" w:rsidRPr="00CA3B93">
        <w:rPr>
          <w:lang w:val="pt-BR"/>
        </w:rPr>
        <w:t xml:space="preserve"> fundos sociais e financeiros</w:t>
      </w:r>
      <w:r w:rsidR="00572E11">
        <w:rPr>
          <w:lang w:val="pt-BR"/>
        </w:rPr>
        <w:t xml:space="preserve"> </w:t>
      </w:r>
      <w:r w:rsidR="00572E11" w:rsidRPr="00CA3B93">
        <w:rPr>
          <w:lang w:val="pt-BR"/>
        </w:rPr>
        <w:t xml:space="preserve">uns dos outros, reduzindo as incertezas que possam surgir </w:t>
      </w:r>
      <w:r w:rsidR="00572E11">
        <w:rPr>
          <w:lang w:val="pt-BR"/>
        </w:rPr>
        <w:t>por meio</w:t>
      </w:r>
      <w:r w:rsidR="00572E11" w:rsidRPr="00CA3B93">
        <w:rPr>
          <w:lang w:val="pt-BR"/>
        </w:rPr>
        <w:t xml:space="preserve"> do casamento fora da famíli</w:t>
      </w:r>
      <w:r w:rsidR="00572E11">
        <w:rPr>
          <w:lang w:val="pt-BR"/>
        </w:rPr>
        <w:t>a ou comunidade</w:t>
      </w:r>
      <w:r w:rsidR="00C9760F" w:rsidRPr="00572E11">
        <w:rPr>
          <w:noProof/>
          <w:vertAlign w:val="superscript"/>
          <w:lang w:val="pt-BR"/>
        </w:rPr>
        <w:t>24</w:t>
      </w:r>
      <w:r w:rsidR="00C9760F" w:rsidRPr="00572E11">
        <w:rPr>
          <w:lang w:val="pt-BR"/>
        </w:rPr>
        <w:t xml:space="preserve">. </w:t>
      </w:r>
      <w:r w:rsidR="00572E11" w:rsidRPr="00CA3B93">
        <w:rPr>
          <w:lang w:val="pt-BR"/>
        </w:rPr>
        <w:t>Outros benefícios percebidos incluem melhorias na posição das mulheres e aumento da autonomia feminina em socie</w:t>
      </w:r>
      <w:r w:rsidR="00572E11">
        <w:rPr>
          <w:lang w:val="pt-BR"/>
        </w:rPr>
        <w:t>dades patriarcais</w:t>
      </w:r>
      <w:r w:rsidR="00C9760F" w:rsidRPr="00572E11">
        <w:rPr>
          <w:noProof/>
          <w:vertAlign w:val="superscript"/>
          <w:lang w:val="pt-BR"/>
        </w:rPr>
        <w:t>25</w:t>
      </w:r>
      <w:r w:rsidR="00C9760F" w:rsidRPr="00572E11">
        <w:rPr>
          <w:lang w:val="pt-BR"/>
        </w:rPr>
        <w:t xml:space="preserve">. </w:t>
      </w:r>
      <w:r w:rsidR="00572E11" w:rsidRPr="00CA3B93">
        <w:rPr>
          <w:lang w:val="pt-BR"/>
        </w:rPr>
        <w:t>As vantagens financeiras d</w:t>
      </w:r>
      <w:r w:rsidR="00572E11">
        <w:rPr>
          <w:lang w:val="pt-BR"/>
        </w:rPr>
        <w:t>a consangu</w:t>
      </w:r>
      <w:r w:rsidR="00572E11" w:rsidRPr="00CA3B93">
        <w:rPr>
          <w:lang w:val="pt-BR"/>
        </w:rPr>
        <w:t xml:space="preserve">inidade incluem redução de pagamento de dotes, facilidade de arranjos conjugais e uma relação potencialmente mais estreita entre a noiva e seus sogros, </w:t>
      </w:r>
      <w:r w:rsidR="00572E11">
        <w:rPr>
          <w:lang w:val="pt-BR"/>
        </w:rPr>
        <w:t xml:space="preserve">o </w:t>
      </w:r>
      <w:r w:rsidR="00572E11" w:rsidRPr="00CA3B93">
        <w:rPr>
          <w:lang w:val="pt-BR"/>
        </w:rPr>
        <w:t>que por sua vez pode levar a casamentos mais estáveis ​​e duráveis ​​e menor</w:t>
      </w:r>
      <w:r w:rsidR="00572E11">
        <w:rPr>
          <w:lang w:val="pt-BR"/>
        </w:rPr>
        <w:t>es</w:t>
      </w:r>
      <w:r w:rsidR="00572E11" w:rsidRPr="00CA3B93">
        <w:rPr>
          <w:lang w:val="pt-BR"/>
        </w:rPr>
        <w:t xml:space="preserve"> </w:t>
      </w:r>
      <w:r w:rsidR="00572E11">
        <w:rPr>
          <w:lang w:val="pt-BR"/>
        </w:rPr>
        <w:t>taxas de divórcio</w:t>
      </w:r>
      <w:r w:rsidR="00C9760F" w:rsidRPr="00572E11">
        <w:rPr>
          <w:noProof/>
          <w:vertAlign w:val="superscript"/>
          <w:lang w:val="pt-BR"/>
        </w:rPr>
        <w:t>7;25</w:t>
      </w:r>
      <w:r w:rsidR="00C9760F" w:rsidRPr="00572E11">
        <w:rPr>
          <w:lang w:val="pt-BR"/>
        </w:rPr>
        <w:t>.</w:t>
      </w:r>
    </w:p>
    <w:p w14:paraId="369AA1F3" w14:textId="77777777" w:rsidR="00BC232C" w:rsidRPr="00F82DF7" w:rsidRDefault="00BC232C" w:rsidP="0076415D">
      <w:pPr>
        <w:pStyle w:val="CDBodyText"/>
        <w:spacing w:line="240" w:lineRule="auto"/>
        <w:rPr>
          <w:lang w:val="pt-BR"/>
        </w:rPr>
      </w:pPr>
      <w:r w:rsidRPr="00BC232C">
        <w:rPr>
          <w:lang w:val="pt-BR"/>
        </w:rPr>
        <w:t>Globalmente</w:t>
      </w:r>
      <w:r>
        <w:rPr>
          <w:lang w:val="pt-BR"/>
        </w:rPr>
        <w:t>,</w:t>
      </w:r>
      <w:r w:rsidRPr="00BC232C">
        <w:rPr>
          <w:lang w:val="pt-BR"/>
        </w:rPr>
        <w:t xml:space="preserve"> o mai</w:t>
      </w:r>
      <w:r>
        <w:rPr>
          <w:lang w:val="pt-BR"/>
        </w:rPr>
        <w:t>or número de casamentos consanguíneos está entre as comunidades</w:t>
      </w:r>
      <w:r w:rsidRPr="00BC232C">
        <w:rPr>
          <w:lang w:val="pt-BR"/>
        </w:rPr>
        <w:t xml:space="preserve"> pobre</w:t>
      </w:r>
      <w:r>
        <w:rPr>
          <w:lang w:val="pt-BR"/>
        </w:rPr>
        <w:t>s, rurais</w:t>
      </w:r>
      <w:r w:rsidRPr="00BC232C">
        <w:rPr>
          <w:lang w:val="pt-BR"/>
        </w:rPr>
        <w:t xml:space="preserve"> e em grande parte analfabeta</w:t>
      </w:r>
      <w:r>
        <w:rPr>
          <w:lang w:val="pt-BR"/>
        </w:rPr>
        <w:t>s</w:t>
      </w:r>
      <w:r w:rsidR="00C9760F" w:rsidRPr="00BC232C">
        <w:rPr>
          <w:noProof/>
          <w:vertAlign w:val="superscript"/>
          <w:lang w:val="pt-BR"/>
        </w:rPr>
        <w:t>1</w:t>
      </w:r>
      <w:r w:rsidR="00C9760F" w:rsidRPr="00BC232C">
        <w:rPr>
          <w:lang w:val="pt-BR"/>
        </w:rPr>
        <w:t xml:space="preserve">. </w:t>
      </w:r>
      <w:r w:rsidR="00F82DF7" w:rsidRPr="00BC232C">
        <w:rPr>
          <w:lang w:val="pt-BR"/>
        </w:rPr>
        <w:t>Por estas razões, as interações entre consanguinidade e outras variáveis ​​sociais podem potencialmente prejudicar a avaliação dos efeit</w:t>
      </w:r>
      <w:r w:rsidR="00F82DF7">
        <w:rPr>
          <w:lang w:val="pt-BR"/>
        </w:rPr>
        <w:t>os genéticos da endogamia humana</w:t>
      </w:r>
      <w:r w:rsidR="00F82DF7" w:rsidRPr="00BC232C">
        <w:rPr>
          <w:lang w:val="pt-BR"/>
        </w:rPr>
        <w:t xml:space="preserve">. </w:t>
      </w:r>
      <w:r w:rsidR="00F82DF7">
        <w:rPr>
          <w:lang w:val="pt-BR"/>
        </w:rPr>
        <w:t>O fracasso em</w:t>
      </w:r>
      <w:r w:rsidR="00F82DF7" w:rsidRPr="00BC232C">
        <w:rPr>
          <w:lang w:val="pt-BR"/>
        </w:rPr>
        <w:t xml:space="preserve"> contabilizar tais variáveis ​​sociais ao estimar</w:t>
      </w:r>
      <w:r w:rsidR="00F82DF7">
        <w:rPr>
          <w:lang w:val="pt-BR"/>
        </w:rPr>
        <w:t>mos</w:t>
      </w:r>
      <w:r w:rsidR="00F82DF7" w:rsidRPr="00BC232C">
        <w:rPr>
          <w:lang w:val="pt-BR"/>
        </w:rPr>
        <w:t xml:space="preserve"> os possíveis efeitos da consanguinidade na mortalidade precoce levaria a resultados tendenciosos, com superestimação dos efeitos biológicos adversos associados com o </w:t>
      </w:r>
      <w:r w:rsidR="00F82DF7">
        <w:rPr>
          <w:lang w:val="pt-BR"/>
        </w:rPr>
        <w:t>casamento entre primos</w:t>
      </w:r>
      <w:r w:rsidR="00C9760F" w:rsidRPr="00F82DF7">
        <w:rPr>
          <w:noProof/>
          <w:vertAlign w:val="superscript"/>
          <w:lang w:val="pt-BR"/>
        </w:rPr>
        <w:t>5</w:t>
      </w:r>
      <w:r w:rsidR="00C9760F" w:rsidRPr="00F82DF7">
        <w:rPr>
          <w:lang w:val="pt-BR"/>
        </w:rPr>
        <w:t xml:space="preserve">. </w:t>
      </w:r>
      <w:r w:rsidR="00F82DF7">
        <w:rPr>
          <w:lang w:val="pt-BR"/>
        </w:rPr>
        <w:t>Por outro lado, se a consangu</w:t>
      </w:r>
      <w:r w:rsidRPr="00BC232C">
        <w:rPr>
          <w:lang w:val="pt-BR"/>
        </w:rPr>
        <w:t>inidade não é incluíd</w:t>
      </w:r>
      <w:r w:rsidR="00F82DF7">
        <w:rPr>
          <w:lang w:val="pt-BR"/>
        </w:rPr>
        <w:t>a</w:t>
      </w:r>
      <w:r w:rsidRPr="00BC232C">
        <w:rPr>
          <w:lang w:val="pt-BR"/>
        </w:rPr>
        <w:t xml:space="preserve"> como uma variáve</w:t>
      </w:r>
      <w:r w:rsidR="00F82DF7">
        <w:rPr>
          <w:lang w:val="pt-BR"/>
        </w:rPr>
        <w:t>l explicativa, os resultados de nascimentos</w:t>
      </w:r>
      <w:r w:rsidRPr="00BC232C">
        <w:rPr>
          <w:lang w:val="pt-BR"/>
        </w:rPr>
        <w:t xml:space="preserve"> adversos e mortes precoces pod</w:t>
      </w:r>
      <w:r w:rsidR="00F82DF7">
        <w:rPr>
          <w:lang w:val="pt-BR"/>
        </w:rPr>
        <w:t xml:space="preserve">em equivocadamente ser atribuídos apenas a outras variáveis </w:t>
      </w:r>
      <w:r w:rsidRPr="00BC232C">
        <w:rPr>
          <w:lang w:val="pt-BR"/>
        </w:rPr>
        <w:t xml:space="preserve">mais </w:t>
      </w:r>
      <w:r w:rsidR="00F82DF7">
        <w:rPr>
          <w:lang w:val="pt-BR"/>
        </w:rPr>
        <w:t>ampla ou diretamente</w:t>
      </w:r>
      <w:r w:rsidRPr="00BC232C">
        <w:rPr>
          <w:lang w:val="pt-BR"/>
        </w:rPr>
        <w:t xml:space="preserve"> </w:t>
      </w:r>
      <w:r w:rsidR="00F82DF7">
        <w:rPr>
          <w:lang w:val="pt-BR"/>
        </w:rPr>
        <w:t>investigadas,</w:t>
      </w:r>
      <w:r w:rsidRPr="00BC232C">
        <w:rPr>
          <w:lang w:val="pt-BR"/>
        </w:rPr>
        <w:t xml:space="preserve"> ​​como idade materna, escolaridade materna, intervalo </w:t>
      </w:r>
      <w:r w:rsidR="00F82DF7">
        <w:rPr>
          <w:lang w:val="pt-BR"/>
        </w:rPr>
        <w:t>entre</w:t>
      </w:r>
      <w:r w:rsidRPr="00BC232C">
        <w:rPr>
          <w:lang w:val="pt-BR"/>
        </w:rPr>
        <w:t xml:space="preserve"> nascimento</w:t>
      </w:r>
      <w:r w:rsidR="00F82DF7">
        <w:rPr>
          <w:lang w:val="pt-BR"/>
        </w:rPr>
        <w:t>s</w:t>
      </w:r>
      <w:r w:rsidRPr="00BC232C">
        <w:rPr>
          <w:lang w:val="pt-BR"/>
        </w:rPr>
        <w:t xml:space="preserve"> ou ordem de nascimento.</w:t>
      </w:r>
    </w:p>
    <w:p w14:paraId="6543B68D" w14:textId="77777777" w:rsidR="00C9760F" w:rsidRPr="00C15FE0" w:rsidRDefault="00BC232C" w:rsidP="0076415D">
      <w:pPr>
        <w:pStyle w:val="CDHeadingTable"/>
        <w:spacing w:line="240" w:lineRule="auto"/>
        <w:rPr>
          <w:lang w:val="pt-BR"/>
        </w:rPr>
      </w:pPr>
      <w:r>
        <w:rPr>
          <w:b/>
          <w:lang w:val="pt-BR"/>
        </w:rPr>
        <w:t>Quadro</w:t>
      </w:r>
      <w:r w:rsidR="00C9760F" w:rsidRPr="00C15FE0">
        <w:rPr>
          <w:b/>
          <w:lang w:val="pt-BR"/>
        </w:rPr>
        <w:t xml:space="preserve"> 1:</w:t>
      </w:r>
      <w:r w:rsidR="00C15FE0" w:rsidRPr="00C15FE0">
        <w:rPr>
          <w:lang w:val="pt-BR"/>
        </w:rPr>
        <w:t xml:space="preserve"> Retirado de Saggar e</w:t>
      </w:r>
      <w:r w:rsidR="00C9760F" w:rsidRPr="00C15FE0">
        <w:rPr>
          <w:lang w:val="pt-BR"/>
        </w:rPr>
        <w:t xml:space="preserve"> Bittles</w:t>
      </w:r>
      <w:r w:rsidR="00C9760F" w:rsidRPr="00C15FE0">
        <w:rPr>
          <w:noProof/>
          <w:vertAlign w:val="superscript"/>
          <w:lang w:val="pt-BR"/>
        </w:rPr>
        <w:t>25</w:t>
      </w:r>
      <w:r w:rsidR="00C9760F" w:rsidRPr="00C15FE0">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C9760F" w:rsidRPr="00723035" w14:paraId="601BFF8A" w14:textId="77777777" w:rsidTr="0076415D">
        <w:tc>
          <w:tcPr>
            <w:tcW w:w="8856" w:type="dxa"/>
          </w:tcPr>
          <w:p w14:paraId="71BF1FCD" w14:textId="77777777" w:rsidR="00723035" w:rsidRPr="0019488C" w:rsidRDefault="00723035" w:rsidP="00723035">
            <w:pPr>
              <w:pStyle w:val="CDBodyBullet"/>
              <w:rPr>
                <w:b/>
                <w:lang w:val="pt-BR"/>
              </w:rPr>
            </w:pPr>
            <w:r w:rsidRPr="0019488C">
              <w:rPr>
                <w:b/>
                <w:lang w:val="pt-BR"/>
              </w:rPr>
              <w:t xml:space="preserve">Vantagens socioeconômicas de casamento consanguíneo </w:t>
            </w:r>
          </w:p>
          <w:p w14:paraId="4C3400D8" w14:textId="77777777" w:rsidR="00723035" w:rsidRPr="00723035" w:rsidRDefault="00723035" w:rsidP="00723035">
            <w:pPr>
              <w:pStyle w:val="CDBodyBullet"/>
              <w:rPr>
                <w:lang w:val="pt-BR"/>
              </w:rPr>
            </w:pPr>
            <w:r w:rsidRPr="00723035">
              <w:rPr>
                <w:lang w:val="pt-BR"/>
              </w:rPr>
              <w:t>Garantia de casar dentro da família e</w:t>
            </w:r>
            <w:r>
              <w:rPr>
                <w:lang w:val="pt-BR"/>
              </w:rPr>
              <w:t xml:space="preserve"> </w:t>
            </w:r>
            <w:r w:rsidRPr="00723035">
              <w:rPr>
                <w:lang w:val="pt-BR"/>
              </w:rPr>
              <w:t xml:space="preserve">o fortalecimento dos laços familiares e sociais </w:t>
            </w:r>
          </w:p>
          <w:p w14:paraId="0211449A" w14:textId="77777777" w:rsidR="00723035" w:rsidRPr="00723035" w:rsidRDefault="00723035" w:rsidP="00723035">
            <w:pPr>
              <w:pStyle w:val="CDBodyBullet"/>
              <w:rPr>
                <w:lang w:val="pt-BR"/>
              </w:rPr>
            </w:pPr>
            <w:r w:rsidRPr="00723035">
              <w:rPr>
                <w:lang w:val="pt-BR"/>
              </w:rPr>
              <w:t>Garantia de</w:t>
            </w:r>
            <w:r>
              <w:rPr>
                <w:lang w:val="pt-BR"/>
              </w:rPr>
              <w:t xml:space="preserve"> conhecer</w:t>
            </w:r>
            <w:r w:rsidRPr="00723035">
              <w:rPr>
                <w:lang w:val="pt-BR"/>
              </w:rPr>
              <w:t xml:space="preserve"> o cônjuge antes do casamento </w:t>
            </w:r>
          </w:p>
          <w:p w14:paraId="6B816B29" w14:textId="77777777" w:rsidR="00723035" w:rsidRPr="00723035" w:rsidRDefault="00723035" w:rsidP="00723035">
            <w:pPr>
              <w:pStyle w:val="CDBodyBullet"/>
              <w:rPr>
                <w:lang w:val="pt-BR"/>
              </w:rPr>
            </w:pPr>
            <w:r w:rsidRPr="00723035">
              <w:rPr>
                <w:lang w:val="pt-BR"/>
              </w:rPr>
              <w:t xml:space="preserve">Chances reduzidas de maus tratos ou abandono </w:t>
            </w:r>
          </w:p>
          <w:p w14:paraId="5EF8EBF9" w14:textId="77777777" w:rsidR="00723035" w:rsidRPr="00723035" w:rsidRDefault="00723035" w:rsidP="00723035">
            <w:pPr>
              <w:pStyle w:val="CDBodyBullet"/>
              <w:rPr>
                <w:lang w:val="pt-BR"/>
              </w:rPr>
            </w:pPr>
            <w:r w:rsidRPr="00723035">
              <w:rPr>
                <w:lang w:val="pt-BR"/>
              </w:rPr>
              <w:t>Negociaçõ</w:t>
            </w:r>
            <w:r>
              <w:rPr>
                <w:lang w:val="pt-BR"/>
              </w:rPr>
              <w:t>es pré-matrimoniais simplificadas, com condições e combinações</w:t>
            </w:r>
            <w:r w:rsidRPr="00723035">
              <w:rPr>
                <w:lang w:val="pt-BR"/>
              </w:rPr>
              <w:t xml:space="preserve"> </w:t>
            </w:r>
            <w:r>
              <w:rPr>
                <w:lang w:val="pt-BR"/>
              </w:rPr>
              <w:t>acordadas</w:t>
            </w:r>
            <w:r w:rsidRPr="00723035">
              <w:rPr>
                <w:lang w:val="pt-BR"/>
              </w:rPr>
              <w:t xml:space="preserve"> no final da infância ou início da adolescência </w:t>
            </w:r>
          </w:p>
          <w:p w14:paraId="0E818567" w14:textId="77777777" w:rsidR="00723035" w:rsidRPr="00723035" w:rsidRDefault="00723035" w:rsidP="00723035">
            <w:pPr>
              <w:pStyle w:val="CDBodyBullet"/>
              <w:rPr>
                <w:lang w:val="pt-BR"/>
              </w:rPr>
            </w:pPr>
            <w:r w:rsidRPr="00723035">
              <w:rPr>
                <w:lang w:val="pt-BR"/>
              </w:rPr>
              <w:t xml:space="preserve">Maior compatibilidade social da noiva com a família do marido, especialmente </w:t>
            </w:r>
            <w:r w:rsidR="009E3893">
              <w:rPr>
                <w:lang w:val="pt-BR"/>
              </w:rPr>
              <w:t xml:space="preserve">com </w:t>
            </w:r>
            <w:r w:rsidRPr="00723035">
              <w:rPr>
                <w:lang w:val="pt-BR"/>
              </w:rPr>
              <w:t xml:space="preserve">sua </w:t>
            </w:r>
            <w:r>
              <w:rPr>
                <w:lang w:val="pt-BR"/>
              </w:rPr>
              <w:t>sogra</w:t>
            </w:r>
            <w:r w:rsidR="00EE38B1">
              <w:rPr>
                <w:lang w:val="pt-BR"/>
              </w:rPr>
              <w:t>, que também é</w:t>
            </w:r>
            <w:r w:rsidRPr="00723035">
              <w:rPr>
                <w:lang w:val="pt-BR"/>
              </w:rPr>
              <w:t xml:space="preserve"> parente</w:t>
            </w:r>
            <w:r w:rsidR="00EE38B1">
              <w:rPr>
                <w:lang w:val="pt-BR"/>
              </w:rPr>
              <w:t xml:space="preserve"> sua</w:t>
            </w:r>
            <w:r w:rsidRPr="00723035">
              <w:rPr>
                <w:lang w:val="pt-BR"/>
              </w:rPr>
              <w:t xml:space="preserve"> </w:t>
            </w:r>
          </w:p>
          <w:p w14:paraId="19E78102" w14:textId="77777777" w:rsidR="00723035" w:rsidRPr="00723035" w:rsidRDefault="00723035" w:rsidP="00723035">
            <w:pPr>
              <w:pStyle w:val="CDBodyBullet"/>
              <w:rPr>
                <w:lang w:val="pt-BR"/>
              </w:rPr>
            </w:pPr>
            <w:r>
              <w:rPr>
                <w:lang w:val="pt-BR"/>
              </w:rPr>
              <w:t>Exigência reduzida</w:t>
            </w:r>
            <w:r w:rsidR="007F7D9E">
              <w:rPr>
                <w:lang w:val="pt-BR"/>
              </w:rPr>
              <w:t xml:space="preserve"> de</w:t>
            </w:r>
            <w:r w:rsidRPr="00723035">
              <w:rPr>
                <w:lang w:val="pt-BR"/>
              </w:rPr>
              <w:t xml:space="preserve"> dotes ou </w:t>
            </w:r>
            <w:r w:rsidR="007F7D9E" w:rsidRPr="00723035">
              <w:rPr>
                <w:lang w:val="pt-BR"/>
              </w:rPr>
              <w:t>pagamentos</w:t>
            </w:r>
            <w:r w:rsidR="007F7D9E" w:rsidRPr="007F7D9E">
              <w:rPr>
                <w:lang w:val="pt-BR"/>
              </w:rPr>
              <w:t xml:space="preserve"> da </w:t>
            </w:r>
            <w:r w:rsidRPr="007F7D9E">
              <w:rPr>
                <w:lang w:val="pt-BR"/>
              </w:rPr>
              <w:t>riqueza</w:t>
            </w:r>
            <w:r w:rsidRPr="00723035">
              <w:rPr>
                <w:lang w:val="pt-BR"/>
              </w:rPr>
              <w:t xml:space="preserve"> da noiva, com a manutenção dos bens e dinheiro</w:t>
            </w:r>
            <w:r>
              <w:rPr>
                <w:lang w:val="pt-BR"/>
              </w:rPr>
              <w:t xml:space="preserve"> </w:t>
            </w:r>
            <w:r w:rsidRPr="00723035">
              <w:rPr>
                <w:lang w:val="pt-BR"/>
              </w:rPr>
              <w:t xml:space="preserve">de família </w:t>
            </w:r>
          </w:p>
          <w:p w14:paraId="614CF33B" w14:textId="77777777" w:rsidR="00723035" w:rsidRPr="00723035" w:rsidRDefault="00723035" w:rsidP="00723035">
            <w:pPr>
              <w:pStyle w:val="CDBodyBullet"/>
              <w:spacing w:line="240" w:lineRule="auto"/>
              <w:rPr>
                <w:lang w:val="pt-BR"/>
              </w:rPr>
            </w:pPr>
            <w:r w:rsidRPr="00723035">
              <w:rPr>
                <w:lang w:val="pt-BR"/>
              </w:rPr>
              <w:t>Para as famílias proprietárias de</w:t>
            </w:r>
            <w:r>
              <w:rPr>
                <w:lang w:val="pt-BR"/>
              </w:rPr>
              <w:t xml:space="preserve"> terras, a manutenção das </w:t>
            </w:r>
            <w:r w:rsidRPr="00BD0553">
              <w:rPr>
                <w:lang w:val="pt-BR"/>
              </w:rPr>
              <w:t>terras arrendadas</w:t>
            </w:r>
            <w:r>
              <w:rPr>
                <w:lang w:val="pt-BR"/>
              </w:rPr>
              <w:t xml:space="preserve"> da família,</w:t>
            </w:r>
            <w:r w:rsidRPr="00723035">
              <w:rPr>
                <w:lang w:val="pt-BR"/>
              </w:rPr>
              <w:t xml:space="preserve"> que</w:t>
            </w:r>
            <w:r>
              <w:rPr>
                <w:lang w:val="pt-BR"/>
              </w:rPr>
              <w:t>,</w:t>
            </w:r>
            <w:r w:rsidRPr="00723035">
              <w:rPr>
                <w:lang w:val="pt-BR"/>
              </w:rPr>
              <w:t xml:space="preserve"> de outra forma</w:t>
            </w:r>
            <w:r>
              <w:rPr>
                <w:lang w:val="pt-BR"/>
              </w:rPr>
              <w:t>, poderiam ser subdividida</w:t>
            </w:r>
            <w:r w:rsidRPr="00723035">
              <w:rPr>
                <w:lang w:val="pt-BR"/>
              </w:rPr>
              <w:t>s por herança.</w:t>
            </w:r>
          </w:p>
        </w:tc>
      </w:tr>
    </w:tbl>
    <w:p w14:paraId="2D273A8F" w14:textId="77777777" w:rsidR="00C9760F" w:rsidRPr="00C15FE0" w:rsidRDefault="00C9760F" w:rsidP="0076415D">
      <w:pPr>
        <w:pStyle w:val="CDHeading1"/>
        <w:rPr>
          <w:rFonts w:cs="Arial"/>
          <w:lang w:val="en-US"/>
        </w:rPr>
      </w:pPr>
      <w:r w:rsidRPr="00C15FE0">
        <w:rPr>
          <w:rFonts w:cs="Arial"/>
          <w:lang w:val="en-US"/>
        </w:rPr>
        <w:t>Ap</w:t>
      </w:r>
      <w:r w:rsidR="001D3FE2" w:rsidRPr="00C15FE0">
        <w:rPr>
          <w:rFonts w:cs="Arial"/>
          <w:lang w:val="en-US"/>
        </w:rPr>
        <w:t>êndices</w:t>
      </w:r>
    </w:p>
    <w:p w14:paraId="54FE493A" w14:textId="77777777" w:rsidR="00C9760F" w:rsidRPr="00C15FE0" w:rsidRDefault="00C15FE0" w:rsidP="0076415D">
      <w:pPr>
        <w:pStyle w:val="CDBodyText"/>
        <w:spacing w:line="240" w:lineRule="auto"/>
        <w:rPr>
          <w:lang w:val="pt-BR"/>
        </w:rPr>
      </w:pPr>
      <w:r w:rsidRPr="00C15FE0">
        <w:rPr>
          <w:lang w:val="pt-BR"/>
        </w:rPr>
        <w:t>O coeficiente de parentesco</w:t>
      </w:r>
      <w:r w:rsidR="00C9760F" w:rsidRPr="00C15FE0">
        <w:rPr>
          <w:lang w:val="pt-BR"/>
        </w:rPr>
        <w:t xml:space="preserve"> (</w:t>
      </w:r>
      <w:r w:rsidR="00C9760F" w:rsidRPr="00C15FE0">
        <w:rPr>
          <w:i/>
          <w:lang w:val="pt-BR"/>
        </w:rPr>
        <w:t>r</w:t>
      </w:r>
      <w:r w:rsidR="00C9760F" w:rsidRPr="00C15FE0">
        <w:rPr>
          <w:lang w:val="pt-BR"/>
        </w:rPr>
        <w:t xml:space="preserve">) </w:t>
      </w:r>
      <w:r w:rsidRPr="00C15FE0">
        <w:rPr>
          <w:lang w:val="pt-BR"/>
        </w:rPr>
        <w:t>é a proporção de genes idênticos por descendência partilhada por dois indivíduos. Ele pode ser calculado como se segue</w:t>
      </w:r>
      <w:r>
        <w:rPr>
          <w:lang w:val="pt-BR"/>
        </w:rPr>
        <w:t>:</w:t>
      </w:r>
    </w:p>
    <w:p w14:paraId="3A4C28A3" w14:textId="77777777" w:rsidR="00C9760F" w:rsidRPr="009F4C1B" w:rsidRDefault="00C9760F" w:rsidP="0076415D">
      <w:pPr>
        <w:pStyle w:val="CDBodyText"/>
        <w:spacing w:line="240" w:lineRule="auto"/>
      </w:pPr>
      <w:r w:rsidRPr="009F4C1B">
        <w:rPr>
          <w:i/>
        </w:rPr>
        <w:t>r</w:t>
      </w:r>
      <w:r w:rsidRPr="009F4C1B">
        <w:t xml:space="preserve"> = (1/2)</w:t>
      </w:r>
      <w:r w:rsidRPr="009F4C1B">
        <w:rPr>
          <w:vertAlign w:val="superscript"/>
        </w:rPr>
        <w:t>n</w:t>
      </w:r>
    </w:p>
    <w:p w14:paraId="16BFC4A4" w14:textId="77777777" w:rsidR="00DC3C30" w:rsidRPr="00DC3C30" w:rsidRDefault="00C15FE0" w:rsidP="0076415D">
      <w:pPr>
        <w:pStyle w:val="CDBodyText"/>
        <w:spacing w:line="240" w:lineRule="auto"/>
      </w:pPr>
      <w:r w:rsidRPr="00DC3C30">
        <w:rPr>
          <w:lang w:val="pt-BR"/>
        </w:rPr>
        <w:t>onde</w:t>
      </w:r>
      <w:r w:rsidR="00C9760F" w:rsidRPr="00DC3C30">
        <w:rPr>
          <w:lang w:val="pt-BR"/>
        </w:rPr>
        <w:t xml:space="preserve"> n </w:t>
      </w:r>
      <w:r w:rsidR="00DC3C30" w:rsidRPr="00DC3C30">
        <w:rPr>
          <w:lang w:val="pt-BR"/>
        </w:rPr>
        <w:t>é o número de passos de distância em um</w:t>
      </w:r>
      <w:r w:rsidR="00DC3C30">
        <w:rPr>
          <w:lang w:val="pt-BR"/>
        </w:rPr>
        <w:t>a linhagem para</w:t>
      </w:r>
      <w:r w:rsidR="00DC3C30" w:rsidRPr="00DC3C30">
        <w:rPr>
          <w:lang w:val="pt-BR"/>
        </w:rPr>
        <w:t xml:space="preserve"> duas pessoas através de seu ancestral comum. Por exemplo, dois primos de primeiro grau que compartilham um avô</w:t>
      </w:r>
      <w:r w:rsidR="00DC3C30">
        <w:rPr>
          <w:lang w:val="pt-BR"/>
        </w:rPr>
        <w:t>:</w:t>
      </w:r>
    </w:p>
    <w:p w14:paraId="55E78FBC" w14:textId="77777777" w:rsidR="00C9760F" w:rsidRPr="009F4C1B" w:rsidRDefault="00C9760F" w:rsidP="0076415D">
      <w:pPr>
        <w:pStyle w:val="CDBodyText"/>
        <w:spacing w:line="240" w:lineRule="auto"/>
      </w:pPr>
      <w:r w:rsidRPr="009F4C1B">
        <w:rPr>
          <w:i/>
        </w:rPr>
        <w:t>r</w:t>
      </w:r>
      <w:r w:rsidRPr="009F4C1B">
        <w:t xml:space="preserve"> = [(1/2)</w:t>
      </w:r>
      <w:r w:rsidRPr="009F4C1B">
        <w:rPr>
          <w:vertAlign w:val="superscript"/>
        </w:rPr>
        <w:t>4</w:t>
      </w:r>
      <w:r w:rsidRPr="009F4C1B">
        <w:t>] + [(1/2)</w:t>
      </w:r>
      <w:r w:rsidRPr="009F4C1B">
        <w:rPr>
          <w:vertAlign w:val="superscript"/>
        </w:rPr>
        <w:t>4</w:t>
      </w:r>
      <w:r w:rsidRPr="009F4C1B">
        <w:t>] = 1/8</w:t>
      </w:r>
    </w:p>
    <w:p w14:paraId="2F81F611" w14:textId="77777777" w:rsidR="00DC3C30" w:rsidRPr="00DC3C30" w:rsidRDefault="00DC3C30" w:rsidP="0076415D">
      <w:pPr>
        <w:pStyle w:val="CDBodyText"/>
        <w:spacing w:line="240" w:lineRule="auto"/>
      </w:pPr>
      <w:r w:rsidRPr="00DC3C30">
        <w:rPr>
          <w:lang w:val="pt-BR"/>
        </w:rPr>
        <w:t xml:space="preserve">O coeficiente de </w:t>
      </w:r>
      <w:r w:rsidRPr="00BD0553">
        <w:rPr>
          <w:lang w:val="pt-BR"/>
        </w:rPr>
        <w:t>endogamia</w:t>
      </w:r>
      <w:r w:rsidR="00C9760F" w:rsidRPr="00DC3C30">
        <w:rPr>
          <w:lang w:val="pt-BR"/>
        </w:rPr>
        <w:t xml:space="preserve"> (</w:t>
      </w:r>
      <w:r w:rsidR="00C9760F" w:rsidRPr="00DC3C30">
        <w:rPr>
          <w:i/>
          <w:lang w:val="pt-BR"/>
        </w:rPr>
        <w:t>F</w:t>
      </w:r>
      <w:r w:rsidR="00C9760F" w:rsidRPr="00DC3C30">
        <w:rPr>
          <w:lang w:val="pt-BR"/>
        </w:rPr>
        <w:t>)</w:t>
      </w:r>
      <w:r>
        <w:rPr>
          <w:lang w:val="pt-BR"/>
        </w:rPr>
        <w:t xml:space="preserve"> </w:t>
      </w:r>
      <w:r w:rsidRPr="00DC3C30">
        <w:rPr>
          <w:lang w:val="pt-BR"/>
        </w:rPr>
        <w:t>é a probabil</w:t>
      </w:r>
      <w:r>
        <w:rPr>
          <w:lang w:val="pt-BR"/>
        </w:rPr>
        <w:t>idade de que um indivíduo receba</w:t>
      </w:r>
      <w:r w:rsidRPr="00DC3C30">
        <w:rPr>
          <w:lang w:val="pt-BR"/>
        </w:rPr>
        <w:t xml:space="preserve"> </w:t>
      </w:r>
      <w:r>
        <w:rPr>
          <w:lang w:val="pt-BR"/>
        </w:rPr>
        <w:t>em um dado</w:t>
      </w:r>
      <w:r w:rsidRPr="00DC3C30">
        <w:rPr>
          <w:lang w:val="pt-BR"/>
        </w:rPr>
        <w:t xml:space="preserve"> </w:t>
      </w:r>
      <w:r w:rsidRPr="00BD0553">
        <w:rPr>
          <w:lang w:val="pt-BR"/>
        </w:rPr>
        <w:t>locus do gene</w:t>
      </w:r>
      <w:r w:rsidRPr="00DC3C30">
        <w:rPr>
          <w:lang w:val="pt-BR"/>
        </w:rPr>
        <w:t xml:space="preserve"> dois genes que são idênticos por descendência (isto é, que eles são herdados a partir de um único gene transportado por um antepassado comum. El</w:t>
      </w:r>
      <w:r>
        <w:rPr>
          <w:lang w:val="pt-BR"/>
        </w:rPr>
        <w:t>e pode ser calculado</w:t>
      </w:r>
      <w:r w:rsidRPr="00DC3C30">
        <w:rPr>
          <w:lang w:val="pt-BR"/>
        </w:rPr>
        <w:t xml:space="preserve"> como se segue</w:t>
      </w:r>
      <w:r>
        <w:rPr>
          <w:lang w:val="pt-BR"/>
        </w:rPr>
        <w:t>:</w:t>
      </w:r>
    </w:p>
    <w:p w14:paraId="27C9AAB1" w14:textId="77777777" w:rsidR="00C9760F" w:rsidRPr="00DC3C30" w:rsidRDefault="00C9760F" w:rsidP="0076415D">
      <w:pPr>
        <w:pStyle w:val="CDBodyText"/>
        <w:spacing w:line="240" w:lineRule="auto"/>
        <w:rPr>
          <w:lang w:val="pt-BR"/>
        </w:rPr>
      </w:pPr>
      <w:r w:rsidRPr="00DC3C30">
        <w:rPr>
          <w:i/>
          <w:lang w:val="pt-BR"/>
        </w:rPr>
        <w:t>F</w:t>
      </w:r>
      <w:r w:rsidRPr="00DC3C30">
        <w:rPr>
          <w:lang w:val="pt-BR"/>
        </w:rPr>
        <w:t xml:space="preserve"> = ∑ (1/2)</w:t>
      </w:r>
      <w:r w:rsidRPr="00DC3C30">
        <w:rPr>
          <w:vertAlign w:val="superscript"/>
          <w:lang w:val="pt-BR"/>
        </w:rPr>
        <w:t>n</w:t>
      </w:r>
      <w:r w:rsidRPr="00DC3C30">
        <w:rPr>
          <w:lang w:val="pt-BR"/>
        </w:rPr>
        <w:t xml:space="preserve"> (1+</w:t>
      </w:r>
      <w:r w:rsidRPr="00DC3C30">
        <w:rPr>
          <w:i/>
          <w:lang w:val="pt-BR"/>
        </w:rPr>
        <w:t>F</w:t>
      </w:r>
      <w:r w:rsidRPr="00DC3C30">
        <w:rPr>
          <w:vertAlign w:val="subscript"/>
          <w:lang w:val="pt-BR"/>
        </w:rPr>
        <w:t>A</w:t>
      </w:r>
      <w:r w:rsidRPr="00DC3C30">
        <w:rPr>
          <w:lang w:val="pt-BR"/>
        </w:rPr>
        <w:t>)</w:t>
      </w:r>
    </w:p>
    <w:p w14:paraId="7EA60AD5" w14:textId="77777777" w:rsidR="00C9760F" w:rsidRPr="00DC3C30" w:rsidRDefault="00DC3C30" w:rsidP="0076415D">
      <w:pPr>
        <w:pStyle w:val="CDBodyText"/>
        <w:spacing w:line="240" w:lineRule="auto"/>
        <w:rPr>
          <w:lang w:val="pt-BR"/>
        </w:rPr>
      </w:pPr>
      <w:r w:rsidRPr="00DC3C30">
        <w:rPr>
          <w:lang w:val="pt-BR"/>
        </w:rPr>
        <w:t>onde</w:t>
      </w:r>
      <w:r w:rsidR="00C9760F" w:rsidRPr="00DC3C30">
        <w:rPr>
          <w:lang w:val="pt-BR"/>
        </w:rPr>
        <w:t xml:space="preserve"> n </w:t>
      </w:r>
      <w:r w:rsidRPr="00DC3C30">
        <w:rPr>
          <w:lang w:val="pt-BR"/>
        </w:rPr>
        <w:t>é o número de passos de distância em um</w:t>
      </w:r>
      <w:r>
        <w:rPr>
          <w:lang w:val="pt-BR"/>
        </w:rPr>
        <w:t>a linhagem</w:t>
      </w:r>
      <w:r w:rsidRPr="00DC3C30">
        <w:rPr>
          <w:lang w:val="pt-BR"/>
        </w:rPr>
        <w:t xml:space="preserve"> para duas pessoas através de seu ancestral comum </w:t>
      </w:r>
      <w:r>
        <w:rPr>
          <w:lang w:val="pt-BR"/>
        </w:rPr>
        <w:t>é</w:t>
      </w:r>
      <w:r w:rsidR="00C9760F" w:rsidRPr="00DC3C30">
        <w:rPr>
          <w:lang w:val="pt-BR"/>
        </w:rPr>
        <w:t xml:space="preserve"> F</w:t>
      </w:r>
      <w:r w:rsidR="00C9760F" w:rsidRPr="00DC3C30">
        <w:rPr>
          <w:vertAlign w:val="subscript"/>
          <w:lang w:val="pt-BR"/>
        </w:rPr>
        <w:t>A</w:t>
      </w:r>
      <w:r w:rsidR="00C9760F" w:rsidRPr="00DC3C30">
        <w:rPr>
          <w:lang w:val="pt-BR"/>
        </w:rPr>
        <w:t xml:space="preserve"> </w:t>
      </w:r>
      <w:r w:rsidRPr="00DC3C30">
        <w:rPr>
          <w:lang w:val="pt-BR"/>
        </w:rPr>
        <w:t>é o coeficiente</w:t>
      </w:r>
      <w:r>
        <w:rPr>
          <w:lang w:val="pt-BR"/>
        </w:rPr>
        <w:t xml:space="preserve"> de endogamia</w:t>
      </w:r>
      <w:r w:rsidRPr="00DC3C30">
        <w:rPr>
          <w:lang w:val="pt-BR"/>
        </w:rPr>
        <w:t xml:space="preserve"> do ancestral comum. Exemplos de coeficientes de endogamia são mostrados abaixo.</w:t>
      </w:r>
    </w:p>
    <w:p w14:paraId="42FA98F8" w14:textId="77777777" w:rsidR="00C9760F" w:rsidRPr="00DC3C30" w:rsidRDefault="00DC3C30" w:rsidP="0076415D">
      <w:pPr>
        <w:pStyle w:val="CDHeading2NonTool"/>
        <w:rPr>
          <w:lang w:val="pt-BR"/>
        </w:rPr>
      </w:pPr>
      <w:r w:rsidRPr="00DC3C30">
        <w:rPr>
          <w:lang w:val="pt-BR"/>
        </w:rPr>
        <w:t>T</w:t>
      </w:r>
      <w:r w:rsidR="00035862">
        <w:rPr>
          <w:lang w:val="pt-BR"/>
        </w:rPr>
        <w:t>ipos de casamento</w:t>
      </w:r>
      <w:r w:rsidRPr="00DC3C30">
        <w:rPr>
          <w:lang w:val="pt-BR"/>
        </w:rPr>
        <w:t xml:space="preserve"> consangu</w:t>
      </w:r>
      <w:r w:rsidR="00035862">
        <w:rPr>
          <w:lang w:val="pt-BR"/>
        </w:rPr>
        <w:t>íneo</w:t>
      </w:r>
      <w:r w:rsidRPr="00DC3C30">
        <w:rPr>
          <w:lang w:val="pt-BR"/>
        </w:rPr>
        <w:t xml:space="preserve"> e seus coeficientes de en</w:t>
      </w:r>
      <w:r>
        <w:rPr>
          <w:lang w:val="pt-BR"/>
        </w:rPr>
        <w:t>dogamia</w:t>
      </w:r>
    </w:p>
    <w:p w14:paraId="22CB4B38" w14:textId="77777777" w:rsidR="00DC3C30" w:rsidRPr="00DC3C30" w:rsidRDefault="00DC3C30" w:rsidP="0076415D">
      <w:pPr>
        <w:pStyle w:val="CDBodyText"/>
        <w:spacing w:line="240" w:lineRule="auto"/>
        <w:rPr>
          <w:lang w:val="pt-BR"/>
        </w:rPr>
      </w:pPr>
      <w:r w:rsidRPr="00DC3C30">
        <w:rPr>
          <w:lang w:val="pt-BR"/>
        </w:rPr>
        <w:t>Abaixo estão alguns</w:t>
      </w:r>
      <w:r>
        <w:rPr>
          <w:lang w:val="pt-BR"/>
        </w:rPr>
        <w:t xml:space="preserve"> dos pares de casamento consangu</w:t>
      </w:r>
      <w:r w:rsidRPr="00DC3C30">
        <w:rPr>
          <w:lang w:val="pt-BR"/>
        </w:rPr>
        <w:t>íneo mais comuns, embora eles também po</w:t>
      </w:r>
      <w:r>
        <w:rPr>
          <w:lang w:val="pt-BR"/>
        </w:rPr>
        <w:t>ssam</w:t>
      </w:r>
      <w:r w:rsidRPr="00DC3C30">
        <w:rPr>
          <w:lang w:val="pt-BR"/>
        </w:rPr>
        <w:t xml:space="preserve"> ser mais complexo</w:t>
      </w:r>
      <w:r>
        <w:rPr>
          <w:lang w:val="pt-BR"/>
        </w:rPr>
        <w:t>s</w:t>
      </w:r>
      <w:r w:rsidRPr="00DC3C30">
        <w:rPr>
          <w:lang w:val="pt-BR"/>
        </w:rPr>
        <w:t xml:space="preserve">, com muitos desses </w:t>
      </w:r>
      <w:r>
        <w:rPr>
          <w:lang w:val="pt-BR"/>
        </w:rPr>
        <w:t>pares</w:t>
      </w:r>
      <w:r w:rsidRPr="00DC3C30">
        <w:rPr>
          <w:lang w:val="pt-BR"/>
        </w:rPr>
        <w:t xml:space="preserve"> ocorrendo </w:t>
      </w:r>
      <w:r>
        <w:rPr>
          <w:lang w:val="pt-BR"/>
        </w:rPr>
        <w:t>através de</w:t>
      </w:r>
      <w:r w:rsidR="00035862">
        <w:rPr>
          <w:lang w:val="pt-BR"/>
        </w:rPr>
        <w:t xml:space="preserve"> várias gerações de famílias </w:t>
      </w:r>
      <w:r w:rsidRPr="00BD0553">
        <w:rPr>
          <w:lang w:val="pt-BR"/>
        </w:rPr>
        <w:t>estendidas</w:t>
      </w:r>
      <w:r w:rsidR="00035862">
        <w:rPr>
          <w:lang w:val="pt-BR"/>
        </w:rPr>
        <w:t xml:space="preserve"> maiores</w:t>
      </w:r>
      <w:r w:rsidRPr="00DC3C30">
        <w:rPr>
          <w:lang w:val="pt-BR"/>
        </w:rPr>
        <w:t>.</w:t>
      </w:r>
    </w:p>
    <w:p w14:paraId="6C11771C" w14:textId="77777777" w:rsidR="00C9760F" w:rsidRPr="00876F6F" w:rsidRDefault="00876F6F" w:rsidP="0076415D">
      <w:pPr>
        <w:pStyle w:val="CDBodyText"/>
        <w:spacing w:line="240" w:lineRule="auto"/>
        <w:rPr>
          <w:lang w:val="pt-BR"/>
        </w:rPr>
      </w:pPr>
      <w:r w:rsidRPr="00876F6F">
        <w:rPr>
          <w:lang w:val="pt-BR"/>
        </w:rPr>
        <w:t>Casamento tio-sobrinha, tia-sobrinho</w:t>
      </w:r>
      <w:r w:rsidR="00C9760F" w:rsidRPr="00876F6F">
        <w:rPr>
          <w:lang w:val="pt-BR"/>
        </w:rPr>
        <w:t xml:space="preserve"> </w:t>
      </w:r>
      <w:r w:rsidR="00C9760F" w:rsidRPr="00876F6F">
        <w:rPr>
          <w:i/>
          <w:lang w:val="pt-BR"/>
        </w:rPr>
        <w:t>F</w:t>
      </w:r>
      <w:r w:rsidR="00C9760F" w:rsidRPr="00876F6F">
        <w:rPr>
          <w:lang w:val="pt-BR"/>
        </w:rPr>
        <w:t xml:space="preserve"> = 0.125 (1/8)</w:t>
      </w:r>
    </w:p>
    <w:p w14:paraId="75137038" w14:textId="77777777" w:rsidR="00C9760F" w:rsidRPr="00876F6F" w:rsidRDefault="00C9760F" w:rsidP="0076415D">
      <w:pPr>
        <w:rPr>
          <w:rFonts w:ascii="Arial" w:hAnsi="Arial" w:cs="Arial"/>
          <w:lang w:val="pt-BR"/>
        </w:rPr>
      </w:pPr>
    </w:p>
    <w:p w14:paraId="05C508B6" w14:textId="77777777" w:rsidR="00C9760F" w:rsidRPr="009F4C1B" w:rsidRDefault="006D54C7" w:rsidP="0076415D">
      <w:pPr>
        <w:ind w:left="720" w:firstLine="720"/>
        <w:rPr>
          <w:rFonts w:ascii="Arial" w:hAnsi="Arial" w:cs="Arial"/>
        </w:rPr>
      </w:pPr>
      <w:r>
        <w:pict w14:anchorId="36A9B124">
          <v:group id="Group 115" o:spid="_x0000_s1128" style="width:81pt;height:108.55pt;mso-position-horizontal-relative:char;mso-position-vertical-relative:line" coordorigin="2700,10767" coordsize="1620,2171">
            <v:rect id="Rectangle 181" o:spid="_x0000_s1129" style="position:absolute;left:2700;top:11310;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PUoMAA&#10;AADcAAAADwAAAGRycy9kb3ducmV2LnhtbERPTYvCMBC9C/6HMII3TVUQrUYRFxf3qPXibWzGttpM&#10;ShO17q83guBtHu9z5svGlOJOtSssKxj0IxDEqdUFZwoOyaY3AeE8ssbSMil4koPlot2aY6ztg3d0&#10;3/tMhBB2MSrIva9iKV2ak0HXtxVx4M62NugDrDOpa3yEcFPKYRSNpcGCQ0OOFa1zSq/7m1FwKoYH&#10;/N8lv5GZbkb+r0kut+OPUt1Os5qB8NT4r/jj3uowfzCG9zPhAr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9PUoMAAAADcAAAADwAAAAAAAAAAAAAAAACYAgAAZHJzL2Rvd25y&#10;ZXYueG1sUEsFBgAAAAAEAAQA9QAAAIUDAAAAAA==&#10;"/>
            <v:rect id="Rectangle 182" o:spid="_x0000_s1130" style="position:absolute;left:3780;top:11310;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9xO8MA&#10;AADcAAAADwAAAGRycy9kb3ducmV2LnhtbERPTWvCQBC9F/oflin01my0oG3MKkWx6FGTS29jdpqk&#10;zc6G7Jqk/npXEHqbx/ucdDWaRvTUudqygkkUgyAurK65VJBn25c3EM4ja2wsk4I/crBaPj6kmGg7&#10;8IH6oy9FCGGXoILK+zaR0hUVGXSRbYkD9207gz7ArpS6wyGEm0ZO43gmDdYcGipsaV1R8Xs8GwWn&#10;eprj5ZB9xuZ9++r3Y/Zz/too9fw0fixAeBr9v/ju3ukwfzKH2zPhAr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9xO8MAAADcAAAADwAAAAAAAAAAAAAAAACYAgAAZHJzL2Rv&#10;d25yZXYueG1sUEsFBgAAAAAEAAQA9QAAAIgDAAAAAA==&#10;"/>
            <v:oval id="Oval 183" o:spid="_x0000_s1131" style="position:absolute;left:3780;top:1239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7zNcQA&#10;AADcAAAADwAAAGRycy9kb3ducmV2LnhtbESPQUvDQBCF70L/wzIFb3YTQ4vEbkuxCPXgwVTvQ3aa&#10;hGZnQ3ZM4793DoK3Gd6b977Z7ufQm4nG1EV2kK8yMMR19B03Dj7Prw9PYJIge+wjk4MfSrDfLe62&#10;WPp44w+aKmmMhnAq0UErMpTWprqlgGkVB2LVLnEMKLqOjfUj3jQ89PYxyzY2YMfa0OJALy3V1+o7&#10;ODg2h2oz2ULWxeV4kvX16/2tyJ27X86HZzBCs/yb/65PXvFzpdVndAK7+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O8zXEAAAA3AAAAA8AAAAAAAAAAAAAAAAAmAIAAGRycy9k&#10;b3ducmV2LnhtbFBLBQYAAAAABAAEAPUAAACJAwAAAAA=&#10;"/>
            <v:line id="Line 184" o:spid="_x0000_s1132" style="position:absolute;visibility:visible" from="4050,11869" to="4050,12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o/nsQAAADcAAAADwAAAGRycy9kb3ducmV2LnhtbERPTWvCQBC9F/wPyxR6qxsthJq6irQI&#10;6kGqLbTHMTtNUrOzYXdN4r93BcHbPN7nTOe9qUVLzleWFYyGCQji3OqKCwXfX8vnVxA+IGusLZOC&#10;M3mYzwYPU8y07XhH7T4UIoawz1BBGUKTSenzkgz6oW2II/dnncEQoSukdtjFcFPLcZKk0mDFsaHE&#10;ht5Lyo/7k1GwfflM28V6s+p/1ukh/9gdfv87p9TTY794AxGoD3fxzb3Scf5oAt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Gj+exAAAANwAAAAPAAAAAAAAAAAA&#10;AAAAAKECAABkcnMvZG93bnJldi54bWxQSwUGAAAAAAQABAD5AAAAkgMAAAAA&#10;"/>
            <v:group id="Group 185" o:spid="_x0000_s1133" style="position:absolute;left:3420;top:11884;width:180;height:540;rotation:135"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yq8MYAAADcAAAADwAAAGRycy9kb3ducmV2LnhtbESPT2vDMAzF74N9B6PC&#10;bqvTHkZI64ZQKIytsPXfoTcRq4lpLIfYa7N9+ukw2E3iPb3307IcfaduNEQX2MBsmoEiroN13Bg4&#10;HjbPOaiYkC12gcnAN0UoV48PSyxsuPOObvvUKAnhWKCBNqW+0DrWLXmM09ATi3YJg8ck69BoO+Bd&#10;wn2n51n2oj06loYWe1q3VF/3X96Ae/vYYs7vuyr/2R7s+uQ+z94Z8zQZqwWoRGP6N/9dv1rBnwu+&#10;PCMT6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rKrwxgAAANwA&#10;AAAPAAAAAAAAAAAAAAAAAKoCAABkcnMvZG93bnJldi54bWxQSwUGAAAAAAQABAD6AAAAnQMAAAAA&#10;">
              <v:line id="Line 186" o:spid="_x0000_s1134"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D5JcQAAADcAAAADwAAAGRycy9kb3ducmV2LnhtbERPS2vCQBC+F/wPyxR6qxstBEldRSoF&#10;7aHUB9TjmB2TaHY27G6T+O/dguBtPr7nTOe9qUVLzleWFYyGCQji3OqKCwX73efrBIQPyBpry6Tg&#10;Sh7ms8HTFDNtO95Quw2FiCHsM1RQhtBkUvq8JIN+aBviyJ2sMxgidIXUDrsYbmo5TpJUGqw4NpTY&#10;0EdJ+WX7ZxR8v/2k7WL9tep/1+kxX26Oh3PnlHp57hfvIAL14SG+u1c6zh+P4P+ZeIG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PklxAAAANwAAAAPAAAAAAAAAAAA&#10;AAAAAKECAABkcnMvZG93bnJldi54bWxQSwUGAAAAAAQABAD5AAAAkgMAAAAA&#10;"/>
              <v:line id="Line 187" o:spid="_x0000_s1135"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JnUsQAAADcAAAADwAAAGRycy9kb3ducmV2LnhtbERPTWvCQBC9F/wPyxR6q5umECR1FVEK&#10;6kHUFtrjmJ0mqdnZsLtN4r93BaG3ebzPmc4H04iOnK8tK3gZJyCIC6trLhV8frw/T0D4gKyxsUwK&#10;LuRhPhs9TDHXtucDdcdQihjCPkcFVQhtLqUvKjLox7YljtyPdQZDhK6U2mEfw00j0yTJpMGaY0OF&#10;LS0rKs7HP6Ng97rPusVmux6+NtmpWB1O37+9U+rpcVi8gQg0hH/x3b3WcX6awu2ZeIG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0mdSxAAAANwAAAAPAAAAAAAAAAAA&#10;AAAAAKECAABkcnMvZG93bnJldi54bWxQSwUGAAAAAAQABAD5AAAAkgMAAAAA&#10;"/>
            </v:group>
            <v:group id="Group 188" o:spid="_x0000_s1136" style="position:absolute;left:2970;top:10767;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line id="Line 189" o:spid="_x0000_s1137"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avcQAAADcAAAADwAAAGRycy9kb3ducmV2LnhtbERPTWvCQBC9F/wPywi91U2th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d1q9xAAAANwAAAAPAAAAAAAAAAAA&#10;AAAAAKECAABkcnMvZG93bnJldi54bWxQSwUGAAAAAAQABAD5AAAAkgMAAAAA&#10;"/>
              <v:line id="Line 190" o:spid="_x0000_s1138"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v/JsQAAADcAAAADwAAAGRycy9kb3ducmV2LnhtbERPTWvCQBC9F/wPywi91U0thp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8mxAAAANwAAAAPAAAAAAAAAAAA&#10;AAAAAKECAABkcnMvZG93bnJldi54bWxQSwUGAAAAAAQABAD5AAAAkgMAAAAA&#10;"/>
              <v:line id="Line 191" o:spid="_x0000_s1139"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hUcQAAADcAAAADwAAAGRycy9kb3ducmV2LnhtbERPTWvCQBC9C/6HZYTedKOFUKKriFLQ&#10;Hkq1gh7H7JhEs7Nhd5uk/75bKPQ2j/c5i1VvatGS85VlBdNJAoI4t7riQsHp83X8AsIHZI21ZVLw&#10;TR5Wy+FggZm2HR+oPYZCxBD2GSooQ2gyKX1ekkE/sQ1x5G7WGQwRukJqh10MN7WcJUkqDVYcG0ps&#10;aFNS/jh+GQXv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6WFRxAAAANwAAAAPAAAAAAAAAAAA&#10;AAAAAKECAABkcnMvZG93bnJldi54bWxQSwUGAAAAAAQABAD5AAAAkgMAAAAA&#10;"/>
            </v:group>
            <w10:anchorlock/>
          </v:group>
        </w:pict>
      </w:r>
      <w:r w:rsidR="00C9760F" w:rsidRPr="009F4C1B">
        <w:rPr>
          <w:rFonts w:ascii="Arial" w:hAnsi="Arial" w:cs="Arial"/>
        </w:rPr>
        <w:tab/>
      </w:r>
      <w:r w:rsidR="00C9760F" w:rsidRPr="009F4C1B">
        <w:rPr>
          <w:rFonts w:ascii="Arial" w:hAnsi="Arial" w:cs="Arial"/>
        </w:rPr>
        <w:tab/>
      </w:r>
      <w:r w:rsidR="00C9760F" w:rsidRPr="009F4C1B">
        <w:rPr>
          <w:rFonts w:ascii="Arial" w:hAnsi="Arial" w:cs="Arial"/>
        </w:rPr>
        <w:tab/>
      </w:r>
      <w:r>
        <w:pict w14:anchorId="64DFAB38">
          <v:group id="Group 103" o:spid="_x0000_s1116" style="width:81pt;height:108.55pt;mso-position-horizontal-relative:char;mso-position-vertical-relative:line" coordorigin="7020,10767" coordsize="1620,2171">
            <v:rect id="Rectangle 169" o:spid="_x0000_s1117" style="position:absolute;left:7020;top:11310;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R5kcMA&#10;AADcAAAADwAAAGRycy9kb3ducmV2LnhtbERPTWvCQBC9F/wPywi91V1tkTa6CaJY2qMml96m2TFJ&#10;m50N2VVTf71bELzN433OMhtsK07U+8axhulEgSAunWm40lDk26dXED4gG2wdk4Y/8pClo4clJsad&#10;eUenfahEDGGfoIY6hC6R0pc1WfQT1xFH7uB6iyHCvpKmx3MMt62cKTWXFhuODTV2tK6p/N0frYbv&#10;ZlbgZZe/K/u2fQ6fQ/5z/Npo/TgeVgsQgYZwF9/cHybOVy/w/0y8QK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R5kcMAAADcAAAADwAAAAAAAAAAAAAAAACYAgAAZHJzL2Rv&#10;d25yZXYueG1sUEsFBgAAAAAEAAQA9QAAAIgDAAAAAA==&#10;"/>
            <v:rect id="Rectangle 170" o:spid="_x0000_s1118" style="position:absolute;left:7020;top:1239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jcCsMA&#10;AADcAAAADwAAAGRycy9kb3ducmV2LnhtbERPTWvCQBC9F/wPywi91V0tlTa6CaJY2qMml96m2TFJ&#10;m50N2VVTf71bELzN433OMhtsK07U+8axhulEgSAunWm40lDk26dXED4gG2wdk4Y/8pClo4clJsad&#10;eUenfahEDGGfoIY6hC6R0pc1WfQT1xFH7uB6iyHCvpKmx3MMt62cKTWXFhuODTV2tK6p/N0frYbv&#10;ZlbgZZe/K/u2fQ6fQ/5z/Npo/TgeVgsQgYZwF9/cHybOVy/w/0y8QK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jcCsMAAADcAAAADwAAAAAAAAAAAAAAAACYAgAAZHJzL2Rv&#10;d25yZXYueG1sUEsFBgAAAAAEAAQA9QAAAIgDAAAAAA==&#10;"/>
            <v:oval id="Oval 171" o:spid="_x0000_s1119" style="position:absolute;left:8100;top:11310;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RUAcEA&#10;AADcAAAADwAAAGRycy9kb3ducmV2LnhtbERPTWvCQBC9F/wPyxR6qxsbDCV1FVEKevDQaO9DdkyC&#10;2dmQncb4711B6G0e73MWq9G1aqA+NJ4NzKYJKOLS24YrA6fj9/snqCDIFlvPZOBGAVbLycsCc+uv&#10;/ENDIZWKIRxyNFCLdLnWoazJYZj6jjhyZ987lAj7StserzHctfojSTLtsOHYUGNHm5rKS/HnDGyr&#10;dZENOpV5et7uZH75PezTmTFvr+P6C5TQKP/ip3tn4/wkg8cz8QK9v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EVAHBAAAA3AAAAA8AAAAAAAAAAAAAAAAAmAIAAGRycy9kb3du&#10;cmV2LnhtbFBLBQYAAAAABAAEAPUAAACGAwAAAAA=&#10;"/>
            <v:group id="Group 172" o:spid="_x0000_s1120" style="position:absolute;left:7300;top:10767;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Line 173" o:spid="_x0000_s1121"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8M2McAAADcAAAADwAAAGRycy9kb3ducmV2LnhtbESPQUvDQBCF74L/YRmhN7vRQiix21IU&#10;oe2h2CrocZodk2h2Nuxuk/TfO4eCtxnem/e+WaxG16qeQmw8G3iYZqCIS28brgx8vL/ez0HFhGyx&#10;9UwGLhRhtby9WWBh/cAH6o+pUhLCsUADdUpdoXUsa3IYp74jFu3bB4dJ1lBpG3CQcNfqxyzLtcOG&#10;paHGjp5rKn+PZ2dgP3vL+/V2txk/t/mpfDmcvn6GYMzkblw/gUo0pn/z9XpjBT8TWn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jwzYxwAAANwAAAAPAAAAAAAA&#10;AAAAAAAAAKECAABkcnMvZG93bnJldi54bWxQSwUGAAAAAAQABAD5AAAAlQMAAAAA&#10;"/>
              <v:line id="Line 174" o:spid="_x0000_s1122"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OpQ8QAAADcAAAADwAAAGRycy9kb3ducmV2LnhtbERPS2vCQBC+F/oflhF6qxtbCDW6irQU&#10;1EOpD9DjmB2T2Oxs2F2T9N+7QqG3+fieM533phYtOV9ZVjAaJiCIc6srLhTsd5/PbyB8QNZYWyYF&#10;v+RhPnt8mGKmbccbarehEDGEfYYKyhCaTEqfl2TQD21DHLmzdQZDhK6Q2mEXw00tX5IklQYrjg0l&#10;NvReUv6zvRoFX6/fabtYrZf9YZWe8o/N6XjpnFJPg34xARGoD//iP/dSx/nJG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w6lDxAAAANwAAAAPAAAAAAAAAAAA&#10;AAAAAKECAABkcnMvZG93bnJldi54bWxQSwUGAAAAAAQABAD5AAAAkgMAAAAA&#10;"/>
              <v:line id="Line 175" o:spid="_x0000_s1123"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CWA8cAAADcAAAADwAAAGRycy9kb3ducmV2LnhtbESPQUvDQBCF70L/wzIFb3ZThSCx21Ja&#10;hNaD2CrY4zQ7TaLZ2bC7JvHfOwehtxnem/e+WaxG16qeQmw8G5jPMlDEpbcNVwY+3p/vHkHFhGyx&#10;9UwGfinCajm5WWBh/cAH6o+pUhLCsUADdUpdoXUsa3IYZ74jFu3ig8Mka6i0DThIuGv1fZbl2mHD&#10;0lBjR5uayu/jjzPw+vCW9+v9y2783Ofncns4n76GYMztdFw/gUo0pqv5/3pnBX8u+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TIJYDxwAAANwAAAAPAAAAAAAA&#10;AAAAAAAAAKECAABkcnMvZG93bnJldi54bWxQSwUGAAAAAAQABAD5AAAAlQMAAAAA&#10;"/>
            </v:group>
            <v:line id="Line 176" o:spid="_x0000_s1124" style="position:absolute;visibility:visible" from="7290,11854" to="7290,123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wzmMQAAADcAAAADwAAAGRycy9kb3ducmV2LnhtbERPTWvCQBC9F/oflin0VjdRCCV1FVEE&#10;9SBqC+1xzE6T1Oxs2N0m8d+7QqG3ebzPmc4H04iOnK8tK0hHCQjiwuqaSwUf7+uXVxA+IGtsLJOC&#10;K3mYzx4fpphr2/ORulMoRQxhn6OCKoQ2l9IXFRn0I9sSR+7bOoMhQldK7bCP4aaR4yTJpMGaY0OF&#10;LS0rKi6nX6NgPzlk3WK72wyf2+xcrI7nr5/eKfX8NCzeQAQawr/4z73RcX6awv2ZeIG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bDOYxAAAANwAAAAPAAAAAAAAAAAA&#10;AAAAAKECAABkcnMvZG93bnJldi54bWxQSwUGAAAAAAQABAD5AAAAkgMAAAAA&#10;"/>
            <v:group id="Group 177" o:spid="_x0000_s1125" style="position:absolute;left:7800;top:11839;width:180;height:540;rotation:45"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B3esIAAADcAAAADwAAAGRycy9kb3ducmV2LnhtbERPS2sCMRC+F/wPYYTe&#10;alYpIlujiLa0h158bM/DZprdupksSfbRf98UBG/z8T1nvR1tI3ryoXasYD7LQBCXTtdsFFzOb08r&#10;ECEia2wck4JfCrDdTB7WmGs38JH6UzQihXDIUUEVY5tLGcqKLIaZa4kT9+28xZigN1J7HFK4beQi&#10;y5bSYs2pocKW9hWV11NnFSyfi2L3E82h/9yb8ut96Hz3Sko9TsfdC4hIY7yLb+4PnebPF/D/TLpA&#10;bv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nwd3rCAAAA3AAAAA8A&#10;AAAAAAAAAAAAAAAAqgIAAGRycy9kb3ducmV2LnhtbFBLBQYAAAAABAAEAPoAAACZAwAAAAA=&#10;">
              <v:line id="Line 178" o:spid="_x0000_s1126"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IdMQAAADcAAAADwAAAGRycy9kb3ducmV2LnhtbERPS2vCQBC+F/wPyxS81Y0VgqSuIpWC&#10;9lB8QXscs9MkbXY27K5J/PeuIHibj+85s0VvatGS85VlBeNRAoI4t7riQsHx8PEyBeEDssbaMim4&#10;kIfFfPA0w0zbjnfU7kMhYgj7DBWUITSZlD4vyaAf2YY4cr/WGQwRukJqh10MN7V8TZJUGqw4NpTY&#10;0HtJ+f/+bBR8TbZpu9x8rvvvTXrKV7vTz1/nlBo+98s3EIH68BDf3Wsd548n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8gh0xAAAANwAAAAPAAAAAAAAAAAA&#10;AAAAAKECAABkcnMvZG93bnJldi54bWxQSwUGAAAAAAQABAD5AAAAkgMAAAAA&#10;"/>
              <v:line id="Line 179" o:spid="_x0000_s1127"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QAMQAAADcAAAADwAAAGRycy9kb3ducmV2LnhtbERPTWvCQBC9F/wPyxR6qxttCZK6irQI&#10;6kHUFtrjmJ0mqdnZsLsm6b93BcHbPN7nTOe9qUVLzleWFYyGCQji3OqKCwVfn8vnCQgfkDXWlknB&#10;P3mYzwYPU8y07XhP7SEUIoawz1BBGUKTSenzkgz6oW2II/drncEQoSukdtjFcFPLcZKk0mDFsaHE&#10;ht5Lyk+Hs1Gwfdml7WK9WfXf6/SYf+yPP3+dU+rpsV+8gQjUh7v45l7pOH/0Ct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G5AAxAAAANwAAAAPAAAAAAAAAAAA&#10;AAAAAKECAABkcnMvZG93bnJldi54bWxQSwUGAAAAAAQABAD5AAAAkgMAAAAA&#10;"/>
            </v:group>
            <w10:anchorlock/>
          </v:group>
        </w:pict>
      </w:r>
    </w:p>
    <w:p w14:paraId="72EBE509" w14:textId="77777777" w:rsidR="00C9760F" w:rsidRPr="00876F6F" w:rsidRDefault="00C9760F" w:rsidP="0076415D">
      <w:pPr>
        <w:pStyle w:val="CDBodyText"/>
        <w:spacing w:line="240" w:lineRule="auto"/>
        <w:rPr>
          <w:lang w:val="pt-BR"/>
        </w:rPr>
      </w:pPr>
      <w:r w:rsidRPr="00876F6F">
        <w:rPr>
          <w:lang w:val="pt-BR"/>
        </w:rPr>
        <w:br w:type="page"/>
      </w:r>
      <w:r w:rsidR="00876F6F" w:rsidRPr="00876F6F">
        <w:rPr>
          <w:lang w:val="pt-BR"/>
        </w:rPr>
        <w:t>Primos em primeiro grau</w:t>
      </w:r>
      <w:r w:rsidRPr="00876F6F">
        <w:rPr>
          <w:lang w:val="pt-BR"/>
        </w:rPr>
        <w:t xml:space="preserve"> </w:t>
      </w:r>
      <w:r w:rsidRPr="00876F6F">
        <w:rPr>
          <w:i/>
          <w:lang w:val="pt-BR"/>
        </w:rPr>
        <w:t>F</w:t>
      </w:r>
      <w:r w:rsidRPr="00876F6F">
        <w:rPr>
          <w:lang w:val="pt-BR"/>
        </w:rPr>
        <w:t xml:space="preserve"> = 0.0625 (1/16)</w:t>
      </w:r>
    </w:p>
    <w:p w14:paraId="5EBE8FF1" w14:textId="77777777" w:rsidR="00C9760F" w:rsidRPr="009F4C1B" w:rsidRDefault="006D54C7" w:rsidP="0076415D">
      <w:pPr>
        <w:ind w:left="720" w:firstLine="720"/>
        <w:rPr>
          <w:rFonts w:ascii="Arial" w:hAnsi="Arial" w:cs="Arial"/>
        </w:rPr>
      </w:pPr>
      <w:r>
        <w:pict w14:anchorId="040C580B">
          <v:group id="Group 89" o:spid="_x0000_s1102" style="width:81pt;height:108.2pt;mso-position-horizontal-relative:char;mso-position-vertical-relative:line" coordorigin="2700,2280" coordsize="1620,2164">
            <v:rect id="Rectangle 137" o:spid="_x0000_s1103" style="position:absolute;left:2700;top:2824;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xOxL8A&#10;AADbAAAADwAAAGRycy9kb3ducmV2LnhtbERPTa/BQBTdS/yHyZXYMUUiTxkihLCk3bzdfZ2rLZ07&#10;TWdQfr1ZSN7y5HwvVq2pxIMaV1pWMBpGIIgzq0vOFaTJbvADwnlkjZVlUvAiB6tlt7PAWNsnn+hx&#10;9rkIIexiVFB4X8dSuqwgg25oa+LAXWxj0AfY5FI3+AzhppLjKJpKgyWHhgJr2hSU3c53o+CvHKf4&#10;PiX7yMx2E39sk+v9d6tUv9eu5yA8tf5f/HUftIJZWB++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fE7EvwAAANsAAAAPAAAAAAAAAAAAAAAAAJgCAABkcnMvZG93bnJl&#10;di54bWxQSwUGAAAAAAQABAD1AAAAhAMAAAAA&#10;"/>
            <v:rect id="Rectangle 138" o:spid="_x0000_s1104" style="position:absolute;left:3780;top:2824;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DrX8QA&#10;AADbAAAADwAAAGRycy9kb3ducmV2LnhtbESPQWvCQBSE70L/w/IKvelGC6WmbkJRLO0xiRdvr9ln&#10;Ept9G7JrEv313ULB4zAz3zCbdDKtGKh3jWUFy0UEgri0uuFKwaHYz19BOI+ssbVMCq7kIE0eZhuM&#10;tR05oyH3lQgQdjEqqL3vYildWZNBt7AdcfBOtjfog+wrqXscA9y0chVFL9Jgw2Ghxo62NZU/+cUo&#10;+G5WB7xlxUdk1vtn/zUV58txp9TT4/T+BsLT5O/h//anVrBewt+X8ANk8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w61/EAAAA2wAAAA8AAAAAAAAAAAAAAAAAmAIAAGRycy9k&#10;b3ducmV2LnhtbFBLBQYAAAAABAAEAPUAAACJAwAAAAA=&#10;"/>
            <v:oval id="Oval 139" o:spid="_x0000_s1105" style="position:absolute;left:3780;top:3904;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U4sMA&#10;AADbAAAADwAAAGRycy9kb3ducmV2LnhtbESPQWvCQBSE70L/w/IKvelGg6LRVaRS0EMPxvb+yD6T&#10;YPZtyL7G9N93hYLHYWa+YTa7wTWqpy7Ung1MJwko4sLbmksDX5eP8RJUEGSLjWcy8EsBdtuX0QYz&#10;6+98pj6XUkUIhwwNVCJtpnUoKnIYJr4ljt7Vdw4lyq7UtsN7hLtGz5JkoR3WHBcqbOm9ouKW/zgD&#10;h3KfL3qdyjy9Ho4yv31/ntKpMW+vw34NSmiQZ/i/fbQGVjN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KU4sMAAADbAAAADwAAAAAAAAAAAAAAAACYAgAAZHJzL2Rv&#10;d25yZXYueG1sUEsFBgAAAAAEAAQA9QAAAIgDAAAAAA==&#10;"/>
            <v:line id="Line 140" o:spid="_x0000_s1106" style="position:absolute;visibility:visible" from="4050,3364" to="4050,3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CWpcYAAADbAAAADwAAAGRycy9kb3ducmV2LnhtbESPT2vCQBTE74LfYXlCb7qxQqipq4il&#10;oD2U+gfa4zP7mkSzb8PuNkm/fbcgeBxm5jfMYtWbWrTkfGVZwXSSgCDOra64UHA6vo6fQPiArLG2&#10;TAp+ycNqORwsMNO24z21h1CICGGfoYIyhCaT0uclGfQT2xBH79s6gyFKV0jtsItwU8vHJEmlwYrj&#10;QokNbUrKr4cfo+B99pG2693btv/cpef8ZX/+unROqYdRv34GEagP9/CtvdUK5j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glqXGAAAA2wAAAA8AAAAAAAAA&#10;AAAAAAAAoQIAAGRycy9kb3ducmV2LnhtbFBLBQYAAAAABAAEAPkAAACUAwAAAAA=&#10;"/>
            <v:group id="Group 141" o:spid="_x0000_s1107" style="position:absolute;left:2970;top:2280;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line id="Line 142" o:spid="_x0000_s1108"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WrSsYAAADbAAAADwAAAGRycy9kb3ducmV2LnhtbESPQWvCQBSE74L/YXlCb7ppi6FNXUVa&#10;CtqDqC20x2f2NYlm34bdNUn/vSsIPQ4z8w0zW/SmFi05X1lWcD9JQBDnVldcKPj6fB8/gfABWWNt&#10;mRT8kYfFfDiYYaZtxztq96EQEcI+QwVlCE0mpc9LMugntiGO3q91BkOUrpDaYRfhppYPSZJKgxXH&#10;hRIbei0pP+3PRsHmcZu2y/XHqv9ep4f8bXf4OXZOqbtRv3wBEagP/+Fbe6UVPE/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Fq0rGAAAA2wAAAA8AAAAAAAAA&#10;AAAAAAAAoQIAAGRycy9kb3ducmV2LnhtbFBLBQYAAAAABAAEAPkAAACUAwAAAAA=&#10;"/>
              <v:line id="Line 143" o:spid="_x0000_s1109"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c1PcYAAADbAAAADwAAAGRycy9kb3ducmV2LnhtbESPT2vCQBTE74V+h+UJvdWNLYQaXUVa&#10;Cuqh1D+gx2f2mcRm34bdNUm/vSsUehxm5jfMdN6bWrTkfGVZwWiYgCDOra64ULDffT6/gfABWWNt&#10;mRT8kof57PFhipm2HW+o3YZCRAj7DBWUITSZlD4vyaAf2oY4emfrDIYoXSG1wy7CTS1fkiSVBiuO&#10;CyU29F5S/rO9GgVfr99pu1itl/1hlZ7yj83peOmcUk+DfjEBEagP/+G/9lIrGK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XNT3GAAAA2wAAAA8AAAAAAAAA&#10;AAAAAAAAoQIAAGRycy9kb3ducmV2LnhtbFBLBQYAAAAABAAEAPkAAACUAwAAAAA=&#10;"/>
              <v:line id="Line 144" o:spid="_x0000_s1110"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uQpsYAAADbAAAADwAAAGRycy9kb3ducmV2LnhtbESPQWvCQBSE74L/YXlCb7ppC7FNXUVa&#10;CupB1Bba4zP7mkSzb8PumqT/visIPQ4z8w0zW/SmFi05X1lWcD9JQBDnVldcKPj8eB8/gfABWWNt&#10;mRT8kofFfDiYYaZtx3tqD6EQEcI+QwVlCE0mpc9LMugntiGO3o91BkOUrpDaYRfhppYPSZJKgxXH&#10;hRIbei0pPx8uRsH2cZe2y/Vm1X+t02P+tj9+nzqn1N2oX76ACNSH//CtvdIKnqdw/RJ/gJ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bkKbGAAAA2wAAAA8AAAAAAAAA&#10;AAAAAAAAoQIAAGRycy9kb3ducmV2LnhtbFBLBQYAAAAABAAEAPkAAACUAwAAAAA=&#10;"/>
            </v:group>
            <v:line id="Line 145" o:spid="_x0000_s1111" style="position:absolute;visibility:visible" from="2970,3382" to="2970,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QE1MMAAADbAAAADwAAAGRycy9kb3ducmV2LnhtbERPy2rCQBTdF/yH4Qru6sQKoUZHkZaC&#10;dlHqA3R5zVyTaOZOmJkm6d93FgWXh/NerHpTi5acrywrmIwTEMS51RUXCo6Hj+dXED4ga6wtk4Jf&#10;8rBaDp4WmGnb8Y7afShEDGGfoYIyhCaT0uclGfRj2xBH7mqdwRChK6R22MVwU8uXJEmlwYpjQ4kN&#10;vZWU3/c/RsHX9Dtt19vPTX/appf8fXc53zqn1GjYr+cgAvXhIf53b7SCWR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EBNTDAAAA2wAAAA8AAAAAAAAAAAAA&#10;AAAAoQIAAGRycy9kb3ducmV2LnhtbFBLBQYAAAAABAAEAPkAAACRAwAAAAA=&#10;"/>
            <v:rect id="Rectangle 146" o:spid="_x0000_s1112" style="position:absolute;left:2700;top:3896;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bnWcIA&#10;AADbAAAADwAAAGRycy9kb3ducmV2LnhtbESPQYvCMBSE7wv+h/AEb2uqgtiuUURR9Kj14u3ZvG27&#10;27yUJmr11xtB8DjMzDfMdN6aSlypcaVlBYN+BII4s7rkXMExXX9PQDiPrLGyTAru5GA+63xNMdH2&#10;xnu6HnwuAoRdggoK7+tESpcVZND1bU0cvF/bGPRBNrnUDd4C3FRyGEVjabDksFBgTcuCsv/DxSg4&#10;l8MjPvbpJjLxeuR3bfp3Oa2U6nXbxQ8IT63/hN/trVYQx/D6En6A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RudZwgAAANsAAAAPAAAAAAAAAAAAAAAAAJgCAABkcnMvZG93&#10;bnJldi54bWxQSwUGAAAAAAQABAD1AAAAhwMAAAAA&#10;"/>
            <v:group id="Group 147" o:spid="_x0000_s1113" style="position:absolute;left:3420;top:3972;width:180;height:360;rotation:90"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kHtMQAAADcAAAADwAAAGRycy9kb3ducmV2LnhtbESPQU/DMAyF70j8h8hI&#10;XNCWjgMa3bJpgCpxZWyiR6vxmmqN0yVhLf8eH5C42XrP731ebyffqyvF1AU2sJgXoIibYDtuDRw+&#10;q9kSVMrIFvvAZOCHEmw3tzdrLG0Y+YOu+9wqCeFUogGX81BqnRpHHtM8DMSinUL0mGWNrbYRRwn3&#10;vX4siiftsWNpcDjQq6PmvP/2BvhyXFaX/uuhqpu42L2Mz+6tzsbc3027FahMU/43/12/W8EvBF+e&#10;kQn0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kHtMQAAADcAAAA&#10;DwAAAAAAAAAAAAAAAACqAgAAZHJzL2Rvd25yZXYueG1sUEsFBgAAAAAEAAQA+gAAAJsDAAAAAA==&#10;">
              <v:line id="Line 148" o:spid="_x0000_s1114"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line id="Line 149" o:spid="_x0000_s1115"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c7MsQAAADcAAAADwAAAGRycy9kb3ducmV2LnhtbERPTWvCQBC9C/6HZYTedKOFUKKriFLQ&#10;Hkq1gh7H7JhEs7Nhd5uk/75bKPQ2j/c5i1VvatGS85VlBdNJAoI4t7riQsHp83X8AsIHZI21ZVLw&#10;TR5Wy+FggZm2HR+oPYZCxBD2GSooQ2gyKX1ekkE/sQ1x5G7WGQwRukJqh10MN7WcJUkqDVYcG0ps&#10;aFNS/jh+GQXvzx9pu96/7frzPr3m28P1cu+cUk+jfj0HEagP/+I/907H+c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ZzsyxAAAANwAAAAPAAAAAAAAAAAA&#10;AAAAAKECAABkcnMvZG93bnJldi54bWxQSwUGAAAAAAQABAD5AAAAkgMAAAAA&#10;"/>
            </v:group>
            <w10:anchorlock/>
          </v:group>
        </w:pict>
      </w:r>
    </w:p>
    <w:p w14:paraId="4FA4EC30" w14:textId="77777777" w:rsidR="00C9760F" w:rsidRPr="009F4C1B" w:rsidRDefault="00C9760F" w:rsidP="0076415D">
      <w:pPr>
        <w:rPr>
          <w:rFonts w:ascii="Arial" w:hAnsi="Arial" w:cs="Arial"/>
        </w:rPr>
      </w:pPr>
    </w:p>
    <w:p w14:paraId="0505CCE6" w14:textId="77777777" w:rsidR="00C9760F" w:rsidRPr="00876F6F" w:rsidRDefault="00876F6F" w:rsidP="0076415D">
      <w:pPr>
        <w:pStyle w:val="CDBodyTextAfterTable"/>
        <w:spacing w:line="240" w:lineRule="auto"/>
        <w:rPr>
          <w:lang w:val="pt-BR"/>
        </w:rPr>
      </w:pPr>
      <w:r w:rsidRPr="00876F6F">
        <w:rPr>
          <w:lang w:val="pt-BR"/>
        </w:rPr>
        <w:t>Primos em primeiro grau uma vez removidos</w:t>
      </w:r>
      <w:r w:rsidR="00C9760F" w:rsidRPr="00876F6F">
        <w:rPr>
          <w:lang w:val="pt-BR"/>
        </w:rPr>
        <w:t xml:space="preserve"> </w:t>
      </w:r>
      <w:r w:rsidR="00C9760F" w:rsidRPr="00876F6F">
        <w:rPr>
          <w:i/>
          <w:lang w:val="pt-BR"/>
        </w:rPr>
        <w:t>F</w:t>
      </w:r>
      <w:r w:rsidR="00C9760F" w:rsidRPr="00876F6F">
        <w:rPr>
          <w:lang w:val="pt-BR"/>
        </w:rPr>
        <w:t xml:space="preserve"> = 0.0313 (1/32)</w:t>
      </w:r>
    </w:p>
    <w:p w14:paraId="4A9256C4" w14:textId="77777777" w:rsidR="00C9760F" w:rsidRPr="009F4C1B" w:rsidRDefault="006D54C7" w:rsidP="0076415D">
      <w:pPr>
        <w:ind w:left="720" w:firstLine="720"/>
        <w:rPr>
          <w:rFonts w:ascii="Arial" w:hAnsi="Arial" w:cs="Arial"/>
        </w:rPr>
      </w:pPr>
      <w:r>
        <w:pict w14:anchorId="00E9FB04">
          <v:group id="Group 73" o:spid="_x0000_s1086" style="width:81pt;height:162.75pt;mso-position-horizontal-relative:char;mso-position-vertical-relative:line" coordorigin="2700,5509" coordsize="1620,3255">
            <v:rect id="Rectangle 121" o:spid="_x0000_s1087" style="position:absolute;left:2700;top:6049;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uPcUA&#10;AADbAAAADwAAAGRycy9kb3ducmV2LnhtbESPQWvCQBSE7wX/w/KE3upGLbaNbkSUlHrUeOntmX0m&#10;0ezbkN2YtL++Wyj0OMzMN8xqPZha3Kl1lWUF00kEgji3uuJCwSlLn15BOI+ssbZMCr7IwToZPaww&#10;1rbnA92PvhABwi5GBaX3TSyly0sy6Ca2IQ7exbYGfZBtIXWLfYCbWs6iaCENVhwWSmxoW1J+O3ZG&#10;wbmanfD7kL1H5i2d+/2QXbvPnVKP42GzBOFp8P/hv/aHVvDyDL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S649xQAAANsAAAAPAAAAAAAAAAAAAAAAAJgCAABkcnMv&#10;ZG93bnJldi54bWxQSwUGAAAAAAQABAD1AAAAigMAAAAA&#10;"/>
            <v:rect id="Rectangle 122" o:spid="_x0000_s1088" style="position:absolute;left:3780;top:6049;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cLpsUA&#10;AADbAAAADwAAAGRycy9kb3ducmV2LnhtbESPQWvCQBSE7wX/w/KE3upGpbaNbkSUlHrUeOntmX0m&#10;0ezbkN2YtL++Wyj0OMzMN8xqPZha3Kl1lWUF00kEgji3uuJCwSlLn15BOI+ssbZMCr7IwToZPaww&#10;1rbnA92PvhABwi5GBaX3TSyly0sy6Ca2IQ7exbYGfZBtIXWLfYCbWs6iaCENVhwWSmxoW1J+O3ZG&#10;wbmanfD7kL1H5i2d+/2QXbvPnVKP42GzBOFp8P/hv/aHVvDyDL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BwumxQAAANsAAAAPAAAAAAAAAAAAAAAAAJgCAABkcnMv&#10;ZG93bnJldi54bWxQSwUGAAAAAAQABAD1AAAAigMAAAAA&#10;"/>
            <v:oval id="Oval 123" o:spid="_x0000_s1089" style="position:absolute;left:3780;top:7129;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0G8MA&#10;AADbAAAADwAAAGRycy9kb3ducmV2LnhtbESPQWvCQBSE70L/w/IKvelGg2lJXUUqBT300NjeH9ln&#10;Esy+DdlnjP/eFQo9DjPzDbPajK5VA/Wh8WxgPktAEZfeNlwZ+Dl+Tt9ABUG22HomAzcKsFk/TVaY&#10;W3/lbxoKqVSEcMjRQC3S5VqHsiaHYeY74uidfO9QouwrbXu8Rrhr9SJJMu2w4bhQY0cfNZXn4uIM&#10;7KptkQ06lWV62u1lef79OqRzY16ex+07KKFR/sN/7b018JrB4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V0G8MAAADbAAAADwAAAAAAAAAAAAAAAACYAgAAZHJzL2Rv&#10;d25yZXYueG1sUEsFBgAAAAAEAAQA9QAAAIgDAAAAAA==&#10;"/>
            <v:line id="Line 124" o:spid="_x0000_s1090" style="position:absolute;visibility:visible" from="4050,6589" to="4050,71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d2XMYAAADbAAAADwAAAGRycy9kb3ducmV2LnhtbESPQWvCQBSE7wX/w/KE3upGhSipq0hF&#10;0B6k2kJ7fGZfk9js27C7TdJ/3xUEj8PMfMMsVr2pRUvOV5YVjEcJCOLc6ooLBR/v26c5CB+QNdaW&#10;ScEfeVgtBw8LzLTt+EjtKRQiQthnqKAMocmk9HlJBv3INsTR+7bOYIjSFVI77CLc1HKSJKk0WHFc&#10;KLGhl5Lyn9OvUXCYvqXtev+66z/36TnfHM9fl84p9Tjs188gAvXhHr61d1rBbAb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XdlzGAAAA2wAAAA8AAAAAAAAA&#10;AAAAAAAAoQIAAGRycy9kb3ducmV2LnhtbFBLBQYAAAAABAAEAPkAAACUAwAAAAA=&#10;"/>
            <v:group id="Group 125" o:spid="_x0000_s1091" style="position:absolute;left:2970;top:5509;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line id="Line 126" o:spid="_x0000_s1092"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RHtcYAAADbAAAADwAAAGRycy9kb3ducmV2LnhtbESPQWvCQBSE74L/YXlCb7ppC7FNXUVa&#10;CupB1Bba4zP7mkSzb8PumqT/visIPQ4z8w0zW/SmFi05X1lWcD9JQBDnVldcKPj8eB8/gfABWWNt&#10;mRT8kofFfDiYYaZtx3tqD6EQEcI+QwVlCE0mpc9LMugntiGO3o91BkOUrpDaYRfhppYPSZJKgxXH&#10;hRIbei0pPx8uRsH2cZe2y/Vm1X+t02P+tj9+nzqn1N2oX76ACNSH//CtvdIKps9w/RJ/gJ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fER7XGAAAA2wAAAA8AAAAAAAAA&#10;AAAAAAAAoQIAAGRycy9kb3ducmV2LnhtbFBLBQYAAAAABAAEAPkAAACUAwAAAAA=&#10;"/>
              <v:line id="Line 127" o:spid="_x0000_s1093"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ueD8IAAADbAAAADwAAAGRycy9kb3ducmV2LnhtbERPy2rCQBTdC/2H4Rbc6cQWgkRHEUtB&#10;uyj1Abq8Zq5JNHMnzIxJ+vedRcHl4bzny97UoiXnK8sKJuMEBHFudcWFguPhczQF4QOyxtoyKfgl&#10;D8vFy2COmbYd76jdh0LEEPYZKihDaDIpfV6SQT+2DXHkrtYZDBG6QmqHXQw3tXxLklQarDg2lNjQ&#10;uqT8vn8YBd/vP2m72n5t+tM2veQfu8v51jmlhq/9agYiUB+e4n/3RiuYxvX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ueD8IAAADbAAAADwAAAAAAAAAAAAAA&#10;AAChAgAAZHJzL2Rvd25yZXYueG1sUEsFBgAAAAAEAAQA+QAAAJADAAAAAA==&#10;"/>
              <v:line id="Line 128" o:spid="_x0000_s1094"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c7lMUAAADbAAAADwAAAGRycy9kb3ducmV2LnhtbESPT2vCQBTE7wW/w/IKvdWNFoKkriIV&#10;QXso/oN6fGafSTT7Nuxuk/Tbu4WCx2FmfsNM572pRUvOV5YVjIYJCOLc6ooLBcfD6nUCwgdkjbVl&#10;UvBLHuazwdMUM2073lG7D4WIEPYZKihDaDIpfV6SQT+0DXH0LtYZDFG6QmqHXYSbWo6TJJUGK44L&#10;JTb0UVJ+2/8YBV9v27RdbD7X/fcmPefL3fl07ZxSL8/94h1EoD48wv/ttVYwGcHfl/gD5Ow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Gc7lMUAAADbAAAADwAAAAAAAAAA&#10;AAAAAAChAgAAZHJzL2Rvd25yZXYueG1sUEsFBgAAAAAEAAQA+QAAAJMDAAAAAA==&#10;"/>
            </v:group>
            <v:line id="Line 129" o:spid="_x0000_s1095" style="position:absolute;visibility:visible" from="2970,6589" to="2970,71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Wl48UAAADbAAAADwAAAGRycy9kb3ducmV2LnhtbESPQWvCQBSE70L/w/IK3nSjQpDUVUQR&#10;tIeittAen9nXJG32bdjdJum/dwXB4zAz3zCLVW9q0ZLzlWUFk3ECgji3uuJCwcf7bjQH4QOyxtoy&#10;KfgnD6vl02CBmbYdn6g9h0JECPsMFZQhNJmUPi/JoB/bhjh639YZDFG6QmqHXYSbWk6TJJUGK44L&#10;JTa0KSn/Pf8ZBW+zY9quD6/7/vOQXvLt6fL10zmlhs/9+gVEoD48wvf2XiuYT+H2Jf4Aub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Wl48UAAADbAAAADwAAAAAAAAAA&#10;AAAAAAChAgAAZHJzL2Rvd25yZXYueG1sUEsFBgAAAAAEAAQA+QAAAJMDAAAAAA==&#10;"/>
            <v:rect id="Rectangle 130" o:spid="_x0000_s1096" style="position:absolute;left:2700;top:7129;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dGbsEA&#10;AADbAAAADwAAAGRycy9kb3ducmV2LnhtbESPQYvCMBSE74L/ITzBm6YqiFuNIoriHrVevD2bZ1tt&#10;XkoTte6vN4Kwx2FmvmFmi8aU4kG1KywrGPQjEMSp1QVnCo7JpjcB4TyyxtIyKXiRg8W83ZphrO2T&#10;9/Q4+EwECLsYFeTeV7GULs3JoOvbijh4F1sb9EHWmdQ1PgPclHIYRWNpsOCwkGNFq5zS2+FuFJyL&#10;4RH/9sk2Mj+bkf9tkuv9tFaq22mWUxCeGv8f/rZ3WsFkBJ8v4Q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3Rm7BAAAA2wAAAA8AAAAAAAAAAAAAAAAAmAIAAGRycy9kb3du&#10;cmV2LnhtbFBLBQYAAAAABAAEAPUAAACGAwAAAAA=&#10;"/>
            <v:line id="Line 131" o:spid="_x0000_s1097" style="position:absolute;visibility:visible" from="2970,7684" to="2970,8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CYDMYAAADbAAAADwAAAGRycy9kb3ducmV2LnhtbESPQWvCQBSE74L/YXmCN91YS5D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QmAzGAAAA2wAAAA8AAAAAAAAA&#10;AAAAAAAAoQIAAGRycy9kb3ducmV2LnhtbFBLBQYAAAAABAAEAPkAAACUAwAAAAA=&#10;"/>
            <v:rect id="Rectangle 132" o:spid="_x0000_s1098" style="position:absolute;left:2700;top:8224;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J7gcQA&#10;AADbAAAADwAAAGRycy9kb3ducmV2LnhtbESPQWvCQBSE70L/w/IKvemmiiWNrlIqKfaoyaW3Z/Y1&#10;SZt9G7JrEv313YLgcZiZb5j1djSN6KlztWUFz7MIBHFhdc2lgjxLpzEI55E1NpZJwYUcbDcPkzUm&#10;2g58oP7oSxEg7BJUUHnfJlK6oiKDbmZb4uB9286gD7Irpe5wCHDTyHkUvUiDNYeFClt6r6j4PZ6N&#10;glM9z/F6yD4i85ou/OeY/Zy/dko9PY5vKxCeRn8P39p7rSBewv+X8AP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Se4HEAAAA2wAAAA8AAAAAAAAAAAAAAAAAmAIAAGRycy9k&#10;b3ducmV2LnhtbFBLBQYAAAAABAAEAPUAAACJAwAAAAA=&#10;"/>
            <v:group id="Group 133" o:spid="_x0000_s1099" style="position:absolute;left:3495;top:7698;width:180;height:540;rotation:45"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mnhcMAAADbAAAADwAAAGRycy9kb3ducmV2LnhtbESPS2vDMBCE74X8B7GF&#10;3Bq5JZjgRgkhaUgPvTSv82JtZSfWykjyo/++KhR6HGbmG2a5Hm0jevKhdqzgeZaBIC6drtkoOJ/2&#10;TwsQISJrbByTgm8KsF5NHpZYaDfwJ/XHaESCcChQQRVjW0gZyooshplriZP35bzFmKQ3UnscEtw2&#10;8iXLcmmx5rRQYUvbisr7sbMK8vnlsrlFs+s/tqa8HobOd2+k1PRx3LyCiDTG//Bf+10rWOTw+yX9&#10;ALn6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uaeFwwAAANsAAAAP&#10;AAAAAAAAAAAAAAAAAKoCAABkcnMvZG93bnJldi54bWxQSwUGAAAAAAQABAD6AAAAmgMAAAAA&#10;">
              <v:line id="Line 134" o:spid="_x0000_s1100"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IGe8YAAADbAAAADwAAAGRycy9kb3ducmV2LnhtbESPQWvCQBSE74L/YXmCN91YIZX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CBnvGAAAA2wAAAA8AAAAAAAAA&#10;AAAAAAAAoQIAAGRycy9kb3ducmV2LnhtbFBLBQYAAAAABAAEAPkAAACUAwAAAAA=&#10;"/>
              <v:line id="Line 135" o:spid="_x0000_s1101"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2SCcIAAADbAAAADwAAAGRycy9kb3ducmV2LnhtbERPy2rCQBTdC/2H4Rbc6cQWgkRHEUtB&#10;uyj1Abq8Zq5JNHMnzIxJ+vedRcHl4bzny97UoiXnK8sKJuMEBHFudcWFguPhczQF4QOyxtoyKfgl&#10;D8vFy2COmbYd76jdh0LEEPYZKihDaDIpfV6SQT+2DXHkrtYZDBG6QmqHXQw3tXxLklQarDg2lNjQ&#10;uqT8vn8YBd/vP2m72n5t+tM2veQfu8v51jmlhq/9agYiUB+e4n/3RiuYxrH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V2SCcIAAADbAAAADwAAAAAAAAAAAAAA&#10;AAChAgAAZHJzL2Rvd25yZXYueG1sUEsFBgAAAAAEAAQA+QAAAJADAAAAAA==&#10;"/>
            </v:group>
            <w10:anchorlock/>
          </v:group>
        </w:pict>
      </w:r>
    </w:p>
    <w:p w14:paraId="6B17746B" w14:textId="77777777" w:rsidR="00C9760F" w:rsidRPr="009F4C1B" w:rsidRDefault="00C9760F" w:rsidP="0076415D">
      <w:pPr>
        <w:rPr>
          <w:rFonts w:ascii="Arial" w:hAnsi="Arial" w:cs="Arial"/>
        </w:rPr>
      </w:pPr>
    </w:p>
    <w:p w14:paraId="7DDA1731" w14:textId="77777777" w:rsidR="00C9760F" w:rsidRPr="00876F6F" w:rsidRDefault="00876F6F" w:rsidP="0076415D">
      <w:pPr>
        <w:pStyle w:val="CDBodyTextAfterTable"/>
        <w:spacing w:line="240" w:lineRule="auto"/>
        <w:rPr>
          <w:lang w:val="pt-BR"/>
        </w:rPr>
      </w:pPr>
      <w:r w:rsidRPr="00876F6F">
        <w:rPr>
          <w:lang w:val="pt-BR"/>
        </w:rPr>
        <w:t>Primos em segundo grau</w:t>
      </w:r>
      <w:r w:rsidR="00C9760F" w:rsidRPr="00876F6F">
        <w:rPr>
          <w:lang w:val="pt-BR"/>
        </w:rPr>
        <w:t xml:space="preserve"> </w:t>
      </w:r>
      <w:r w:rsidR="00C9760F" w:rsidRPr="00876F6F">
        <w:rPr>
          <w:i/>
          <w:lang w:val="pt-BR"/>
        </w:rPr>
        <w:t>F</w:t>
      </w:r>
      <w:r w:rsidR="00C9760F" w:rsidRPr="00876F6F">
        <w:rPr>
          <w:lang w:val="pt-BR"/>
        </w:rPr>
        <w:t xml:space="preserve"> = 0.0156 (1/64)</w:t>
      </w:r>
    </w:p>
    <w:p w14:paraId="32B8A96A" w14:textId="77777777" w:rsidR="00C9760F" w:rsidRPr="009F4C1B" w:rsidRDefault="006D54C7" w:rsidP="0076415D">
      <w:pPr>
        <w:ind w:left="720" w:firstLine="720"/>
        <w:rPr>
          <w:rFonts w:ascii="Arial" w:hAnsi="Arial" w:cs="Arial"/>
        </w:rPr>
      </w:pPr>
      <w:r>
        <w:pict w14:anchorId="22C2719A">
          <v:group id="Group 55" o:spid="_x0000_s1068" style="width:81pt;height:162pt;mso-position-horizontal-relative:char;mso-position-vertical-relative:line" coordorigin="2790,8953" coordsize="1620,3240">
            <v:rect id="Rectangle 151" o:spid="_x0000_s1069" style="position:absolute;left:2790;top:949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DJscQA&#10;AADbAAAADwAAAGRycy9kb3ducmV2LnhtbESPQWvCQBSE70L/w/IKvZlNLYqNWaW0pNijJpfentnX&#10;JG32bciuMfrru4LgcZiZb5h0M5pWDNS7xrKC5ygGQVxa3XCloMiz6RKE88gaW8uk4EwONuuHSYqJ&#10;tife0bD3lQgQdgkqqL3vEildWZNBF9mOOHg/tjfog+wrqXs8Bbhp5SyOF9Jgw2Ghxo7eayr/9kej&#10;4NDMCrzs8s/YvGYv/mvMf4/fH0o9PY5vKxCeRn8P39pbrWC+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gybHEAAAA2wAAAA8AAAAAAAAAAAAAAAAAmAIAAGRycy9k&#10;b3ducmV2LnhtbFBLBQYAAAAABAAEAPUAAACJAwAAAAA=&#10;"/>
            <v:rect id="Rectangle 152" o:spid="_x0000_s1070" style="position:absolute;left:3870;top:949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xsKsUA&#10;AADbAAAADwAAAGRycy9kb3ducmV2LnhtbESPQWvCQBSE7wX/w/KE3upGpbaNbkSUlHrUeOntmX0m&#10;0ezbkN2YtL++Wyj0OMzMN8xqPZha3Kl1lWUF00kEgji3uuJCwSlLn15BOI+ssbZMCr7IwToZPaww&#10;1rbnA92PvhABwi5GBaX3TSyly0sy6Ca2IQ7exbYGfZBtIXWLfYCbWs6iaCENVhwWSmxoW1J+O3ZG&#10;wbmanfD7kL1H5i2d+/2QXbvPnVKP42GzBOFp8P/hv/aHVvD8Ar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LGwqxQAAANsAAAAPAAAAAAAAAAAAAAAAAJgCAABkcnMv&#10;ZG93bnJldi54bWxQSwUGAAAAAAQABAD1AAAAigMAAAAA&#10;"/>
            <v:oval id="Oval 153" o:spid="_x0000_s1071" style="position:absolute;left:3870;top:1057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MZksAA&#10;AADbAAAADwAAAGRycy9kb3ducmV2LnhtbERPTWvCQBC9C/6HZYTezMaGSEldRSoFe/BgbO9DdkyC&#10;2dmQncb033cPgsfH+97sJtepkYbQejawSlJQxJW3LdcGvi+fyzdQQZAtdp7JwB8F2G3nsw0W1t/5&#10;TGMptYohHAo00Ij0hdahashhSHxPHLmrHxxKhEOt7YD3GO46/Zqma+2w5djQYE8fDVW38tcZONT7&#10;cj3qTPLsejhKfvs5fWUrY14W0/4dlNAkT/HDfbQG8jg2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KMZksAAAADbAAAADwAAAAAAAAAAAAAAAACYAgAAZHJzL2Rvd25y&#10;ZXYueG1sUEsFBgAAAAAEAAQA9QAAAIUDAAAAAA==&#10;"/>
            <v:line id="Line 154" o:spid="_x0000_s1072" style="position:absolute;visibility:visible" from="4140,10033" to="4140,10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Eb1cYAAADbAAAADwAAAGRycy9kb3ducmV2LnhtbESPQWvCQBSE74L/YXlCb7ppi6FNXUVa&#10;CtqDqC20x2f2NYlm34bdNUn/vSsIPQ4z8w0zW/SmFi05X1lWcD9JQBDnVldcKPj6fB8/gfABWWNt&#10;mRT8kYfFfDiYYaZtxztq96EQEcI+QwVlCE0mpc9LMugntiGO3q91BkOUrpDaYRfhppYPSZJKgxXH&#10;hRIbei0pP+3PRsHmcZu2y/XHqv9ep4f8bXf4OXZOqbtRv3wBEagP/+Fbe6UVTJ/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xG9XGAAAA2wAAAA8AAAAAAAAA&#10;AAAAAAAAoQIAAGRycy9kb3ducmV2LnhtbFBLBQYAAAAABAAEAPkAAACUAwAAAAA=&#10;"/>
            <v:group id="Group 155" o:spid="_x0000_s1073" style="position:absolute;left:3060;top:8953;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line id="Line 156" o:spid="_x0000_s1074"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vdbsUAAADbAAAADwAAAGRycy9kb3ducmV2LnhtbESPQWvCQBSE7wX/w/IEb3VjC6FEVxFF&#10;0B5KtYIen9lnEs2+Dbtrkv77bqHQ4zAz3zCzRW9q0ZLzlWUFk3ECgji3uuJCwfFr8/wGwgdkjbVl&#10;UvBNHhbzwdMMM2073lN7CIWIEPYZKihDaDIpfV6SQT+2DXH0rtYZDFG6QmqHXYSbWr4kSSoNVhwX&#10;SmxoVVJ+PzyMgo/Xz7Rd7t63/WmXXvL1/nK+dU6p0bBfTkEE6sN/+K+91QrSCfx+iT9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vdbsUAAADbAAAADwAAAAAAAAAA&#10;AAAAAAChAgAAZHJzL2Rvd25yZXYueG1sUEsFBgAAAAAEAAQA+QAAAJMDAAAAAA==&#10;"/>
              <v:line id="Line 157" o:spid="_x0000_s1075"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lDGcUAAADbAAAADwAAAGRycy9kb3ducmV2LnhtbESPQWvCQBSE74L/YXlCb7rRQijRVUQp&#10;aA+lWkGPz+wziWbfht1tkv77bqHQ4zAz3zCLVW9q0ZLzlWUF00kCgji3uuJCwenzdfwCwgdkjbVl&#10;UvBNHlbL4WCBmbYdH6g9hkJECPsMFZQhNJmUPi/JoJ/Yhjh6N+sMhihdIbXDLsJNLWdJkkqDFceF&#10;EhvalJQ/jl9Gwfv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LlDGcUAAADbAAAADwAAAAAAAAAA&#10;AAAAAAChAgAAZHJzL2Rvd25yZXYueG1sUEsFBgAAAAAEAAQA+QAAAJMDAAAAAA==&#10;"/>
              <v:line id="Line 158" o:spid="_x0000_s1076"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mgsUAAADbAAAADwAAAGRycy9kb3ducmV2LnhtbESPQWvCQBSE74L/YXlCb7qxQijRVUQp&#10;aA+lWkGPz+wziWbfht1tkv77bqHQ4zAz3zCLVW9q0ZLzlWUF00kCgji3uuJCwenzdfwCwgdkjbVl&#10;UvBNHlbL4WCBmbYdH6g9hkJECPsMFZQhNJmUPi/JoJ/Yhjh6N+sMhihdIbXDLsJNLZ+TJJUGK44L&#10;JTa0KSl/HL+Mgvf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mgsUAAADbAAAADwAAAAAAAAAA&#10;AAAAAAChAgAAZHJzL2Rvd25yZXYueG1sUEsFBgAAAAAEAAQA+QAAAJMDAAAAAA==&#10;"/>
            </v:group>
            <v:line id="Line 159" o:spid="_x0000_s1077" style="position:absolute;visibility:visible" from="3060,10033" to="3060,10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x+9sYAAADbAAAADwAAAGRycy9kb3ducmV2LnhtbESPT2vCQBTE74V+h+UJvdWNbQkSXUVa&#10;CupB6h/Q4zP7TGKzb8PumqTfvisUehxm5jfMdN6bWrTkfGVZwWiYgCDOra64UHDYfz6PQfiArLG2&#10;TAp+yMN89vgwxUzbjrfU7kIhIoR9hgrKEJpMSp+XZNAPbUMcvYt1BkOUrpDaYRfhppYvSZJKgxXH&#10;hRIbei8p/97djILN61faLlbrZX9cpef8Y3s+XTun1NOgX0xABOrDf/ivvdQK0je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wcfvbGAAAA2wAAAA8AAAAAAAAA&#10;AAAAAAAAoQIAAGRycy9kb3ducmV2LnhtbFBLBQYAAAAABAAEAPkAAACUAwAAAAA=&#10;"/>
            <v:rect id="Rectangle 160" o:spid="_x0000_s1078" style="position:absolute;left:2790;top:1057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6de8QA&#10;AADbAAAADwAAAGRycy9kb3ducmV2LnhtbESPQWvCQBSE70L/w/IKvZlNLYqNWaW0pNijJpfentnX&#10;JG32bciuMfrru4LgcZiZb5h0M5pWDNS7xrKC5ygGQVxa3XCloMiz6RKE88gaW8uk4EwONuuHSYqJ&#10;tife0bD3lQgQdgkqqL3vEildWZNBF9mOOHg/tjfog+wrqXs8Bbhp5SyOF9Jgw2Ghxo7eayr/9kej&#10;4NDMCrzs8s/YvGYv/mvMf4/fH0o9PY5vKxCeRn8P39pbrWAxh+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enXvEAAAA2wAAAA8AAAAAAAAAAAAAAAAAmAIAAGRycy9k&#10;b3ducmV2LnhtbFBLBQYAAAAABAAEAPUAAACJAwAAAAA=&#10;"/>
            <v:line id="Line 161" o:spid="_x0000_s1079" style="position:absolute;visibility:visible" from="3060,11113" to="3060,11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JFGsUAAADbAAAADwAAAGRycy9kb3ducmV2LnhtbESPQWsCMRSE7wX/Q3hCbzXbFkJZjSIV&#10;QXso1Rb0+Nw8d1c3L0uS7m7/fVMoeBxm5htmthhsIzryoXas4XGSgSAunKm51PD1uX54AREissHG&#10;MWn4oQCL+ehuhrlxPe+o28dSJAiHHDVUMba5lKGoyGKYuJY4eWfnLcYkfSmNxz7BbSOfskxJizWn&#10;hQpbeq2ouO6/rYb35w/VLbdvm+GwVaditTsdL73X+n48LKcgIg3xFv5vb4wGpeDvS/oB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4JFGsUAAADbAAAADwAAAAAAAAAA&#10;AAAAAAChAgAAZHJzL2Rvd25yZXYueG1sUEsFBgAAAAAEAAQA+QAAAJMDAAAAAA==&#10;"/>
            <v:rect id="Rectangle 162" o:spid="_x0000_s1080" style="position:absolute;left:2790;top:1165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ml8IA&#10;AADbAAAADwAAAGRycy9kb3ducmV2LnhtbESPQYvCMBSE74L/ITzBm6a64Go1irgo61HrxduzebbV&#10;5qU0Ubv+eiMseBxm5htmtmhMKe5Uu8KygkE/AkGcWl1wpuCQrHtjEM4jaywtk4I/crCYt1szjLV9&#10;8I7ue5+JAGEXo4Lc+yqW0qU5GXR9WxEH72xrgz7IOpO6xkeAm1IOo2gkDRYcFnKsaJVTet3fjIJT&#10;MTzgc5dsIjNZf/ltk1xuxx+lup1mOQXhqfGf8H/7VysYfcP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QKaXwgAAANsAAAAPAAAAAAAAAAAAAAAAAJgCAABkcnMvZG93&#10;bnJldi54bWxQSwUGAAAAAAQABAD1AAAAhwMAAAAA&#10;"/>
            <v:oval id="Oval 163" o:spid="_x0000_s1081" style="position:absolute;left:3870;top:1165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TL8AA&#10;AADbAAAADwAAAGRycy9kb3ducmV2LnhtbERPTWvCQBC9C/6HZYTezMYGQ0ldRSoFe/BgbO9DdkyC&#10;2dmQncb033cPgsfH+97sJtepkYbQejawSlJQxJW3LdcGvi+fyzdQQZAtdp7JwB8F2G3nsw0W1t/5&#10;TGMptYohHAo00Ij0hdahashhSHxPHLmrHxxKhEOt7YD3GO46/ZqmuXbYcmxosKePhqpb+esMHOp9&#10;mY86k3V2PRxlffs5fWUrY14W0/4dlNAkT/HDfbQG8jg2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s/TL8AAAADbAAAADwAAAAAAAAAAAAAAAACYAgAAZHJzL2Rvd25y&#10;ZXYueG1sUEsFBgAAAAAEAAQA9QAAAIUDAAAAAA==&#10;"/>
            <v:line id="Line 164" o:spid="_x0000_s1082" style="position:absolute;visibility:visible" from="4140,11113" to="4140,11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3RaMYAAADbAAAADwAAAGRycy9kb3ducmV2LnhtbESPT2vCQBTE74V+h+UJvdWNLYQaXUVa&#10;Cuqh1D+gx2f2mcRm34bdNUm/vSsUehxm5jfMdN6bWrTkfGVZwWiYgCDOra64ULDffT6/gfABWWNt&#10;mRT8kof57PFhipm2HW+o3YZCRAj7DBWUITSZlD4vyaAf2oY4emfrDIYoXSG1wy7CTS1fkiSVBiuO&#10;CyU29F5S/rO9GgVfr99pu1itl/1hlZ7yj83peOmcUk+DfjEBEagP/+G/9lIrSM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d0WjGAAAA2wAAAA8AAAAAAAAA&#10;AAAAAAAAoQIAAGRycy9kb3ducmV2LnhtbFBLBQYAAAAABAAEAPkAAACUAwAAAAA=&#10;"/>
            <v:group id="Group 165" o:spid="_x0000_s1083" style="position:absolute;left:3510;top:11716;width:180;height:360;rotation:90"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ygen8EAAADbAAAADwAAAGRycy9kb3ducmV2LnhtbERPPW/CMBDdK/EfrEPq&#10;UhGHDkBDDAKqSF0Lrcp4iq9x1PgcbJek/x4PlRif3ne5HW0nruRD61jBPMtBENdOt9wo+DhVsxWI&#10;EJE1do5JwR8F2G4mDyUW2g38TtdjbEQK4VCgAhNjX0gZakMWQ+Z64sR9O28xJugbqT0OKdx28jnP&#10;F9Jiy6nBYE8HQ/XP8dcq4Mvnqrp0X0/Vufbz3X54Ma/nqNTjdNytQUQa4138737TCpZpffqSfoDc&#10;3A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dygen8EAAADbAAAADwAA&#10;AAAAAAAAAAAAAACqAgAAZHJzL2Rvd25yZXYueG1sUEsFBgAAAAAEAAQA+gAAAJgDAAAAAA==&#10;">
              <v:line id="Line 166" o:spid="_x0000_s1084"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JLs8YAAADbAAAADwAAAGRycy9kb3ducmV2LnhtbESPQWvCQBSE7wX/w/IKvdWNFlJJXUVa&#10;BPUg1Rba4zP7mqRm34bdNYn/3hUEj8PMfMNM572pRUvOV5YVjIYJCOLc6ooLBd9fy+cJCB+QNdaW&#10;ScGZPMxng4cpZtp2vKN2HwoRIewzVFCG0GRS+rwkg35oG+Lo/VlnMETpCqkddhFuajlOklQarDgu&#10;lNjQe0n5cX8yCrYvn2m7WG9W/c86PeQfu8Pvf+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myS7PGAAAA2wAAAA8AAAAAAAAA&#10;AAAAAAAAoQIAAGRycy9kb3ducmV2LnhtbFBLBQYAAAAABAAEAPkAAACUAwAAAAA=&#10;"/>
              <v:line id="Line 167" o:spid="_x0000_s1085"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VxMYAAADbAAAADwAAAGRycy9kb3ducmV2LnhtbESPQWvCQBSE7wX/w/IEb3VThbR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g1cTGAAAA2wAAAA8AAAAAAAAA&#10;AAAAAAAAoQIAAGRycy9kb3ducmV2LnhtbFBLBQYAAAAABAAEAPkAAACUAwAAAAA=&#10;"/>
            </v:group>
            <w10:anchorlock/>
          </v:group>
        </w:pict>
      </w:r>
    </w:p>
    <w:p w14:paraId="71480FA9" w14:textId="77777777" w:rsidR="00C9760F" w:rsidRPr="00876F6F" w:rsidRDefault="00C9760F" w:rsidP="0076415D">
      <w:pPr>
        <w:pStyle w:val="CDBodyText"/>
        <w:spacing w:line="240" w:lineRule="auto"/>
        <w:rPr>
          <w:lang w:val="pt-BR"/>
        </w:rPr>
      </w:pPr>
      <w:r w:rsidRPr="00876F6F">
        <w:rPr>
          <w:lang w:val="pt-BR"/>
        </w:rPr>
        <w:br w:type="page"/>
      </w:r>
      <w:r w:rsidR="00876F6F" w:rsidRPr="00876F6F">
        <w:rPr>
          <w:lang w:val="pt-BR"/>
        </w:rPr>
        <w:t xml:space="preserve">Primos e </w:t>
      </w:r>
      <w:r w:rsidR="00876F6F">
        <w:rPr>
          <w:lang w:val="pt-BR"/>
        </w:rPr>
        <w:t>s</w:t>
      </w:r>
      <w:r w:rsidR="00876F6F" w:rsidRPr="00876F6F">
        <w:rPr>
          <w:lang w:val="pt-BR"/>
        </w:rPr>
        <w:t>egundo grau uma vez removidos</w:t>
      </w:r>
      <w:r w:rsidRPr="00876F6F">
        <w:rPr>
          <w:lang w:val="pt-BR"/>
        </w:rPr>
        <w:t xml:space="preserve"> </w:t>
      </w:r>
      <w:r w:rsidRPr="00876F6F">
        <w:rPr>
          <w:i/>
          <w:lang w:val="pt-BR"/>
        </w:rPr>
        <w:t>F</w:t>
      </w:r>
      <w:r w:rsidRPr="00876F6F">
        <w:rPr>
          <w:lang w:val="pt-BR"/>
        </w:rPr>
        <w:t xml:space="preserve"> = 0.0078 (1/128)</w:t>
      </w:r>
    </w:p>
    <w:p w14:paraId="748DC386" w14:textId="77777777" w:rsidR="00C9760F" w:rsidRPr="009F4C1B" w:rsidRDefault="006D54C7" w:rsidP="0076415D">
      <w:pPr>
        <w:rPr>
          <w:rFonts w:ascii="Arial" w:hAnsi="Arial" w:cs="Arial"/>
        </w:rPr>
      </w:pPr>
      <w:r>
        <w:pict w14:anchorId="71882942">
          <v:group id="Group 34" o:spid="_x0000_s1048" style="width:81pt;height:216.4pt;mso-position-horizontal-relative:char;mso-position-vertical-relative:line" coordorigin="2790,2345" coordsize="1620,4328">
            <v:rect id="Rectangle 193" o:spid="_x0000_s1049" style="position:absolute;left:2790;top:2859;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2yZsIA&#10;AADbAAAADwAAAGRycy9kb3ducmV2LnhtbESPQYvCMBSE74L/ITzBm6YqK2s1iijK7lHrxduzebbV&#10;5qU0Uau/3iwIexxm5htmtmhMKe5Uu8KygkE/AkGcWl1wpuCQbHrfIJxH1lhaJgVPcrCYt1szjLV9&#10;8I7ue5+JAGEXo4Lc+yqW0qU5GXR9WxEH72xrgz7IOpO6xkeAm1IOo2gsDRYcFnKsaJVTet3fjIJT&#10;MTzga5dsIzPZjPxvk1xux7VS3U6znILw1Pj/8Kf9oxWMvu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bJmwgAAANsAAAAPAAAAAAAAAAAAAAAAAJgCAABkcnMvZG93&#10;bnJldi54bWxQSwUGAAAAAAQABAD1AAAAhwMAAAAA&#10;"/>
            <v:rect id="Rectangle 194" o:spid="_x0000_s1050" style="position:absolute;left:3870;top:2885;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8sEcQA&#10;AADbAAAADwAAAGRycy9kb3ducmV2LnhtbESPQWvCQBSE74X+h+UVvNWNCYhNswnSotSjxou3Z/Y1&#10;SZt9G7JrTP313YLQ4zAz3zBZMZlOjDS41rKCxTwCQVxZ3XKt4FhunlcgnEfW2FkmBT/koMgfHzJM&#10;tb3ynsaDr0WAsEtRQeN9n0rpqoYMurntiYP3aQeDPsihlnrAa4CbTsZRtJQGWw4LDfb01lD1fbgY&#10;Bec2PuJtX24j87JJ/G4qvy6nd6VmT9P6FYSnyf+H7+0PrSBZwt+X8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LBHEAAAA2wAAAA8AAAAAAAAAAAAAAAAAmAIAAGRycy9k&#10;b3ducmV2LnhtbFBLBQYAAAAABAAEAPUAAACJAwAAAAA=&#10;"/>
            <v:oval id="Oval 195" o:spid="_x0000_s1051" style="position:absolute;left:3870;top:3965;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NoQMMA&#10;AADbAAAADwAAAGRycy9kb3ducmV2LnhtbESPQWvCQBSE70L/w/KE3nSjQVuiq0ilYA8eGtv7I/tM&#10;gtm3IfuM8d+7BaHHYWa+YdbbwTWqpy7Ung3Mpgko4sLbmksDP6fPyTuoIMgWG89k4E4BtpuX0Roz&#10;62/8TX0upYoQDhkaqETaTOtQVOQwTH1LHL2z7xxKlF2pbYe3CHeNnifJUjusOS5U2NJHRcUlvzoD&#10;+3KXL3udyiI97w+yuPwev9KZMa/jYbcCJTTIf/jZPlgD6Rv8fYk/QG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NoQMMAAADbAAAADwAAAAAAAAAAAAAAAACYAgAAZHJzL2Rv&#10;d25yZXYueG1sUEsFBgAAAAAEAAQA9QAAAIgDAAAAAA==&#10;"/>
            <v:line id="Line 196" o:spid="_x0000_s1052" style="position:absolute;visibility:visible" from="4140,3425" to="4140,3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Jb7sIAAADbAAAADwAAAGRycy9kb3ducmV2LnhtbERPy2rCQBTdF/oPwy10VydWCBIdRSwF&#10;7ULqA3R5zVyTaOZOmJkm8e87C8Hl4byn897UoiXnK8sKhoMEBHFudcWFgsP++2MMwgdkjbVlUnAn&#10;D/PZ68sUM2073lK7C4WIIewzVFCG0GRS+rwkg35gG+LIXawzGCJ0hdQOuxhuavmZJKk0WHFsKLGh&#10;ZUn5bfdnFGxGv2m7WP+s+uM6Pedf2/Pp2jml3t/6xQREoD48xQ/3SisYxbH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Jb7sIAAADbAAAADwAAAAAAAAAAAAAA&#10;AAChAgAAZHJzL2Rvd25yZXYueG1sUEsFBgAAAAAEAAQA+QAAAJADAAAAAA==&#10;"/>
            <v:group id="Group 197" o:spid="_x0000_s1053" style="position:absolute;left:3060;top:2345;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line id="Line 198" o:spid="_x0000_s1054"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IklcIAAADbAAAADwAAAGRycy9kb3ducmV2LnhtbERPz2vCMBS+D/wfwhN2m6nbKKMaRZSB&#10;ehB1g3l8Nm9tZ/NSkth2/705CB4/vt/TeW9q0ZLzlWUF41ECgji3uuJCwffX58sHCB+QNdaWScE/&#10;eZjPBk9TzLTt+EDtMRQihrDPUEEZQpNJ6fOSDPqRbYgj92udwRChK6R22MVwU8vXJEmlwYpjQ4kN&#10;LUvKL8erUbB726ftYrNd9z+b9JyvDufTX+eUeh72iwmIQH14iO/utVbwHtfH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IklcIAAADbAAAADwAAAAAAAAAAAAAA&#10;AAChAgAAZHJzL2Rvd25yZXYueG1sUEsFBgAAAAAEAAQA+QAAAJADAAAAAA==&#10;"/>
              <v:line id="Line 199" o:spid="_x0000_s1055"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200" o:spid="_x0000_s1056"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group>
            <v:line id="Line 201" o:spid="_x0000_s1057" style="position:absolute;visibility:visible" from="3060,3425" to="3060,3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rect id="Rectangle 202" o:spid="_x0000_s1058" style="position:absolute;left:2790;top:3965;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dkgMIA&#10;AADbAAAADwAAAGRycy9kb3ducmV2LnhtbESPQYvCMBSE74L/ITzBm6a6smg1irgo61HrxduzebbV&#10;5qU0Ubv+eiMseBxm5htmtmhMKe5Uu8KygkE/AkGcWl1wpuCQrHtjEM4jaywtk4I/crCYt1szjLV9&#10;8I7ue5+JAGEXo4Lc+yqW0qU5GXR9WxEH72xrgz7IOpO6xkeAm1IOo+hbGiw4LORY0Sqn9Lq/GQWn&#10;YnjA5y7ZRGay/vLbJrncjj9KdTvNcgrCU+M/4f/2r1YwG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J2SAwgAAANsAAAAPAAAAAAAAAAAAAAAAAJgCAABkcnMvZG93&#10;bnJldi54bWxQSwUGAAAAAAQABAD1AAAAhwMAAAAA&#10;"/>
            <v:line id="Line 203" o:spid="_x0000_s1059" style="position:absolute;visibility:visible" from="3060,4505" to="3060,5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WHDcYAAADbAAAADwAAAGRycy9kb3ducmV2LnhtbESPQWvCQBSE74L/YXlCb7ppq6GkriIt&#10;Be1B1Bba4zP7mkSzb8PumqT/3hUKPQ4z8w0zX/amFi05X1lWcD9JQBDnVldcKPj8eBs/gfABWWNt&#10;mRT8koflYjiYY6Ztx3tqD6EQEcI+QwVlCE0mpc9LMugntiGO3o91BkOUrpDaYRfhppYPSZJKgxXH&#10;hRIbeikpPx8uRsH2cZe2q837uv/apMf8dX/8PnVOqbtRv3oGEagP/+G/9lormM7g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lhw3GAAAA2wAAAA8AAAAAAAAA&#10;AAAAAAAAoQIAAGRycy9kb3ducmV2LnhtbFBLBQYAAAAABAAEAPkAAACUAwAAAAA=&#10;"/>
            <v:rect id="Rectangle 204" o:spid="_x0000_s1060" style="position:absolute;left:2790;top:5045;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lfbMQA&#10;AADbAAAADwAAAGRycy9kb3ducmV2LnhtbESPQWvCQBSE70L/w/IKvZlNrYiNWaW0pNijJpfentnX&#10;JG32bciuMfrru4LgcZiZb5h0M5pWDNS7xrKC5ygGQVxa3XCloMiz6RKE88gaW8uk4EwONuuHSYqJ&#10;tife0bD3lQgQdgkqqL3vEildWZNBF9mOOHg/tjfog+wrqXs8Bbhp5SyOF9Jgw2Ghxo7eayr/9kej&#10;4NDMCrzs8s/YvGYv/mvMf4/fH0o9PY5vKxCeRn8P39pbrWC+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5X2zEAAAA2wAAAA8AAAAAAAAAAAAAAAAAmAIAAGRycy9k&#10;b3ducmV2LnhtbFBLBQYAAAAABAAEAPUAAACJAwAAAAA=&#10;"/>
            <v:oval id="Oval 205" o:spid="_x0000_s1061" style="position:absolute;left:3870;top:5045;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UbPcQA&#10;AADbAAAADwAAAGRycy9kb3ducmV2LnhtbESPQWvCQBSE70L/w/IKvenGpqaSuopUCnrw0LTeH9ln&#10;Esy+DdnXmP77bkHwOMzMN8xqM7pWDdSHxrOB+SwBRVx623Bl4PvrY7oEFQTZYuuZDPxSgM36YbLC&#10;3Porf9JQSKUihEOOBmqRLtc6lDU5DDPfEUfv7HuHEmVfadvjNcJdq5+TJNMOG44LNXb0XlN5KX6c&#10;gV21LbJBp7JIz7u9LC6n4yGdG/P0OG7fQAmNcg/f2ntr4OUV/r/EH6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lGz3EAAAA2wAAAA8AAAAAAAAAAAAAAAAAmAIAAGRycy9k&#10;b3ducmV2LnhtbFBLBQYAAAAABAAEAPUAAACJAwAAAAA=&#10;"/>
            <v:line id="Line 206" o:spid="_x0000_s1062" style="position:absolute;visibility:visible" from="4140,4505" to="4140,5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Qok8IAAADbAAAADwAAAGRycy9kb3ducmV2LnhtbERPz2vCMBS+D/wfwhN2m6nbKK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Qok8IAAADbAAAADwAAAAAAAAAAAAAA&#10;AAChAgAAZHJzL2Rvd25yZXYueG1sUEsFBgAAAAAEAAQA+QAAAJADAAAAAA==&#10;"/>
            <v:line id="Line 207" o:spid="_x0000_s1063" style="position:absolute;visibility:visible" from="3060,5593" to="3060,61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NCMYAAADbAAAADwAAAGRycy9kb3ducmV2LnhtbESPQWvCQBSE74L/YXlCb7ppK6FNXUVa&#10;CtqDqC20x2f2NYlm34bdNUn/vSsIPQ4z8w0zW/SmFi05X1lWcD9JQBDnVldcKPj6fB8/gfABWWNt&#10;mRT8kYfFfDiYYaZtxztq96EQEcI+QwVlCE0mpc9LMugntiGO3q91BkOUrpDaYRfhppYPSZJKgxXH&#10;hRIbei0pP+3PRsHmcZu2y/XHqv9ep4f8bXf4OXZOqbtRv3wBEagP/+Fbe6UVTJ/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mojQjGAAAA2wAAAA8AAAAAAAAA&#10;AAAAAAAAoQIAAGRycy9kb3ducmV2LnhtbFBLBQYAAAAABAAEAPkAAACUAwAAAAA=&#10;"/>
            <v:rect id="Rectangle 208" o:spid="_x0000_s1064" style="position:absolute;left:2790;top:6133;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0XsEA&#10;AADbAAAADwAAAGRycy9kb3ducmV2LnhtbERPPW/CMBDdK/EfrENiKw5UVJBiEKIKKiOEhe0aX5OU&#10;+BzZDqT8ejxUYnx638t1bxpxJedrywom4wQEcWF1zaWCU569zkH4gKyxsUwK/sjDejV4WWKq7Y0P&#10;dD2GUsQQ9ikqqEJoUyl9UZFBP7YtceR+rDMYInSl1A5vMdw0cpok79JgzbGhwpa2FRWXY2cUfNfT&#10;E94P+S4xi+wt7Pv8tzt/KjUa9psPEIH68BT/u7+0gllcH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F9F7BAAAA2wAAAA8AAAAAAAAAAAAAAAAAmAIAAGRycy9kb3du&#10;cmV2LnhtbFBLBQYAAAAABAAEAPUAAACGAwAAAAA=&#10;"/>
            <v:group id="Group 209" o:spid="_x0000_s1065" style="position:absolute;left:3600;top:5593;width:180;height:540;rotation:45"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ATtsMAAADbAAAADwAAAGRycy9kb3ducmV2LnhtbESPT2sCMRTE7wW/Q3hC&#10;bzVrUZGtUUQr7cFLrfb82Lxmt25eliT7p9/eCIUeh5n5DbPaDLYWHflQOVYwnWQgiAunKzYKzp+H&#10;pyWIEJE11o5JwS8F2KxHDyvMtev5g7pTNCJBOOSooIyxyaUMRUkWw8Q1xMn7dt5iTNIbqT32CW5r&#10;+ZxlC2mx4rRQYkO7korrqbUKFrPLZfsTzb477kzx9da3vn0lpR7Hw/YFRKQh/of/2u9awXwK9y/p&#10;B8j1D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MBO2wwAAANsAAAAP&#10;AAAAAAAAAAAAAAAAAKoCAABkcnMvZG93bnJldi54bWxQSwUGAAAAAAQABAD6AAAAmgMAAAAA&#10;">
              <v:line id="Line 210" o:spid="_x0000_s1066"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ksP8YAAADbAAAADwAAAGRycy9kb3ducmV2LnhtbESPT2vCQBTE74LfYXlCb7qx0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2ZLD/GAAAA2wAAAA8AAAAAAAAA&#10;AAAAAAAAoQIAAGRycy9kb3ducmV2LnhtbFBLBQYAAAAABAAEAPkAAACUAwAAAAA=&#10;"/>
              <v:line id="Line 211" o:spid="_x0000_s1067"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group>
            <w10:anchorlock/>
          </v:group>
        </w:pict>
      </w:r>
    </w:p>
    <w:p w14:paraId="7D92D2B4" w14:textId="77777777" w:rsidR="00C9760F" w:rsidRPr="009F4C1B" w:rsidRDefault="00C9760F" w:rsidP="0076415D">
      <w:pPr>
        <w:rPr>
          <w:rFonts w:ascii="Arial" w:hAnsi="Arial" w:cs="Arial"/>
        </w:rPr>
      </w:pPr>
    </w:p>
    <w:p w14:paraId="04AA3A4E" w14:textId="77777777" w:rsidR="00C9760F" w:rsidRPr="00876F6F" w:rsidRDefault="00876F6F" w:rsidP="0076415D">
      <w:pPr>
        <w:pStyle w:val="CDBodyText"/>
        <w:spacing w:line="240" w:lineRule="auto"/>
        <w:rPr>
          <w:lang w:val="pt-BR"/>
        </w:rPr>
      </w:pPr>
      <w:r w:rsidRPr="00876F6F">
        <w:rPr>
          <w:lang w:val="pt-BR"/>
        </w:rPr>
        <w:t>Primos em terceiro grau</w:t>
      </w:r>
      <w:r w:rsidR="00C9760F" w:rsidRPr="00876F6F">
        <w:rPr>
          <w:lang w:val="pt-BR"/>
        </w:rPr>
        <w:t xml:space="preserve"> </w:t>
      </w:r>
      <w:r w:rsidR="00C9760F" w:rsidRPr="00876F6F">
        <w:rPr>
          <w:i/>
          <w:lang w:val="pt-BR"/>
        </w:rPr>
        <w:t>F</w:t>
      </w:r>
      <w:r w:rsidR="00C9760F" w:rsidRPr="00876F6F">
        <w:rPr>
          <w:lang w:val="pt-BR"/>
        </w:rPr>
        <w:t xml:space="preserve"> = 0.0039 (1/256)</w:t>
      </w:r>
    </w:p>
    <w:p w14:paraId="118B8001" w14:textId="77777777" w:rsidR="00C9760F" w:rsidRPr="009F4C1B" w:rsidRDefault="006D54C7" w:rsidP="0076415D">
      <w:pPr>
        <w:rPr>
          <w:rFonts w:ascii="Arial" w:hAnsi="Arial" w:cs="Arial"/>
        </w:rPr>
      </w:pPr>
      <w:r>
        <w:pict w14:anchorId="15017E42">
          <v:group id="Group 3" o:spid="_x0000_s1026" style="width:81pt;height:216.4pt;mso-position-horizontal-relative:char;mso-position-vertical-relative:line" coordorigin="2790,7678" coordsize="1620,4328">
            <v:rect id="Rectangle 213" o:spid="_x0000_s1027" style="position:absolute;left:2790;top:821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rect id="Rectangle 214" o:spid="_x0000_s1028" style="position:absolute;left:3870;top:821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QGcEA&#10;AADaAAAADwAAAGRycy9kb3ducmV2LnhtbESPQYvCMBSE7wv+h/AEb2uqomg1iuzioketF2/P5tlW&#10;m5fSRO36640geBxm5htmtmhMKW5Uu8Kygl43AkGcWl1wpmCfrL7HIJxH1lhaJgX/5GAxb33NMNb2&#10;zlu67XwmAoRdjApy76tYSpfmZNB1bUUcvJOtDfog60zqGu8BbkrZj6KRNFhwWMixop+c0svuahQc&#10;i/4eH9vkLzKT1cBvmuR8Pfwq1Wk3yykIT43/hN/ttVYwhNeVc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wUBnBAAAA2gAAAA8AAAAAAAAAAAAAAAAAmAIAAGRycy9kb3du&#10;cmV2LnhtbFBLBQYAAAAABAAEAPUAAACGAwAAAAA=&#10;"/>
            <v:oval id="Oval 215" o:spid="_x0000_s1029" style="position:absolute;left:3870;top:929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NcIA&#10;AADaAAAADwAAAGRycy9kb3ducmV2LnhtbESPQWvCQBSE7wX/w/IKvdWNDYaSuoooBT14aLT3R/aZ&#10;BLNvQ/Y1xn/vCkKPw8x8wyxWo2vVQH1oPBuYTRNQxKW3DVcGTsfv909QQZAttp7JwI0CrJaTlwXm&#10;1l/5h4ZCKhUhHHI0UIt0udahrMlhmPqOOHpn3zuUKPtK2x6vEe5a/ZEkmXbYcFyosaNNTeWl+HMG&#10;ttW6yAadyjw9b3cyv/we9unMmLfXcf0FSmiU//CzvbMGMnhciTdA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hw1wgAAANoAAAAPAAAAAAAAAAAAAAAAAJgCAABkcnMvZG93&#10;bnJldi54bWxQSwUGAAAAAAQABAD1AAAAhwMAAAAA&#10;"/>
            <v:line id="Line 216" o:spid="_x0000_s1030" style="position:absolute;visibility:visible" from="4140,8758" to="4140,9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oq38UAAADaAAAADwAAAGRycy9kb3ducmV2LnhtbESPT2vCQBTE74V+h+UJvdWNLaQSXUVa&#10;Cuqh1D+gx2f2mcRm34bdNUm/vSsUehxm5jfMdN6bWrTkfGVZwWiYgCDOra64ULDffT6PQfiArLG2&#10;TAp+ycN89vgwxUzbjjfUbkMhIoR9hgrKEJpMSp+XZNAPbUMcvbN1BkOUrpDaYRfhppYvSZJKgxXH&#10;hRIbei8p/9lejYKv1++0XazWy/6wSk/5x+Z0vHROqadBv5iACNSH//Bfe6kVvMH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ooq38UAAADaAAAADwAAAAAAAAAA&#10;AAAAAAChAgAAZHJzL2Rvd25yZXYueG1sUEsFBgAAAAAEAAQA+QAAAJMDAAAAAA==&#10;"/>
            <v:group id="Group 217" o:spid="_x0000_s1031" style="position:absolute;left:3060;top:7678;width:1070;height:540" coordorigin="3330,5400" coordsize="107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218" o:spid="_x0000_s1032" style="position:absolute;visibility:visible" from="4395,5400" to="4395,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kbNsUAAADaAAAADwAAAGRycy9kb3ducmV2LnhtbESPT2vCQBTE74V+h+UJvdWNLYQaXUVa&#10;Cuqh1D+gx2f2mcRm34bdNUm/vSsUehxm5jfMdN6bWrTkfGVZwWiYgCDOra64ULDffT6/gfABWWNt&#10;mRT8kof57PFhipm2HW+o3YZCRAj7DBWUITSZlD4vyaAf2oY4emfrDIYoXSG1wy7CTS1fkiSVBiuO&#10;CyU29F5S/rO9GgVfr99pu1itl/1hlZ7yj83peOmcUk+DfjEBEagP/+G/9lIrGMP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kbNsUAAADaAAAADwAAAAAAAAAA&#10;AAAAAAChAgAAZHJzL2Rvd25yZXYueG1sUEsFBgAAAAAEAAQA+QAAAJMDAAAAAA==&#10;"/>
              <v:line id="Line 219" o:spid="_x0000_s1033" style="position:absolute;visibility:visible" from="3330,5400" to="3330,5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8wZMMAAADbAAAADwAAAGRycy9kb3ducmV2LnhtbERPTWvCQBC9C/6HZYTedKOFUKKriFLQ&#10;Hkq1gh7H7JhEs7Nhd5uk/75bKPQ2j/c5i1VvatGS85VlBdNJAoI4t7riQsHp83X8AsIHZI21ZVLw&#10;TR5Wy+FggZm2HR+oPYZCxBD2GSooQ2gyKX1ekkE/sQ1x5G7WGQwRukJqh10MN7WcJUkqDVYcG0ps&#10;aFNS/jh+GQXvzx9pu96/7frzPr3m28P1cu+cUk+jfj0HEagP/+I/907H+TP4/SUe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MGTDAAAA2wAAAA8AAAAAAAAAAAAA&#10;AAAAoQIAAGRycy9kb3ducmV2LnhtbFBLBQYAAAAABAAEAPkAAACRAwAAAAA=&#10;"/>
              <v:line id="Line 220" o:spid="_x0000_s1034" style="position:absolute;visibility:visible" from="3330,5400" to="4400,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V/8MAAADbAAAADwAAAGRycy9kb3ducmV2LnhtbERPTWvCQBC9C/6HZYTedGOFUKKriFLQ&#10;Hkq1gh7H7JhEs7Nhd5uk/75bKPQ2j/c5i1VvatGS85VlBdNJAoI4t7riQsHp83X8AsIHZI21ZVLw&#10;TR5Wy+FggZm2HR+oPYZCxBD2GSooQ2gyKX1ekkE/sQ1x5G7WGQwRukJqh10MN7V8TpJUGqw4NpTY&#10;0Kak/HH8MgreZx9pu96/7frzPr3m28P1cu+cUk+jfj0HEagP/+I/907H+TP4/SUe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zlf/DAAAA2wAAAA8AAAAAAAAAAAAA&#10;AAAAoQIAAGRycy9kb3ducmV2LnhtbFBLBQYAAAAABAAEAPkAAACRAwAAAAA=&#10;"/>
            </v:group>
            <v:line id="Line 221" o:spid="_x0000_s1035" style="position:absolute;visibility:visible" from="3060,8758" to="3060,9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oNi8QAAADbAAAADwAAAGRycy9kb3ducmV2LnhtbERPS2vCQBC+F/oflhF6qxvbE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Gg2LxAAAANsAAAAPAAAAAAAAAAAA&#10;AAAAAKECAABkcnMvZG93bnJldi54bWxQSwUGAAAAAAQABAD5AAAAkgMAAAAA&#10;"/>
            <v:rect id="Rectangle 222" o:spid="_x0000_s1036" style="position:absolute;left:2790;top:929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uBsEA&#10;AADbAAAADwAAAGRycy9kb3ducmV2LnhtbERPTYvCMBC9C/6HMMLeNNVlZa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gbBAAAA2wAAAA8AAAAAAAAAAAAAAAAAmAIAAGRycy9kb3du&#10;cmV2LnhtbFBLBQYAAAAABAAEAPUAAACGAwAAAAA=&#10;"/>
            <v:line id="Line 223" o:spid="_x0000_s1037" style="position:absolute;visibility:visible" from="3060,9838" to="3060,10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Q2Z8MAAADbAAAADwAAAGRycy9kb3ducmV2LnhtbERPS2vCQBC+C/6HZQRvurGFUFJXEUXQ&#10;Hkp9QD2O2TFJm50Nu2uS/vtuoeBtPr7nzJe9qUVLzleWFcymCQji3OqKCwXn03byAsIHZI21ZVLw&#10;Qx6Wi+Fgjpm2HR+oPYZCxBD2GSooQ2gyKX1ekkE/tQ1x5G7WGQwRukJqh10MN7V8SpJUGqw4NpTY&#10;0Lqk/Pt4Nwrenz/SdrV/2/Wf+/Sabw7Xy1fnlBqP+tUriEB9eIj/3Tsd56fw90s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ENmfDAAAA2wAAAA8AAAAAAAAAAAAA&#10;AAAAoQIAAGRycy9kb3ducmV2LnhtbFBLBQYAAAAABAAEAPkAAACRAwAAAAA=&#10;"/>
            <v:rect id="Rectangle 224" o:spid="_x0000_s1038" style="position:absolute;left:2790;top:1037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oval id="Oval 225" o:spid="_x0000_s1039" style="position:absolute;left:3870;top:1037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gUsMA&#10;AADbAAAADwAAAGRycy9kb3ducmV2LnhtbESPQWvCQBCF74X+h2UKvdWNBkVSVxGlYA89NNr7kB2T&#10;YHY2ZKcx/fedQ6G3Gd6b977Z7KbQmZGG1EZ2MJ9lYIir6FuuHVzOby9rMEmQPXaRycEPJdhtHx82&#10;WPh4508aS6mNhnAq0EEj0hfWpqqhgGkWe2LVrnEIKLoOtfUD3jU8dHaRZSsbsGVtaLCnQ0PVrfwO&#10;Do71vlyNNpdlfj2eZHn7+njP5849P037VzBCk/yb/65PXvEVVn/RAez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mgUsMAAADbAAAADwAAAAAAAAAAAAAAAACYAgAAZHJzL2Rv&#10;d25yZXYueG1sUEsFBgAAAAAEAAQA9QAAAIgDAAAAAA==&#10;"/>
            <v:line id="Line 226" o:spid="_x0000_s1040" style="position:absolute;visibility:visible" from="4140,9838" to="4140,10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uiFcQAAADbAAAADwAAAGRycy9kb3ducmV2LnhtbERPS2vCQBC+F/oflhF6qxtbCDW6irQU&#10;1EOpD9DjmB2T2Oxs2F2T9N+7QqG3+fieM533phYtOV9ZVjAaJiCIc6srLhTsd5/PbyB8QNZYWyYF&#10;v+RhPnt8mGKmbccbarehEDGEfYYKyhCaTEqfl2TQD21DHLmzdQZDhK6Q2mEXw00tX5IklQYrjg0l&#10;NvReUv6zvRoFX6/fabtYrZf9YZWe8o/N6XjpnFJPg34xARGoD//iP/dSx/lj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6IVxAAAANsAAAAPAAAAAAAAAAAA&#10;AAAAAKECAABkcnMvZG93bnJldi54bWxQSwUGAAAAAAQABAD5AAAAkgMAAAAA&#10;"/>
            <v:line id="Line 227" o:spid="_x0000_s1041" style="position:absolute;visibility:visible" from="3060,10918" to="3060,11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3BNcIAAADbAAAADwAAAAAAAAAAAAAA&#10;AAChAgAAZHJzL2Rvd25yZXYueG1sUEsFBgAAAAAEAAQA+QAAAJADAAAAAA==&#10;"/>
            <v:rect id="Rectangle 228" o:spid="_x0000_s1042" style="position:absolute;left:2790;top:1145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8iuMIA&#10;AADbAAAADwAAAGRycy9kb3ducmV2LnhtbESPQYvCMBSE7wv+h/AEb2tqhUWrUURR3KPWi7dn82yr&#10;zUtpolZ//WZB8DjMzDfMdN6aStypcaVlBYN+BII4s7rkXMEhXX+PQDiPrLGyTAqe5GA+63xNMdH2&#10;wTu6730uAoRdggoK7+tESpcVZND1bU0cvLNtDPogm1zqBh8BbioZR9GPNFhyWCiwpmVB2XV/MwpO&#10;ZXzA1y7dRGa8HvrfNr3cjiulet12MQHhqfWf8Lu91QriAfx/CT9Az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yK4wgAAANsAAAAPAAAAAAAAAAAAAAAAAJgCAABkcnMvZG93&#10;bnJldi54bWxQSwUGAAAAAAQABAD1AAAAhwMAAAAA&#10;"/>
            <v:oval id="Oval 229" o:spid="_x0000_s1043" style="position:absolute;left:3870;top:11466;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dBcMA&#10;AADbAAAADwAAAGRycy9kb3ducmV2LnhtbESPQWvCQBSE70L/w/IK3nRjglJSV5GKoAcPje39kX0m&#10;wezbkH2N6b/vCkKPw8x8w6y3o2vVQH1oPBtYzBNQxKW3DVcGvi6H2RuoIMgWW89k4JcCbDcvkzXm&#10;1t/5k4ZCKhUhHHI0UIt0udahrMlhmPuOOHpX3zuUKPtK2x7vEe5anSbJSjtsOC7U2NFHTeWt+HEG&#10;9tWuWA06k2V23R9lefs+n7KFMdPXcfcOSmiU//CzfbQG0hQeX+IP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1dBcMAAADbAAAADwAAAAAAAAAAAAAAAACYAgAAZHJzL2Rv&#10;d25yZXYueG1sUEsFBgAAAAAEAAQA9QAAAIgDAAAAAA==&#10;"/>
            <v:line id="Line 230" o:spid="_x0000_s1044" style="position:absolute;visibility:visible" from="4140,10926" to="4140,11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group id="Group 231" o:spid="_x0000_s1045" style="position:absolute;left:3510;top:11528;width:180;height:360;rotation:90" coordorigin="3240,6840" coordsize="18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4CxMQAAADbAAAADwAAAGRycy9kb3ducmV2LnhtbESPQWsCMRSE7wX/Q3hC&#10;L0Wza6HoahStLPRaW9HjY/PcLG5e1iR1t/++KRR6HGbmG2a1GWwr7uRD41hBPs1AEFdON1wr+Pwo&#10;J3MQISJrbB2Tgm8KsFmPHlZYaNfzO90PsRYJwqFABSbGrpAyVIYshqnriJN3cd5iTNLXUnvsE9y2&#10;cpZlL9Jiw2nBYEevhqrr4csq4NtxXt7a01N5rny+3fULsz9HpR7Hw3YJItIQ/8N/7Tet4DmH3y/p&#10;B8j1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g4CxMQAAADbAAAA&#10;DwAAAAAAAAAAAAAAAACqAgAAZHJzL2Rvd25yZXYueG1sUEsFBgAAAAAEAAQA+gAAAJsDAAAAAA==&#10;">
              <v:line id="Line 232" o:spid="_x0000_s1046" style="position:absolute;visibility:visible" from="3240,6840" to="324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psBMUAAADbAAAADwAAAGRycy9kb3ducmV2LnhtbESPQWvCQBSE70L/w/IK3nSjQiipq4gi&#10;aA9FbaE9PrOvSdrs27C7JvHfu0LB4zAz3zDzZW9q0ZLzlWUFk3ECgji3uuJCwefHdvQCwgdkjbVl&#10;UnAlD8vF02COmbYdH6k9hUJECPsMFZQhNJmUPi/JoB/bhjh6P9YZDFG6QmqHXYSbWk6TJJUGK44L&#10;JTa0Lin/O12MgvfZIW1X+7dd/7VPz/nmeP7+7ZxSw+d+9QoiUB8e4f/2TiuYTeH+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psBMUAAADbAAAADwAAAAAAAAAA&#10;AAAAAAChAgAAZHJzL2Rvd25yZXYueG1sUEsFBgAAAAAEAAQA+QAAAJMDAAAAAA==&#10;"/>
              <v:line id="Line 233" o:spid="_x0000_s1047" style="position:absolute;visibility:visible" from="3420,6840" to="342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bJn8UAAADbAAAADwAAAAAAAAAA&#10;AAAAAAChAgAAZHJzL2Rvd25yZXYueG1sUEsFBgAAAAAEAAQA+QAAAJMDAAAAAA==&#10;"/>
            </v:group>
            <w10:anchorlock/>
          </v:group>
        </w:pict>
      </w:r>
    </w:p>
    <w:p w14:paraId="2FBA6CA6" w14:textId="77777777" w:rsidR="00C9760F" w:rsidRPr="009F4C1B" w:rsidRDefault="00C9760F" w:rsidP="0076415D">
      <w:pPr>
        <w:rPr>
          <w:rFonts w:ascii="Arial" w:hAnsi="Arial" w:cs="Arial"/>
        </w:rPr>
      </w:pPr>
    </w:p>
    <w:p w14:paraId="1DE6DE52" w14:textId="77777777" w:rsidR="00C9760F" w:rsidRPr="001D3FE2" w:rsidRDefault="00876F6F" w:rsidP="0076415D">
      <w:pPr>
        <w:rPr>
          <w:rFonts w:ascii="Arial" w:hAnsi="Arial" w:cs="Arial"/>
          <w:lang w:val="pt-BR"/>
        </w:rPr>
      </w:pPr>
      <w:r w:rsidRPr="001D3FE2">
        <w:rPr>
          <w:rFonts w:ascii="Arial" w:hAnsi="Arial" w:cs="Arial"/>
          <w:b/>
          <w:lang w:val="pt-BR"/>
        </w:rPr>
        <w:t>Tab</w:t>
      </w:r>
      <w:r w:rsidR="00C9760F" w:rsidRPr="001D3FE2">
        <w:rPr>
          <w:rFonts w:ascii="Arial" w:hAnsi="Arial" w:cs="Arial"/>
          <w:b/>
          <w:lang w:val="pt-BR"/>
        </w:rPr>
        <w:t>e</w:t>
      </w:r>
      <w:r w:rsidRPr="001D3FE2">
        <w:rPr>
          <w:rFonts w:ascii="Arial" w:hAnsi="Arial" w:cs="Arial"/>
          <w:b/>
          <w:lang w:val="pt-BR"/>
        </w:rPr>
        <w:t>la</w:t>
      </w:r>
      <w:r w:rsidR="00C9760F" w:rsidRPr="001D3FE2">
        <w:rPr>
          <w:rFonts w:ascii="Arial" w:hAnsi="Arial" w:cs="Arial"/>
          <w:b/>
          <w:lang w:val="pt-BR"/>
        </w:rPr>
        <w:t xml:space="preserve"> 1:</w:t>
      </w:r>
      <w:r w:rsidR="00C9760F" w:rsidRPr="001D3FE2">
        <w:rPr>
          <w:rFonts w:ascii="Arial" w:hAnsi="Arial" w:cs="Arial"/>
          <w:lang w:val="pt-BR"/>
        </w:rPr>
        <w:t xml:space="preserve"> </w:t>
      </w:r>
      <w:r w:rsidR="001D3FE2" w:rsidRPr="001D3FE2">
        <w:rPr>
          <w:rStyle w:val="CDTableName"/>
          <w:b w:val="0"/>
          <w:lang w:val="pt-BR"/>
        </w:rPr>
        <w:t>Proporção de genes compartilhados entre parentes de sangue p</w:t>
      </w:r>
      <w:r w:rsidR="001D3FE2">
        <w:rPr>
          <w:rStyle w:val="CDTableName"/>
          <w:b w:val="0"/>
          <w:lang w:val="pt-BR"/>
        </w:rPr>
        <w:t>róximos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2520"/>
        <w:gridCol w:w="2628"/>
      </w:tblGrid>
      <w:tr w:rsidR="00C9760F" w:rsidRPr="001D3FE2" w14:paraId="0A409E91" w14:textId="77777777" w:rsidTr="0076415D">
        <w:tc>
          <w:tcPr>
            <w:tcW w:w="3708" w:type="dxa"/>
          </w:tcPr>
          <w:p w14:paraId="3CEBA43D" w14:textId="77777777" w:rsidR="00C9760F" w:rsidRPr="009F4C1B" w:rsidRDefault="001D3FE2" w:rsidP="0076415D">
            <w:pPr>
              <w:rPr>
                <w:rFonts w:ascii="Arial" w:hAnsi="Arial" w:cs="Arial"/>
                <w:b/>
                <w:sz w:val="20"/>
              </w:rPr>
            </w:pPr>
            <w:r>
              <w:rPr>
                <w:rFonts w:ascii="Arial" w:hAnsi="Arial" w:cs="Arial"/>
                <w:b/>
                <w:sz w:val="20"/>
              </w:rPr>
              <w:t>Relação de parentesco</w:t>
            </w:r>
          </w:p>
        </w:tc>
        <w:tc>
          <w:tcPr>
            <w:tcW w:w="2520" w:type="dxa"/>
          </w:tcPr>
          <w:p w14:paraId="370897B2" w14:textId="77777777" w:rsidR="00C9760F" w:rsidRPr="009F4C1B" w:rsidRDefault="001D3FE2" w:rsidP="0076415D">
            <w:pPr>
              <w:rPr>
                <w:rFonts w:ascii="Arial" w:hAnsi="Arial" w:cs="Arial"/>
                <w:b/>
                <w:sz w:val="20"/>
              </w:rPr>
            </w:pPr>
            <w:r>
              <w:rPr>
                <w:rFonts w:ascii="Arial" w:hAnsi="Arial" w:cs="Arial"/>
                <w:b/>
                <w:sz w:val="20"/>
              </w:rPr>
              <w:t>Tipo de parentesco</w:t>
            </w:r>
          </w:p>
        </w:tc>
        <w:tc>
          <w:tcPr>
            <w:tcW w:w="2628" w:type="dxa"/>
          </w:tcPr>
          <w:p w14:paraId="5FB051D7" w14:textId="77777777" w:rsidR="00C9760F" w:rsidRPr="001D3FE2" w:rsidRDefault="001D3FE2" w:rsidP="0076415D">
            <w:pPr>
              <w:rPr>
                <w:rFonts w:ascii="Arial" w:hAnsi="Arial" w:cs="Arial"/>
                <w:b/>
                <w:sz w:val="20"/>
                <w:lang w:val="pt-BR"/>
              </w:rPr>
            </w:pPr>
            <w:r w:rsidRPr="001D3FE2">
              <w:rPr>
                <w:rFonts w:ascii="Arial" w:hAnsi="Arial" w:cs="Arial"/>
                <w:b/>
                <w:sz w:val="20"/>
                <w:lang w:val="pt-BR"/>
              </w:rPr>
              <w:t>Proporção de genes em comum</w:t>
            </w:r>
          </w:p>
        </w:tc>
      </w:tr>
      <w:tr w:rsidR="00C9760F" w:rsidRPr="009F4C1B" w14:paraId="667535DA" w14:textId="77777777" w:rsidTr="0076415D">
        <w:tc>
          <w:tcPr>
            <w:tcW w:w="3708" w:type="dxa"/>
          </w:tcPr>
          <w:p w14:paraId="6C0FE502" w14:textId="77777777" w:rsidR="00C9760F" w:rsidRPr="009F4C1B" w:rsidRDefault="001D3FE2" w:rsidP="001D3FE2">
            <w:pPr>
              <w:rPr>
                <w:rFonts w:ascii="Arial" w:hAnsi="Arial" w:cs="Arial"/>
                <w:sz w:val="20"/>
              </w:rPr>
            </w:pPr>
            <w:r>
              <w:rPr>
                <w:rFonts w:ascii="Arial" w:hAnsi="Arial" w:cs="Arial"/>
                <w:sz w:val="20"/>
              </w:rPr>
              <w:t>Gêmeos idênticos</w:t>
            </w:r>
            <w:r w:rsidR="00C9760F" w:rsidRPr="009F4C1B">
              <w:rPr>
                <w:rFonts w:ascii="Arial" w:hAnsi="Arial" w:cs="Arial"/>
                <w:sz w:val="20"/>
              </w:rPr>
              <w:t xml:space="preserve"> (monoz</w:t>
            </w:r>
            <w:r>
              <w:rPr>
                <w:rFonts w:ascii="Arial" w:hAnsi="Arial" w:cs="Arial"/>
                <w:sz w:val="20"/>
              </w:rPr>
              <w:t>igóticos</w:t>
            </w:r>
            <w:r w:rsidR="00C9760F" w:rsidRPr="009F4C1B">
              <w:rPr>
                <w:rFonts w:ascii="Arial" w:hAnsi="Arial" w:cs="Arial"/>
                <w:sz w:val="20"/>
              </w:rPr>
              <w:t>)</w:t>
            </w:r>
          </w:p>
        </w:tc>
        <w:tc>
          <w:tcPr>
            <w:tcW w:w="2520" w:type="dxa"/>
          </w:tcPr>
          <w:p w14:paraId="38D170BE" w14:textId="77777777" w:rsidR="00C9760F" w:rsidRPr="009F4C1B" w:rsidRDefault="00C9760F" w:rsidP="0076415D">
            <w:pPr>
              <w:rPr>
                <w:rFonts w:ascii="Arial" w:hAnsi="Arial" w:cs="Arial"/>
                <w:sz w:val="20"/>
              </w:rPr>
            </w:pPr>
          </w:p>
        </w:tc>
        <w:tc>
          <w:tcPr>
            <w:tcW w:w="2628" w:type="dxa"/>
          </w:tcPr>
          <w:p w14:paraId="55DEFBF8" w14:textId="77777777" w:rsidR="00C9760F" w:rsidRPr="009F4C1B" w:rsidRDefault="001D3FE2" w:rsidP="0076415D">
            <w:pPr>
              <w:rPr>
                <w:rFonts w:ascii="Arial" w:hAnsi="Arial" w:cs="Arial"/>
                <w:sz w:val="20"/>
              </w:rPr>
            </w:pPr>
            <w:r>
              <w:rPr>
                <w:rFonts w:ascii="Arial" w:hAnsi="Arial" w:cs="Arial"/>
                <w:sz w:val="20"/>
              </w:rPr>
              <w:t>Todos</w:t>
            </w:r>
            <w:r w:rsidR="00C9760F" w:rsidRPr="009F4C1B">
              <w:rPr>
                <w:rFonts w:ascii="Arial" w:hAnsi="Arial" w:cs="Arial"/>
                <w:sz w:val="20"/>
              </w:rPr>
              <w:t xml:space="preserve"> (1, 100%)</w:t>
            </w:r>
          </w:p>
        </w:tc>
      </w:tr>
      <w:tr w:rsidR="00C9760F" w:rsidRPr="009F4C1B" w14:paraId="2D61DC36" w14:textId="77777777" w:rsidTr="0076415D">
        <w:tc>
          <w:tcPr>
            <w:tcW w:w="3708" w:type="dxa"/>
          </w:tcPr>
          <w:p w14:paraId="399FE774" w14:textId="77777777" w:rsidR="00C9760F" w:rsidRPr="001D3FE2" w:rsidRDefault="001D3FE2" w:rsidP="001D3FE2">
            <w:pPr>
              <w:rPr>
                <w:rFonts w:ascii="Arial" w:hAnsi="Arial" w:cs="Arial"/>
                <w:sz w:val="20"/>
                <w:lang w:val="pt-BR"/>
              </w:rPr>
            </w:pPr>
            <w:r w:rsidRPr="001D3FE2">
              <w:rPr>
                <w:rFonts w:ascii="Arial" w:hAnsi="Arial" w:cs="Arial"/>
                <w:sz w:val="20"/>
                <w:lang w:val="pt-BR"/>
              </w:rPr>
              <w:t xml:space="preserve">Irmãos e irmãs, </w:t>
            </w:r>
            <w:r>
              <w:rPr>
                <w:rFonts w:ascii="Arial" w:hAnsi="Arial" w:cs="Arial"/>
                <w:sz w:val="20"/>
                <w:lang w:val="pt-BR"/>
              </w:rPr>
              <w:t>gêmeos (dizigó</w:t>
            </w:r>
            <w:r w:rsidRPr="001D3FE2">
              <w:rPr>
                <w:rFonts w:ascii="Arial" w:hAnsi="Arial" w:cs="Arial"/>
                <w:sz w:val="20"/>
                <w:lang w:val="pt-BR"/>
              </w:rPr>
              <w:t>tic</w:t>
            </w:r>
            <w:r>
              <w:rPr>
                <w:rFonts w:ascii="Arial" w:hAnsi="Arial" w:cs="Arial"/>
                <w:sz w:val="20"/>
                <w:lang w:val="pt-BR"/>
              </w:rPr>
              <w:t>os)</w:t>
            </w:r>
            <w:r w:rsidRPr="001D3FE2">
              <w:rPr>
                <w:rFonts w:ascii="Arial" w:hAnsi="Arial" w:cs="Arial"/>
                <w:sz w:val="20"/>
                <w:lang w:val="pt-BR"/>
              </w:rPr>
              <w:t xml:space="preserve"> não idênticos</w:t>
            </w:r>
            <w:r>
              <w:rPr>
                <w:rFonts w:ascii="Arial" w:hAnsi="Arial" w:cs="Arial"/>
                <w:sz w:val="20"/>
                <w:lang w:val="pt-BR"/>
              </w:rPr>
              <w:t>, pais e filhos</w:t>
            </w:r>
          </w:p>
        </w:tc>
        <w:tc>
          <w:tcPr>
            <w:tcW w:w="2520" w:type="dxa"/>
          </w:tcPr>
          <w:p w14:paraId="467F1F43" w14:textId="77777777" w:rsidR="00C9760F" w:rsidRPr="009F4C1B" w:rsidRDefault="001D3FE2" w:rsidP="0076415D">
            <w:pPr>
              <w:rPr>
                <w:rFonts w:ascii="Arial" w:hAnsi="Arial" w:cs="Arial"/>
                <w:sz w:val="20"/>
              </w:rPr>
            </w:pPr>
            <w:r>
              <w:rPr>
                <w:rFonts w:ascii="Arial" w:hAnsi="Arial" w:cs="Arial"/>
                <w:sz w:val="20"/>
              </w:rPr>
              <w:t>Parentes de primeiro grau</w:t>
            </w:r>
          </w:p>
        </w:tc>
        <w:tc>
          <w:tcPr>
            <w:tcW w:w="2628" w:type="dxa"/>
          </w:tcPr>
          <w:p w14:paraId="15DF2A2E" w14:textId="77777777" w:rsidR="00C9760F" w:rsidRPr="009F4C1B" w:rsidRDefault="001D3FE2" w:rsidP="0076415D">
            <w:pPr>
              <w:rPr>
                <w:rFonts w:ascii="Arial" w:hAnsi="Arial" w:cs="Arial"/>
                <w:sz w:val="20"/>
              </w:rPr>
            </w:pPr>
            <w:r>
              <w:rPr>
                <w:rFonts w:ascii="Arial" w:hAnsi="Arial" w:cs="Arial"/>
                <w:sz w:val="20"/>
              </w:rPr>
              <w:t>Metade</w:t>
            </w:r>
            <w:r w:rsidR="00C9760F" w:rsidRPr="009F4C1B">
              <w:rPr>
                <w:rFonts w:ascii="Arial" w:hAnsi="Arial" w:cs="Arial"/>
                <w:sz w:val="20"/>
              </w:rPr>
              <w:t xml:space="preserve"> (1/2, 50%)</w:t>
            </w:r>
          </w:p>
        </w:tc>
      </w:tr>
      <w:tr w:rsidR="00C9760F" w:rsidRPr="009F4C1B" w14:paraId="1CF776DA" w14:textId="77777777" w:rsidTr="0076415D">
        <w:tc>
          <w:tcPr>
            <w:tcW w:w="3708" w:type="dxa"/>
          </w:tcPr>
          <w:p w14:paraId="1E49D19F" w14:textId="77777777" w:rsidR="00C9760F" w:rsidRPr="001D3FE2" w:rsidRDefault="001D3FE2" w:rsidP="001D3FE2">
            <w:pPr>
              <w:rPr>
                <w:rFonts w:ascii="Arial" w:hAnsi="Arial" w:cs="Arial"/>
                <w:sz w:val="20"/>
                <w:lang w:val="pt-BR"/>
              </w:rPr>
            </w:pPr>
            <w:r w:rsidRPr="001D3FE2">
              <w:rPr>
                <w:rFonts w:ascii="Arial" w:hAnsi="Arial" w:cs="Arial"/>
                <w:sz w:val="20"/>
                <w:lang w:val="pt-BR"/>
              </w:rPr>
              <w:t>Tios e tias, sobrinhos e sobrinhas, av</w:t>
            </w:r>
            <w:r>
              <w:rPr>
                <w:rFonts w:ascii="Arial" w:hAnsi="Arial" w:cs="Arial"/>
                <w:sz w:val="20"/>
                <w:lang w:val="pt-BR"/>
              </w:rPr>
              <w:t>ós e meio-irmãos</w:t>
            </w:r>
            <w:r w:rsidR="00C9760F" w:rsidRPr="001D3FE2">
              <w:rPr>
                <w:rFonts w:ascii="Arial" w:hAnsi="Arial" w:cs="Arial"/>
                <w:sz w:val="20"/>
                <w:lang w:val="pt-BR"/>
              </w:rPr>
              <w:t xml:space="preserve"> </w:t>
            </w:r>
            <w:r>
              <w:rPr>
                <w:rFonts w:ascii="Arial" w:hAnsi="Arial" w:cs="Arial"/>
                <w:sz w:val="20"/>
                <w:lang w:val="pt-BR"/>
              </w:rPr>
              <w:t>e meio-irmãs</w:t>
            </w:r>
          </w:p>
        </w:tc>
        <w:tc>
          <w:tcPr>
            <w:tcW w:w="2520" w:type="dxa"/>
          </w:tcPr>
          <w:p w14:paraId="10FB779D" w14:textId="77777777" w:rsidR="00C9760F" w:rsidRPr="009F4C1B" w:rsidRDefault="001D3FE2" w:rsidP="0076415D">
            <w:pPr>
              <w:rPr>
                <w:rFonts w:ascii="Arial" w:hAnsi="Arial" w:cs="Arial"/>
                <w:sz w:val="20"/>
              </w:rPr>
            </w:pPr>
            <w:r>
              <w:rPr>
                <w:rFonts w:ascii="Arial" w:hAnsi="Arial" w:cs="Arial"/>
                <w:sz w:val="20"/>
              </w:rPr>
              <w:t>Parentes de segundo grau</w:t>
            </w:r>
          </w:p>
        </w:tc>
        <w:tc>
          <w:tcPr>
            <w:tcW w:w="2628" w:type="dxa"/>
          </w:tcPr>
          <w:p w14:paraId="1A287404" w14:textId="77777777" w:rsidR="00C9760F" w:rsidRPr="009F4C1B" w:rsidRDefault="001D3FE2" w:rsidP="0076415D">
            <w:pPr>
              <w:rPr>
                <w:rFonts w:ascii="Arial" w:hAnsi="Arial" w:cs="Arial"/>
                <w:sz w:val="20"/>
              </w:rPr>
            </w:pPr>
            <w:r>
              <w:rPr>
                <w:rFonts w:ascii="Arial" w:hAnsi="Arial" w:cs="Arial"/>
                <w:sz w:val="20"/>
              </w:rPr>
              <w:t>Um quarto</w:t>
            </w:r>
            <w:r w:rsidR="00C9760F" w:rsidRPr="009F4C1B">
              <w:rPr>
                <w:rFonts w:ascii="Arial" w:hAnsi="Arial" w:cs="Arial"/>
                <w:sz w:val="20"/>
              </w:rPr>
              <w:t xml:space="preserve"> (1/4, 25%)</w:t>
            </w:r>
          </w:p>
        </w:tc>
      </w:tr>
      <w:tr w:rsidR="00C9760F" w:rsidRPr="009F4C1B" w14:paraId="4529B927" w14:textId="77777777" w:rsidTr="0076415D">
        <w:tc>
          <w:tcPr>
            <w:tcW w:w="3708" w:type="dxa"/>
          </w:tcPr>
          <w:p w14:paraId="5C9741EA" w14:textId="77777777" w:rsidR="00C9760F" w:rsidRPr="001D3FE2" w:rsidRDefault="001D3FE2" w:rsidP="001D3FE2">
            <w:pPr>
              <w:rPr>
                <w:rFonts w:ascii="Arial" w:hAnsi="Arial" w:cs="Arial"/>
                <w:sz w:val="20"/>
                <w:lang w:val="pt-BR"/>
              </w:rPr>
            </w:pPr>
            <w:r w:rsidRPr="001D3FE2">
              <w:rPr>
                <w:rFonts w:ascii="Arial" w:hAnsi="Arial" w:cs="Arial"/>
                <w:sz w:val="20"/>
                <w:lang w:val="pt-BR"/>
              </w:rPr>
              <w:t>Primos em primeiro grau,</w:t>
            </w:r>
            <w:r w:rsidR="00C726E4">
              <w:rPr>
                <w:rFonts w:ascii="Arial" w:hAnsi="Arial" w:cs="Arial"/>
                <w:sz w:val="20"/>
                <w:lang w:val="pt-BR"/>
              </w:rPr>
              <w:t xml:space="preserve"> </w:t>
            </w:r>
            <w:r w:rsidRPr="001D3FE2">
              <w:rPr>
                <w:rFonts w:ascii="Arial" w:hAnsi="Arial" w:cs="Arial"/>
                <w:sz w:val="20"/>
                <w:lang w:val="pt-BR"/>
              </w:rPr>
              <w:t>meio-t</w:t>
            </w:r>
            <w:r>
              <w:rPr>
                <w:rFonts w:ascii="Arial" w:hAnsi="Arial" w:cs="Arial"/>
                <w:sz w:val="20"/>
                <w:lang w:val="pt-BR"/>
              </w:rPr>
              <w:t>ios e meio-tias e</w:t>
            </w:r>
            <w:r w:rsidR="00C9760F" w:rsidRPr="001D3FE2">
              <w:rPr>
                <w:rFonts w:ascii="Arial" w:hAnsi="Arial" w:cs="Arial"/>
                <w:sz w:val="20"/>
                <w:lang w:val="pt-BR"/>
              </w:rPr>
              <w:t xml:space="preserve"> </w:t>
            </w:r>
            <w:r>
              <w:rPr>
                <w:rFonts w:ascii="Arial" w:hAnsi="Arial" w:cs="Arial"/>
                <w:sz w:val="20"/>
                <w:lang w:val="pt-BR"/>
              </w:rPr>
              <w:t>meio-sobrinhos e meio-sobrinhas</w:t>
            </w:r>
          </w:p>
        </w:tc>
        <w:tc>
          <w:tcPr>
            <w:tcW w:w="2520" w:type="dxa"/>
          </w:tcPr>
          <w:p w14:paraId="31C89B1B" w14:textId="77777777" w:rsidR="00C9760F" w:rsidRPr="009F4C1B" w:rsidRDefault="001D3FE2" w:rsidP="0076415D">
            <w:pPr>
              <w:rPr>
                <w:rFonts w:ascii="Arial" w:hAnsi="Arial" w:cs="Arial"/>
                <w:sz w:val="20"/>
              </w:rPr>
            </w:pPr>
            <w:r>
              <w:rPr>
                <w:rFonts w:ascii="Arial" w:hAnsi="Arial" w:cs="Arial"/>
                <w:sz w:val="20"/>
              </w:rPr>
              <w:t>Parentes de terceiro grau</w:t>
            </w:r>
          </w:p>
        </w:tc>
        <w:tc>
          <w:tcPr>
            <w:tcW w:w="2628" w:type="dxa"/>
          </w:tcPr>
          <w:p w14:paraId="77F32044" w14:textId="77777777" w:rsidR="00C9760F" w:rsidRPr="009F4C1B" w:rsidRDefault="001D3FE2" w:rsidP="0076415D">
            <w:pPr>
              <w:rPr>
                <w:rFonts w:ascii="Arial" w:hAnsi="Arial" w:cs="Arial"/>
                <w:sz w:val="20"/>
              </w:rPr>
            </w:pPr>
            <w:r>
              <w:rPr>
                <w:rFonts w:ascii="Arial" w:hAnsi="Arial" w:cs="Arial"/>
                <w:sz w:val="20"/>
              </w:rPr>
              <w:t>Um oitavo</w:t>
            </w:r>
            <w:r w:rsidR="00C9760F" w:rsidRPr="009F4C1B">
              <w:rPr>
                <w:rFonts w:ascii="Arial" w:hAnsi="Arial" w:cs="Arial"/>
                <w:sz w:val="20"/>
              </w:rPr>
              <w:t xml:space="preserve"> (1/8, 12.5%)</w:t>
            </w:r>
          </w:p>
        </w:tc>
      </w:tr>
    </w:tbl>
    <w:p w14:paraId="6CB0EF19" w14:textId="77777777" w:rsidR="00C9760F" w:rsidRDefault="00C9760F" w:rsidP="0076415D"/>
    <w:p w14:paraId="5AD17B6E" w14:textId="77777777" w:rsidR="00C9760F" w:rsidRPr="001127E5" w:rsidRDefault="00B642FD" w:rsidP="0076415D">
      <w:pPr>
        <w:pStyle w:val="CDHeading1"/>
        <w:rPr>
          <w:rFonts w:cs="Arial"/>
          <w:sz w:val="32"/>
        </w:rPr>
      </w:pPr>
      <w:r w:rsidRPr="001127E5">
        <w:rPr>
          <w:rFonts w:cs="Arial"/>
          <w:sz w:val="32"/>
        </w:rPr>
        <w:t>REFerêNCia</w:t>
      </w:r>
      <w:r w:rsidR="00C9760F" w:rsidRPr="001127E5">
        <w:rPr>
          <w:rFonts w:cs="Arial"/>
          <w:sz w:val="32"/>
        </w:rPr>
        <w:t>S</w:t>
      </w:r>
    </w:p>
    <w:p w14:paraId="317913C9" w14:textId="77777777" w:rsidR="00C9760F" w:rsidRPr="001127E5" w:rsidRDefault="00C9760F" w:rsidP="0076415D">
      <w:pPr>
        <w:jc w:val="center"/>
        <w:rPr>
          <w:rFonts w:cs="Tahoma"/>
          <w:noProof/>
          <w:sz w:val="20"/>
        </w:rPr>
      </w:pPr>
    </w:p>
    <w:p w14:paraId="0CF8E448"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 </w:t>
      </w:r>
      <w:r w:rsidRPr="001127E5">
        <w:rPr>
          <w:rFonts w:cs="Tahoma"/>
          <w:noProof/>
          <w:sz w:val="20"/>
        </w:rPr>
        <w:tab/>
        <w:t xml:space="preserve">Bittles A. Consanguinity and its relevance to clinical genetics. </w:t>
      </w:r>
      <w:r w:rsidRPr="001127E5">
        <w:rPr>
          <w:rFonts w:cs="Tahoma"/>
          <w:i/>
          <w:noProof/>
          <w:sz w:val="20"/>
        </w:rPr>
        <w:t>Clin Genet</w:t>
      </w:r>
      <w:r w:rsidRPr="001127E5">
        <w:rPr>
          <w:rFonts w:cs="Tahoma"/>
          <w:noProof/>
          <w:sz w:val="20"/>
        </w:rPr>
        <w:t xml:space="preserve"> 2001; 60(2):89-98.</w:t>
      </w:r>
    </w:p>
    <w:p w14:paraId="435A64F7"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(2) </w:t>
      </w:r>
      <w:r w:rsidRPr="001127E5">
        <w:rPr>
          <w:rFonts w:cs="Tahoma"/>
          <w:noProof/>
          <w:sz w:val="20"/>
        </w:rPr>
        <w:tab/>
        <w:t xml:space="preserve">Bittles AH, Black ML. Consanguinity, human evolution, and complex diseases. </w:t>
      </w:r>
      <w:r w:rsidRPr="001127E5">
        <w:rPr>
          <w:rFonts w:cs="Tahoma"/>
          <w:i/>
          <w:noProof/>
          <w:sz w:val="20"/>
        </w:rPr>
        <w:t>Proc Natl Acad Sci U S A</w:t>
      </w:r>
      <w:r w:rsidRPr="001127E5">
        <w:rPr>
          <w:rFonts w:cs="Tahoma"/>
          <w:noProof/>
          <w:sz w:val="20"/>
        </w:rPr>
        <w:t xml:space="preserve"> 2010; 107 Suppl 1:1779-1786.</w:t>
      </w:r>
    </w:p>
    <w:p w14:paraId="7DE02427"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(3) </w:t>
      </w:r>
      <w:r w:rsidRPr="001127E5">
        <w:rPr>
          <w:rFonts w:cs="Tahoma"/>
          <w:noProof/>
          <w:sz w:val="20"/>
        </w:rPr>
        <w:tab/>
        <w:t xml:space="preserve">Bittles AH. The bases of western attitudes to consanguineous marriage. </w:t>
      </w:r>
      <w:r w:rsidRPr="001127E5">
        <w:rPr>
          <w:rFonts w:cs="Tahoma"/>
          <w:i/>
          <w:noProof/>
          <w:sz w:val="20"/>
        </w:rPr>
        <w:t>Dev Med Child Neurol</w:t>
      </w:r>
      <w:r w:rsidRPr="001127E5">
        <w:rPr>
          <w:rFonts w:cs="Tahoma"/>
          <w:noProof/>
          <w:sz w:val="20"/>
        </w:rPr>
        <w:t xml:space="preserve"> 2003; 45(2):135-138.</w:t>
      </w:r>
    </w:p>
    <w:p w14:paraId="1AD7F6DD"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(4) </w:t>
      </w:r>
      <w:r w:rsidRPr="001127E5">
        <w:rPr>
          <w:rFonts w:cs="Tahoma"/>
          <w:noProof/>
          <w:sz w:val="20"/>
        </w:rPr>
        <w:tab/>
        <w:t xml:space="preserve">Bittles AH, Grant JC, Sullivan SG, Hussain R. Does inbreeding lead to decreased human fertility? </w:t>
      </w:r>
      <w:r w:rsidRPr="001127E5">
        <w:rPr>
          <w:rFonts w:cs="Tahoma"/>
          <w:i/>
          <w:noProof/>
          <w:sz w:val="20"/>
        </w:rPr>
        <w:t>Ann Hum Biol</w:t>
      </w:r>
      <w:r w:rsidRPr="001127E5">
        <w:rPr>
          <w:rFonts w:cs="Tahoma"/>
          <w:noProof/>
          <w:sz w:val="20"/>
        </w:rPr>
        <w:t xml:space="preserve"> 2002; 29(2):111-130.</w:t>
      </w:r>
    </w:p>
    <w:p w14:paraId="6A263827"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(5) </w:t>
      </w:r>
      <w:r w:rsidRPr="001127E5">
        <w:rPr>
          <w:rFonts w:cs="Tahoma"/>
          <w:noProof/>
          <w:sz w:val="20"/>
        </w:rPr>
        <w:tab/>
        <w:t xml:space="preserve">Bittles AH. Background summary. http:www.consang.net/index.php/Summary . </w:t>
      </w:r>
    </w:p>
    <w:p w14:paraId="57450F07"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(6) </w:t>
      </w:r>
      <w:r w:rsidRPr="001127E5">
        <w:rPr>
          <w:rFonts w:cs="Tahoma"/>
          <w:noProof/>
          <w:sz w:val="20"/>
        </w:rPr>
        <w:tab/>
        <w:t xml:space="preserve">Bittles AH, Mason WM, Greene J, Rao NA. Reproductive behavior and health in consanguineous marriages. </w:t>
      </w:r>
      <w:r w:rsidRPr="001127E5">
        <w:rPr>
          <w:rFonts w:cs="Tahoma"/>
          <w:i/>
          <w:noProof/>
          <w:sz w:val="20"/>
        </w:rPr>
        <w:t>Science</w:t>
      </w:r>
      <w:r w:rsidRPr="001127E5">
        <w:rPr>
          <w:rFonts w:cs="Tahoma"/>
          <w:noProof/>
          <w:sz w:val="20"/>
        </w:rPr>
        <w:t xml:space="preserve"> 1991; 252(5007):789-794.</w:t>
      </w:r>
    </w:p>
    <w:p w14:paraId="0F5E57BD" w14:textId="77777777" w:rsidR="00C9760F" w:rsidRPr="001127E5" w:rsidRDefault="00C9760F" w:rsidP="000F6371">
      <w:pPr>
        <w:tabs>
          <w:tab w:val="right" w:pos="540"/>
          <w:tab w:val="left" w:pos="720"/>
        </w:tabs>
        <w:ind w:left="720" w:hanging="720"/>
        <w:rPr>
          <w:rFonts w:cs="Tahoma"/>
          <w:noProof/>
          <w:sz w:val="20"/>
          <w:lang w:val="pt-BR"/>
        </w:rPr>
      </w:pPr>
      <w:r w:rsidRPr="001127E5">
        <w:rPr>
          <w:rFonts w:cs="Tahoma"/>
          <w:noProof/>
          <w:sz w:val="20"/>
        </w:rPr>
        <w:tab/>
        <w:t xml:space="preserve">(7) </w:t>
      </w:r>
      <w:r w:rsidRPr="001127E5">
        <w:rPr>
          <w:rFonts w:cs="Tahoma"/>
          <w:noProof/>
          <w:sz w:val="20"/>
        </w:rPr>
        <w:tab/>
        <w:t xml:space="preserve">Hussain R. Community perceptions of reasons for preference for consanguineous marriages in Pakistan. </w:t>
      </w:r>
      <w:r w:rsidRPr="001127E5">
        <w:rPr>
          <w:rFonts w:cs="Tahoma"/>
          <w:i/>
          <w:noProof/>
          <w:sz w:val="20"/>
          <w:lang w:val="pt-BR"/>
        </w:rPr>
        <w:t>J Biosoc Sci</w:t>
      </w:r>
      <w:r w:rsidRPr="001127E5">
        <w:rPr>
          <w:rFonts w:cs="Tahoma"/>
          <w:noProof/>
          <w:sz w:val="20"/>
          <w:lang w:val="pt-BR"/>
        </w:rPr>
        <w:t xml:space="preserve"> 1999; 31(4):449-461.</w:t>
      </w:r>
    </w:p>
    <w:p w14:paraId="3158991F"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lang w:val="pt-BR"/>
        </w:rPr>
        <w:tab/>
        <w:t xml:space="preserve">(8) </w:t>
      </w:r>
      <w:r w:rsidRPr="001127E5">
        <w:rPr>
          <w:rFonts w:cs="Tahoma"/>
          <w:noProof/>
          <w:sz w:val="20"/>
          <w:lang w:val="pt-BR"/>
        </w:rPr>
        <w:tab/>
        <w:t xml:space="preserve">Al-Awadi SA, Naguib KK, Moussa MA, Farag TI, Teebi AS, el-Khalifa MY. </w:t>
      </w:r>
      <w:r w:rsidRPr="001127E5">
        <w:rPr>
          <w:rFonts w:cs="Tahoma"/>
          <w:noProof/>
          <w:sz w:val="20"/>
        </w:rPr>
        <w:t xml:space="preserve">The effect of consanguineous marriages on reproductive wastage. </w:t>
      </w:r>
      <w:r w:rsidRPr="001127E5">
        <w:rPr>
          <w:rFonts w:cs="Tahoma"/>
          <w:i/>
          <w:noProof/>
          <w:sz w:val="20"/>
        </w:rPr>
        <w:t>Clin Genet</w:t>
      </w:r>
      <w:r w:rsidRPr="001127E5">
        <w:rPr>
          <w:rFonts w:cs="Tahoma"/>
          <w:noProof/>
          <w:sz w:val="20"/>
        </w:rPr>
        <w:t xml:space="preserve"> 1986; 29(5):384-388.</w:t>
      </w:r>
    </w:p>
    <w:p w14:paraId="2EF6FB3A" w14:textId="77777777" w:rsidR="00C9760F" w:rsidRPr="001127E5" w:rsidRDefault="00C9760F" w:rsidP="000F6371">
      <w:pPr>
        <w:tabs>
          <w:tab w:val="right" w:pos="540"/>
          <w:tab w:val="left" w:pos="720"/>
        </w:tabs>
        <w:ind w:left="720" w:hanging="720"/>
        <w:rPr>
          <w:rFonts w:cs="Tahoma"/>
          <w:noProof/>
          <w:sz w:val="20"/>
          <w:lang w:val="pt-BR"/>
        </w:rPr>
      </w:pPr>
      <w:r w:rsidRPr="001127E5">
        <w:rPr>
          <w:rFonts w:cs="Tahoma"/>
          <w:noProof/>
          <w:sz w:val="20"/>
        </w:rPr>
        <w:tab/>
        <w:t xml:space="preserve">(9) </w:t>
      </w:r>
      <w:r w:rsidRPr="001127E5">
        <w:rPr>
          <w:rFonts w:cs="Tahoma"/>
          <w:noProof/>
          <w:sz w:val="20"/>
        </w:rPr>
        <w:tab/>
        <w:t xml:space="preserve">Book JA. Genetical investigations in a North Swedish population; the offspring of first-cousin marriages. </w:t>
      </w:r>
      <w:r w:rsidRPr="001127E5">
        <w:rPr>
          <w:rFonts w:cs="Tahoma"/>
          <w:i/>
          <w:noProof/>
          <w:sz w:val="20"/>
          <w:lang w:val="pt-BR"/>
        </w:rPr>
        <w:t>Ann Hum Genet</w:t>
      </w:r>
      <w:r w:rsidRPr="001127E5">
        <w:rPr>
          <w:rFonts w:cs="Tahoma"/>
          <w:noProof/>
          <w:sz w:val="20"/>
          <w:lang w:val="pt-BR"/>
        </w:rPr>
        <w:t xml:space="preserve"> 1957; 21(3):191-221.</w:t>
      </w:r>
    </w:p>
    <w:p w14:paraId="5410A60D"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lang w:val="pt-BR"/>
        </w:rPr>
        <w:tab/>
        <w:t xml:space="preserve">(10) </w:t>
      </w:r>
      <w:r w:rsidRPr="001127E5">
        <w:rPr>
          <w:rFonts w:cs="Tahoma"/>
          <w:noProof/>
          <w:sz w:val="20"/>
          <w:lang w:val="pt-BR"/>
        </w:rPr>
        <w:tab/>
        <w:t xml:space="preserve">Marcallo, FA, Freire-Maia N, Azevedo JB, Simeoes IA. </w:t>
      </w:r>
      <w:r w:rsidRPr="001127E5">
        <w:rPr>
          <w:rFonts w:cs="Tahoma"/>
          <w:noProof/>
          <w:sz w:val="20"/>
        </w:rPr>
        <w:t xml:space="preserve">Inbreeding Effect on Morbidity in South Brazilian Populations. </w:t>
      </w:r>
      <w:r w:rsidRPr="001127E5">
        <w:rPr>
          <w:rFonts w:cs="Tahoma"/>
          <w:i/>
          <w:noProof/>
          <w:sz w:val="20"/>
        </w:rPr>
        <w:t>Ann Hum Genet</w:t>
      </w:r>
      <w:r w:rsidRPr="001127E5">
        <w:rPr>
          <w:rFonts w:cs="Tahoma"/>
          <w:noProof/>
          <w:sz w:val="20"/>
        </w:rPr>
        <w:t xml:space="preserve"> 1964; 27:203-218.</w:t>
      </w:r>
    </w:p>
    <w:p w14:paraId="1DBF3397"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(11) </w:t>
      </w:r>
      <w:r w:rsidRPr="001127E5">
        <w:rPr>
          <w:rFonts w:cs="Tahoma"/>
          <w:noProof/>
          <w:sz w:val="20"/>
        </w:rPr>
        <w:tab/>
        <w:t xml:space="preserve">Neel JV, Schull WJ. The effect of inbreeding on mortality and morbidity in two Japanese cities. </w:t>
      </w:r>
      <w:r w:rsidRPr="001127E5">
        <w:rPr>
          <w:rFonts w:cs="Tahoma"/>
          <w:i/>
          <w:noProof/>
          <w:sz w:val="20"/>
        </w:rPr>
        <w:t>Proc Natl Acad Sci U S A</w:t>
      </w:r>
      <w:r w:rsidRPr="001127E5">
        <w:rPr>
          <w:rFonts w:cs="Tahoma"/>
          <w:noProof/>
          <w:sz w:val="20"/>
        </w:rPr>
        <w:t xml:space="preserve"> 1962; 48:573-582.</w:t>
      </w:r>
    </w:p>
    <w:p w14:paraId="4B2AECCA"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(12) </w:t>
      </w:r>
      <w:r w:rsidRPr="001127E5">
        <w:rPr>
          <w:rFonts w:cs="Tahoma"/>
          <w:noProof/>
          <w:sz w:val="20"/>
        </w:rPr>
        <w:tab/>
        <w:t xml:space="preserve">Bittles AH, Black ML. The impact of consanguinity on neonatal and infant health. </w:t>
      </w:r>
      <w:r w:rsidRPr="001127E5">
        <w:rPr>
          <w:rFonts w:cs="Tahoma"/>
          <w:i/>
          <w:noProof/>
          <w:sz w:val="20"/>
        </w:rPr>
        <w:t>Early Hum Dev</w:t>
      </w:r>
      <w:r w:rsidRPr="001127E5">
        <w:rPr>
          <w:rFonts w:cs="Tahoma"/>
          <w:noProof/>
          <w:sz w:val="20"/>
        </w:rPr>
        <w:t xml:space="preserve"> 2010; 86(11):737-741.</w:t>
      </w:r>
    </w:p>
    <w:p w14:paraId="48CADF6B"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(13) </w:t>
      </w:r>
      <w:r w:rsidRPr="001127E5">
        <w:rPr>
          <w:rFonts w:cs="Tahoma"/>
          <w:noProof/>
          <w:sz w:val="20"/>
        </w:rPr>
        <w:tab/>
        <w:t xml:space="preserve">Teeuw ME, Henneman L, Bochdanovits Z, Heutink P, Kuik DJ, Cornel MC et al. Do consanguineous parents of a child affected by an autosomal recessive disease have more DNA identical-by-descent than similarly-related parents with healthy offspring? Design of a case-control study. </w:t>
      </w:r>
      <w:r w:rsidRPr="001127E5">
        <w:rPr>
          <w:rFonts w:cs="Tahoma"/>
          <w:i/>
          <w:noProof/>
          <w:sz w:val="20"/>
        </w:rPr>
        <w:t>BMC Med Genet</w:t>
      </w:r>
      <w:r w:rsidRPr="001127E5">
        <w:rPr>
          <w:rFonts w:cs="Tahoma"/>
          <w:noProof/>
          <w:sz w:val="20"/>
        </w:rPr>
        <w:t xml:space="preserve"> 2010; 11:113.</w:t>
      </w:r>
    </w:p>
    <w:p w14:paraId="29E9E423"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(14) </w:t>
      </w:r>
      <w:r w:rsidRPr="001127E5">
        <w:rPr>
          <w:rFonts w:cs="Tahoma"/>
          <w:noProof/>
          <w:sz w:val="20"/>
        </w:rPr>
        <w:tab/>
        <w:t xml:space="preserve">Becker S, Al HZ. First-cousin matings and congenital heart disease in Saudi Arabia. </w:t>
      </w:r>
      <w:r w:rsidRPr="001127E5">
        <w:rPr>
          <w:rFonts w:cs="Tahoma"/>
          <w:i/>
          <w:noProof/>
          <w:sz w:val="20"/>
        </w:rPr>
        <w:t>Community Genet</w:t>
      </w:r>
      <w:r w:rsidRPr="001127E5">
        <w:rPr>
          <w:rFonts w:cs="Tahoma"/>
          <w:noProof/>
          <w:sz w:val="20"/>
        </w:rPr>
        <w:t xml:space="preserve"> 1999; 2(2-3):69-73.</w:t>
      </w:r>
    </w:p>
    <w:p w14:paraId="0CE1EB82"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(15) </w:t>
      </w:r>
      <w:r w:rsidRPr="001127E5">
        <w:rPr>
          <w:rFonts w:cs="Tahoma"/>
          <w:noProof/>
          <w:sz w:val="20"/>
        </w:rPr>
        <w:tab/>
        <w:t xml:space="preserve">Becker SM, Al HZ, Molina C, Paterson RM. Consanguinity and congenital heart disease in Saudi Arabia. </w:t>
      </w:r>
      <w:r w:rsidRPr="001127E5">
        <w:rPr>
          <w:rFonts w:cs="Tahoma"/>
          <w:i/>
          <w:noProof/>
          <w:sz w:val="20"/>
        </w:rPr>
        <w:t>Am J Med Genet</w:t>
      </w:r>
      <w:r w:rsidRPr="001127E5">
        <w:rPr>
          <w:rFonts w:cs="Tahoma"/>
          <w:noProof/>
          <w:sz w:val="20"/>
        </w:rPr>
        <w:t xml:space="preserve"> 2001; 99(1):8-13.</w:t>
      </w:r>
    </w:p>
    <w:p w14:paraId="52149711" w14:textId="77777777" w:rsidR="00C9760F" w:rsidRPr="001127E5" w:rsidRDefault="00C9760F" w:rsidP="000F6371">
      <w:pPr>
        <w:tabs>
          <w:tab w:val="right" w:pos="540"/>
          <w:tab w:val="left" w:pos="720"/>
        </w:tabs>
        <w:ind w:left="720" w:hanging="720"/>
        <w:rPr>
          <w:rFonts w:cs="Tahoma"/>
          <w:noProof/>
          <w:sz w:val="20"/>
          <w:lang w:val="pt-BR"/>
        </w:rPr>
      </w:pPr>
      <w:r w:rsidRPr="001127E5">
        <w:rPr>
          <w:rFonts w:cs="Tahoma"/>
          <w:noProof/>
          <w:sz w:val="20"/>
        </w:rPr>
        <w:tab/>
        <w:t xml:space="preserve">(16) </w:t>
      </w:r>
      <w:r w:rsidRPr="001127E5">
        <w:rPr>
          <w:rFonts w:cs="Tahoma"/>
          <w:noProof/>
          <w:sz w:val="20"/>
        </w:rPr>
        <w:tab/>
        <w:t xml:space="preserve">Gnanalingham MG, Gnanalingham KK, Singh A. Congenital heart disease and parental consanguinity in South India. </w:t>
      </w:r>
      <w:r w:rsidRPr="001127E5">
        <w:rPr>
          <w:rFonts w:cs="Tahoma"/>
          <w:i/>
          <w:noProof/>
          <w:sz w:val="20"/>
          <w:lang w:val="pt-BR"/>
        </w:rPr>
        <w:t>Acta Paediatr</w:t>
      </w:r>
      <w:r w:rsidRPr="001127E5">
        <w:rPr>
          <w:rFonts w:cs="Tahoma"/>
          <w:noProof/>
          <w:sz w:val="20"/>
          <w:lang w:val="pt-BR"/>
        </w:rPr>
        <w:t xml:space="preserve"> 1999; 88(4):473-474.</w:t>
      </w:r>
    </w:p>
    <w:p w14:paraId="7AF453E5"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lang w:val="pt-BR"/>
        </w:rPr>
        <w:tab/>
        <w:t xml:space="preserve">(17) </w:t>
      </w:r>
      <w:r w:rsidRPr="001127E5">
        <w:rPr>
          <w:rFonts w:cs="Tahoma"/>
          <w:noProof/>
          <w:sz w:val="20"/>
          <w:lang w:val="pt-BR"/>
        </w:rPr>
        <w:tab/>
        <w:t xml:space="preserve">Nabulsi MM, Tamim H, Sabbagh M, Obeid MY, Yunis KA, Bitar FF. </w:t>
      </w:r>
      <w:r w:rsidRPr="001127E5">
        <w:rPr>
          <w:rFonts w:cs="Tahoma"/>
          <w:noProof/>
          <w:sz w:val="20"/>
        </w:rPr>
        <w:t xml:space="preserve">Parental consanguinity and congenital heart malformations in a developing country. </w:t>
      </w:r>
      <w:r w:rsidRPr="001127E5">
        <w:rPr>
          <w:rFonts w:cs="Tahoma"/>
          <w:i/>
          <w:noProof/>
          <w:sz w:val="20"/>
        </w:rPr>
        <w:t>Am J Med Genet A</w:t>
      </w:r>
      <w:r w:rsidRPr="001127E5">
        <w:rPr>
          <w:rFonts w:cs="Tahoma"/>
          <w:noProof/>
          <w:sz w:val="20"/>
        </w:rPr>
        <w:t xml:space="preserve"> 2003; 116A(4):342-347.</w:t>
      </w:r>
    </w:p>
    <w:p w14:paraId="0A43678A"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(18) </w:t>
      </w:r>
      <w:r w:rsidRPr="001127E5">
        <w:rPr>
          <w:rFonts w:cs="Tahoma"/>
          <w:noProof/>
          <w:sz w:val="20"/>
        </w:rPr>
        <w:tab/>
        <w:t xml:space="preserve">Ramegowda S, Ramachandra NB. Parental consanguinity increases congenital heart diseases in South India. </w:t>
      </w:r>
      <w:r w:rsidRPr="001127E5">
        <w:rPr>
          <w:rFonts w:cs="Tahoma"/>
          <w:i/>
          <w:noProof/>
          <w:sz w:val="20"/>
        </w:rPr>
        <w:t>Ann Hum Biol</w:t>
      </w:r>
      <w:r w:rsidRPr="001127E5">
        <w:rPr>
          <w:rFonts w:cs="Tahoma"/>
          <w:noProof/>
          <w:sz w:val="20"/>
        </w:rPr>
        <w:t xml:space="preserve"> 2006; 33(5-6):519-528.</w:t>
      </w:r>
    </w:p>
    <w:p w14:paraId="56E7C99C"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(19) </w:t>
      </w:r>
      <w:r w:rsidRPr="001127E5">
        <w:rPr>
          <w:rFonts w:cs="Tahoma"/>
          <w:noProof/>
          <w:sz w:val="20"/>
        </w:rPr>
        <w:tab/>
        <w:t xml:space="preserve">Bundey S, Alam H. A five-year prospective study of the health of children in different ethnic groups, with particular reference to the effect of inbreeding. </w:t>
      </w:r>
      <w:r w:rsidRPr="001127E5">
        <w:rPr>
          <w:rFonts w:cs="Tahoma"/>
          <w:i/>
          <w:noProof/>
          <w:sz w:val="20"/>
        </w:rPr>
        <w:t>Eur J Hum Genet</w:t>
      </w:r>
      <w:r w:rsidRPr="001127E5">
        <w:rPr>
          <w:rFonts w:cs="Tahoma"/>
          <w:noProof/>
          <w:sz w:val="20"/>
        </w:rPr>
        <w:t xml:space="preserve"> 1993; 1(3):206-219.</w:t>
      </w:r>
    </w:p>
    <w:p w14:paraId="152E5385"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(20) </w:t>
      </w:r>
      <w:r w:rsidRPr="001127E5">
        <w:rPr>
          <w:rFonts w:cs="Tahoma"/>
          <w:noProof/>
          <w:sz w:val="20"/>
        </w:rPr>
        <w:tab/>
        <w:t xml:space="preserve">Teebi AS, El-Shanti HI. Consanguinity: implications for practice, research, and policy. </w:t>
      </w:r>
      <w:r w:rsidRPr="001127E5">
        <w:rPr>
          <w:rFonts w:cs="Tahoma"/>
          <w:i/>
          <w:noProof/>
          <w:sz w:val="20"/>
        </w:rPr>
        <w:t>Lancet</w:t>
      </w:r>
      <w:r w:rsidRPr="001127E5">
        <w:rPr>
          <w:rFonts w:cs="Tahoma"/>
          <w:noProof/>
          <w:sz w:val="20"/>
        </w:rPr>
        <w:t xml:space="preserve"> 2006; 367(9515):970-971.</w:t>
      </w:r>
    </w:p>
    <w:p w14:paraId="2D46D3BC"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(21) </w:t>
      </w:r>
      <w:r w:rsidRPr="001127E5">
        <w:rPr>
          <w:rFonts w:cs="Tahoma"/>
          <w:noProof/>
          <w:sz w:val="20"/>
        </w:rPr>
        <w:tab/>
        <w:t xml:space="preserve">Modell B, Darr A. Genetic counselling and customary consanguineous marriage. </w:t>
      </w:r>
      <w:r w:rsidRPr="001127E5">
        <w:rPr>
          <w:rFonts w:cs="Tahoma"/>
          <w:i/>
          <w:noProof/>
          <w:sz w:val="20"/>
        </w:rPr>
        <w:t>Nat Rev Genet</w:t>
      </w:r>
      <w:r w:rsidRPr="001127E5">
        <w:rPr>
          <w:rFonts w:cs="Tahoma"/>
          <w:noProof/>
          <w:sz w:val="20"/>
        </w:rPr>
        <w:t xml:space="preserve"> 2002; 3(3):225-229.</w:t>
      </w:r>
    </w:p>
    <w:p w14:paraId="1135928A"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(22) </w:t>
      </w:r>
      <w:r w:rsidRPr="001127E5">
        <w:rPr>
          <w:rFonts w:cs="Tahoma"/>
          <w:noProof/>
          <w:sz w:val="20"/>
        </w:rPr>
        <w:tab/>
        <w:t xml:space="preserve">Hamamy H, Bittles AH. Genetic Clinics in Arab Communities: Meeting Individual, Family and Community Needs. </w:t>
      </w:r>
      <w:r w:rsidRPr="001127E5">
        <w:rPr>
          <w:rFonts w:cs="Tahoma"/>
          <w:i/>
          <w:noProof/>
          <w:sz w:val="20"/>
        </w:rPr>
        <w:t>Public Health Genomics</w:t>
      </w:r>
      <w:r w:rsidRPr="001127E5">
        <w:rPr>
          <w:rFonts w:cs="Tahoma"/>
          <w:noProof/>
          <w:sz w:val="20"/>
        </w:rPr>
        <w:t xml:space="preserve"> 2008.</w:t>
      </w:r>
    </w:p>
    <w:p w14:paraId="4F43774C"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(23) </w:t>
      </w:r>
      <w:r w:rsidRPr="001127E5">
        <w:rPr>
          <w:rFonts w:cs="Tahoma"/>
          <w:noProof/>
          <w:sz w:val="20"/>
        </w:rPr>
        <w:tab/>
        <w:t xml:space="preserve">Bennett RL, Motulsky AG, Bittles A, Hudgins L, Uhrich S, Lochner Doyle D et al. Genetic Counseling and Screening of Consanguineous Couples and Their Offspring: Recommendations of the National Society of Genetic Counselors. </w:t>
      </w:r>
      <w:r w:rsidRPr="001127E5">
        <w:rPr>
          <w:rFonts w:cs="Tahoma"/>
          <w:i/>
          <w:noProof/>
          <w:sz w:val="20"/>
        </w:rPr>
        <w:t>J Genet Counseling</w:t>
      </w:r>
      <w:r w:rsidRPr="001127E5">
        <w:rPr>
          <w:rFonts w:cs="Tahoma"/>
          <w:noProof/>
          <w:sz w:val="20"/>
        </w:rPr>
        <w:t xml:space="preserve"> 2002; 11(2):97-117.</w:t>
      </w:r>
    </w:p>
    <w:p w14:paraId="6A447D2B" w14:textId="77777777" w:rsidR="00C9760F" w:rsidRPr="001127E5" w:rsidRDefault="00C9760F" w:rsidP="000F6371">
      <w:pPr>
        <w:tabs>
          <w:tab w:val="right" w:pos="540"/>
          <w:tab w:val="left" w:pos="720"/>
        </w:tabs>
        <w:ind w:left="720" w:hanging="720"/>
        <w:rPr>
          <w:rFonts w:cs="Tahoma"/>
          <w:noProof/>
          <w:sz w:val="20"/>
        </w:rPr>
      </w:pPr>
      <w:r w:rsidRPr="001127E5">
        <w:rPr>
          <w:rFonts w:cs="Tahoma"/>
          <w:noProof/>
          <w:sz w:val="20"/>
        </w:rPr>
        <w:tab/>
        <w:t xml:space="preserve">(24) </w:t>
      </w:r>
      <w:r w:rsidRPr="001127E5">
        <w:rPr>
          <w:rFonts w:cs="Tahoma"/>
          <w:noProof/>
          <w:sz w:val="20"/>
        </w:rPr>
        <w:tab/>
        <w:t xml:space="preserve">Bittles AH. The role and significance of consanguinity as a demographic variable. </w:t>
      </w:r>
      <w:r w:rsidRPr="001127E5">
        <w:rPr>
          <w:rFonts w:cs="Tahoma"/>
          <w:i/>
          <w:noProof/>
          <w:sz w:val="20"/>
        </w:rPr>
        <w:t>Pop Dev Rev</w:t>
      </w:r>
      <w:r w:rsidRPr="001127E5">
        <w:rPr>
          <w:rFonts w:cs="Tahoma"/>
          <w:noProof/>
          <w:sz w:val="20"/>
        </w:rPr>
        <w:t xml:space="preserve"> 1994; 20:561-584.</w:t>
      </w:r>
    </w:p>
    <w:p w14:paraId="12A51548" w14:textId="4AAD9823" w:rsidR="00C9760F" w:rsidRPr="009F4C1B" w:rsidRDefault="00C9760F" w:rsidP="001127E5">
      <w:pPr>
        <w:tabs>
          <w:tab w:val="right" w:pos="540"/>
          <w:tab w:val="left" w:pos="720"/>
        </w:tabs>
        <w:ind w:left="720" w:hanging="720"/>
      </w:pPr>
      <w:r w:rsidRPr="001127E5">
        <w:rPr>
          <w:rFonts w:cs="Tahoma"/>
          <w:noProof/>
          <w:sz w:val="20"/>
        </w:rPr>
        <w:tab/>
        <w:t xml:space="preserve">(25) </w:t>
      </w:r>
      <w:r w:rsidRPr="001127E5">
        <w:rPr>
          <w:rFonts w:cs="Tahoma"/>
          <w:noProof/>
          <w:sz w:val="20"/>
        </w:rPr>
        <w:tab/>
        <w:t xml:space="preserve">Saggar AK, Bittles AH. Consanguinity and child health. </w:t>
      </w:r>
      <w:r w:rsidRPr="001127E5">
        <w:rPr>
          <w:rFonts w:cs="Tahoma"/>
          <w:i/>
          <w:noProof/>
          <w:sz w:val="20"/>
        </w:rPr>
        <w:t>Paediatrics and Child Health</w:t>
      </w:r>
      <w:r w:rsidRPr="001127E5">
        <w:rPr>
          <w:rFonts w:cs="Tahoma"/>
          <w:noProof/>
          <w:sz w:val="20"/>
        </w:rPr>
        <w:t xml:space="preserve"> 2008; 18(5):244-249.</w:t>
      </w:r>
    </w:p>
    <w:p w14:paraId="2025E9D5" w14:textId="77777777" w:rsidR="00C9760F" w:rsidRPr="009F4C1B" w:rsidRDefault="00C9760F" w:rsidP="0076415D">
      <w:pPr>
        <w:pStyle w:val="CDBodyText"/>
        <w:spacing w:line="240" w:lineRule="auto"/>
        <w:sectPr w:rsidR="00C9760F" w:rsidRPr="009F4C1B" w:rsidSect="000A6661">
          <w:headerReference w:type="even" r:id="rId20"/>
          <w:headerReference w:type="default" r:id="rId21"/>
          <w:headerReference w:type="first" r:id="rId22"/>
          <w:footnotePr>
            <w:numFmt w:val="chicago"/>
          </w:footnotePr>
          <w:pgSz w:w="11906" w:h="16838" w:code="9"/>
          <w:pgMar w:top="1440" w:right="1440" w:bottom="1440" w:left="1440" w:header="340" w:footer="478" w:gutter="0"/>
          <w:cols w:space="708"/>
          <w:docGrid w:linePitch="360"/>
        </w:sectPr>
      </w:pPr>
    </w:p>
    <w:p w14:paraId="69886293" w14:textId="223FDBFB" w:rsidR="00C9760F" w:rsidRPr="00DC38D1" w:rsidRDefault="00C9760F" w:rsidP="00BE5E61">
      <w:pPr>
        <w:pStyle w:val="CDHeading0"/>
        <w:outlineLvl w:val="0"/>
        <w:rPr>
          <w:lang w:val="pt-BR"/>
        </w:rPr>
      </w:pPr>
      <w:bookmarkStart w:id="7" w:name="_Toc317863213"/>
      <w:bookmarkStart w:id="8" w:name="_Toc403646274"/>
      <w:r w:rsidRPr="00DC38D1">
        <w:rPr>
          <w:lang w:val="pt-BR"/>
        </w:rPr>
        <w:t>En</w:t>
      </w:r>
      <w:r w:rsidR="00DC38D1" w:rsidRPr="00DC38D1">
        <w:rPr>
          <w:lang w:val="pt-BR"/>
        </w:rPr>
        <w:t>volver os Pac</w:t>
      </w:r>
      <w:r w:rsidRPr="00DC38D1">
        <w:rPr>
          <w:lang w:val="pt-BR"/>
        </w:rPr>
        <w:t>ient</w:t>
      </w:r>
      <w:r w:rsidR="00DC38D1" w:rsidRPr="00DC38D1">
        <w:rPr>
          <w:lang w:val="pt-BR"/>
        </w:rPr>
        <w:t>e</w:t>
      </w:r>
      <w:r w:rsidRPr="00DC38D1">
        <w:rPr>
          <w:lang w:val="pt-BR"/>
        </w:rPr>
        <w:t>s</w:t>
      </w:r>
      <w:bookmarkEnd w:id="7"/>
      <w:bookmarkEnd w:id="8"/>
    </w:p>
    <w:p w14:paraId="303A8535" w14:textId="77777777" w:rsidR="00C9760F" w:rsidRPr="00DC38D1" w:rsidRDefault="00DC38D1" w:rsidP="0076415D">
      <w:pPr>
        <w:pStyle w:val="CDHeading2NonTool"/>
        <w:rPr>
          <w:lang w:val="pt-BR"/>
        </w:rPr>
      </w:pPr>
      <w:r w:rsidRPr="00DC38D1">
        <w:rPr>
          <w:lang w:val="pt-BR"/>
        </w:rPr>
        <w:t>A importância de envolver os pacientes</w:t>
      </w:r>
    </w:p>
    <w:p w14:paraId="501519FF" w14:textId="77777777" w:rsidR="00DC38D1" w:rsidRPr="00DC38D1" w:rsidRDefault="00DC38D1" w:rsidP="0076415D">
      <w:pPr>
        <w:autoSpaceDE w:val="0"/>
        <w:autoSpaceDN w:val="0"/>
        <w:adjustRightInd w:val="0"/>
        <w:jc w:val="both"/>
        <w:rPr>
          <w:rFonts w:ascii="Arial" w:hAnsi="Arial" w:cs="Arial"/>
          <w:lang w:val="pt-BR"/>
        </w:rPr>
      </w:pPr>
      <w:r>
        <w:rPr>
          <w:rFonts w:ascii="Arial" w:hAnsi="Arial" w:cs="Arial"/>
          <w:lang w:val="pt-BR"/>
        </w:rPr>
        <w:t xml:space="preserve">Organizações de pacientes </w:t>
      </w:r>
      <w:r w:rsidRPr="00DC38D1">
        <w:rPr>
          <w:rFonts w:ascii="Arial" w:hAnsi="Arial" w:cs="Arial"/>
          <w:lang w:val="pt-BR"/>
        </w:rPr>
        <w:t>pode</w:t>
      </w:r>
      <w:r>
        <w:rPr>
          <w:rFonts w:ascii="Arial" w:hAnsi="Arial" w:cs="Arial"/>
          <w:lang w:val="pt-BR"/>
        </w:rPr>
        <w:t>m</w:t>
      </w:r>
      <w:r w:rsidRPr="00DC38D1">
        <w:rPr>
          <w:rFonts w:ascii="Arial" w:hAnsi="Arial" w:cs="Arial"/>
          <w:lang w:val="pt-BR"/>
        </w:rPr>
        <w:t xml:space="preserve"> desempenhar um papel importante no desenvolvimento de serviços. Um exemplo é a Fundação LAM, um grupo de apoio criado para as pessoas afetadas pelo </w:t>
      </w:r>
      <w:r w:rsidRPr="00EE38B1">
        <w:rPr>
          <w:rFonts w:ascii="Arial" w:hAnsi="Arial" w:cs="Arial"/>
          <w:lang w:val="pt-BR"/>
        </w:rPr>
        <w:t>lymphangioleiomy</w:t>
      </w:r>
      <w:r w:rsidR="00EE38B1" w:rsidRPr="00EE38B1">
        <w:rPr>
          <w:rFonts w:ascii="Arial" w:hAnsi="Arial" w:cs="Arial"/>
          <w:lang w:val="pt-BR"/>
        </w:rPr>
        <w:t>om</w:t>
      </w:r>
      <w:r w:rsidRPr="00EE38B1">
        <w:rPr>
          <w:rFonts w:ascii="Arial" w:hAnsi="Arial" w:cs="Arial"/>
          <w:lang w:val="pt-BR"/>
        </w:rPr>
        <w:t>atosis</w:t>
      </w:r>
      <w:r w:rsidRPr="00DC38D1">
        <w:rPr>
          <w:rFonts w:ascii="Arial" w:hAnsi="Arial" w:cs="Arial"/>
          <w:lang w:val="pt-BR"/>
        </w:rPr>
        <w:t xml:space="preserve">, uma </w:t>
      </w:r>
      <w:r>
        <w:rPr>
          <w:rFonts w:ascii="Arial" w:hAnsi="Arial" w:cs="Arial"/>
          <w:lang w:val="pt-BR"/>
        </w:rPr>
        <w:t>doença</w:t>
      </w:r>
      <w:r w:rsidRPr="00DC38D1">
        <w:rPr>
          <w:rFonts w:ascii="Arial" w:hAnsi="Arial" w:cs="Arial"/>
          <w:lang w:val="pt-BR"/>
        </w:rPr>
        <w:t xml:space="preserve"> rara que provoca a perda progressiva da função pulmonar em mulheres jovens (Ingelfinger e Drazen</w:t>
      </w:r>
      <w:r>
        <w:rPr>
          <w:rFonts w:ascii="Arial" w:hAnsi="Arial" w:cs="Arial"/>
          <w:lang w:val="pt-BR"/>
        </w:rPr>
        <w:t>,</w:t>
      </w:r>
      <w:r w:rsidRPr="00DC38D1">
        <w:rPr>
          <w:rFonts w:ascii="Arial" w:hAnsi="Arial" w:cs="Arial"/>
          <w:lang w:val="pt-BR"/>
        </w:rPr>
        <w:t xml:space="preserve"> 2011). O grupo foi originalmente criado pela mãe de uma mulher com a doença, </w:t>
      </w:r>
      <w:r>
        <w:rPr>
          <w:rFonts w:ascii="Arial" w:hAnsi="Arial" w:cs="Arial"/>
          <w:lang w:val="pt-BR"/>
        </w:rPr>
        <w:t>quando</w:t>
      </w:r>
      <w:r w:rsidRPr="00DC38D1">
        <w:rPr>
          <w:rFonts w:ascii="Arial" w:hAnsi="Arial" w:cs="Arial"/>
          <w:lang w:val="pt-BR"/>
        </w:rPr>
        <w:t xml:space="preserve"> ela se deu conta de que muito pouco se sabia sobre </w:t>
      </w:r>
      <w:r>
        <w:rPr>
          <w:rFonts w:ascii="Arial" w:hAnsi="Arial" w:cs="Arial"/>
          <w:lang w:val="pt-BR"/>
        </w:rPr>
        <w:t>a doença. O grupo de apoio foi capaz</w:t>
      </w:r>
      <w:r w:rsidRPr="00DC38D1">
        <w:rPr>
          <w:rFonts w:ascii="Arial" w:hAnsi="Arial" w:cs="Arial"/>
          <w:lang w:val="pt-BR"/>
        </w:rPr>
        <w:t xml:space="preserve"> de </w:t>
      </w:r>
      <w:r>
        <w:rPr>
          <w:rFonts w:ascii="Arial" w:hAnsi="Arial" w:cs="Arial"/>
          <w:lang w:val="pt-BR"/>
        </w:rPr>
        <w:t>arrecadar</w:t>
      </w:r>
      <w:r w:rsidRPr="00DC38D1">
        <w:rPr>
          <w:rFonts w:ascii="Arial" w:hAnsi="Arial" w:cs="Arial"/>
          <w:lang w:val="pt-BR"/>
        </w:rPr>
        <w:t xml:space="preserve"> efetivamente dinheiro e obter financiamento de terceiros para a investigação sobre a biologia da doença. Através do grupo de apoio, os pesquisadores foram capazes de </w:t>
      </w:r>
      <w:r w:rsidR="00EE38B1">
        <w:rPr>
          <w:rFonts w:ascii="Arial" w:hAnsi="Arial" w:cs="Arial"/>
          <w:lang w:val="pt-BR"/>
        </w:rPr>
        <w:t>convencer</w:t>
      </w:r>
      <w:r w:rsidRPr="00DC38D1">
        <w:rPr>
          <w:rFonts w:ascii="Arial" w:hAnsi="Arial" w:cs="Arial"/>
          <w:lang w:val="pt-BR"/>
        </w:rPr>
        <w:t xml:space="preserve"> os pacientes a participar em ensaios clínicos. Isto</w:t>
      </w:r>
      <w:r>
        <w:rPr>
          <w:rFonts w:ascii="Arial" w:hAnsi="Arial" w:cs="Arial"/>
          <w:lang w:val="pt-BR"/>
        </w:rPr>
        <w:t>,</w:t>
      </w:r>
      <w:r w:rsidRPr="00DC38D1">
        <w:rPr>
          <w:rFonts w:ascii="Arial" w:hAnsi="Arial" w:cs="Arial"/>
          <w:lang w:val="pt-BR"/>
        </w:rPr>
        <w:t xml:space="preserve"> por sua vez</w:t>
      </w:r>
      <w:r>
        <w:rPr>
          <w:rFonts w:ascii="Arial" w:hAnsi="Arial" w:cs="Arial"/>
          <w:lang w:val="pt-BR"/>
        </w:rPr>
        <w:t>,</w:t>
      </w:r>
      <w:r w:rsidRPr="00DC38D1">
        <w:rPr>
          <w:rFonts w:ascii="Arial" w:hAnsi="Arial" w:cs="Arial"/>
          <w:lang w:val="pt-BR"/>
        </w:rPr>
        <w:t xml:space="preserve"> le</w:t>
      </w:r>
      <w:r w:rsidR="00142CFE">
        <w:rPr>
          <w:rFonts w:ascii="Arial" w:hAnsi="Arial" w:cs="Arial"/>
          <w:lang w:val="pt-BR"/>
        </w:rPr>
        <w:t>vou a ensaios de tratamento bem-</w:t>
      </w:r>
      <w:r w:rsidRPr="00DC38D1">
        <w:rPr>
          <w:rFonts w:ascii="Arial" w:hAnsi="Arial" w:cs="Arial"/>
          <w:lang w:val="pt-BR"/>
        </w:rPr>
        <w:t>sucedidos.</w:t>
      </w:r>
    </w:p>
    <w:p w14:paraId="54931A03" w14:textId="77777777" w:rsidR="00C9760F" w:rsidRPr="00DC38D1" w:rsidRDefault="00C9760F" w:rsidP="0076415D">
      <w:pPr>
        <w:autoSpaceDE w:val="0"/>
        <w:autoSpaceDN w:val="0"/>
        <w:adjustRightInd w:val="0"/>
        <w:rPr>
          <w:rFonts w:ascii="Arial" w:hAnsi="Arial" w:cs="Arial"/>
          <w:lang w:val="pt-BR"/>
        </w:rPr>
      </w:pPr>
    </w:p>
    <w:p w14:paraId="2A59BEC8" w14:textId="77777777" w:rsidR="00C9760F" w:rsidRPr="00DC38D1" w:rsidRDefault="00DC38D1" w:rsidP="0076415D">
      <w:pPr>
        <w:pStyle w:val="CDBodyText"/>
        <w:spacing w:line="240" w:lineRule="auto"/>
        <w:rPr>
          <w:lang w:val="pt-BR"/>
        </w:rPr>
      </w:pPr>
      <w:r w:rsidRPr="00DC38D1">
        <w:rPr>
          <w:lang w:val="pt-BR"/>
        </w:rPr>
        <w:t xml:space="preserve">Outras razões para envolver os pacientes no desenvolvimento de serviços </w:t>
      </w:r>
      <w:r>
        <w:rPr>
          <w:lang w:val="pt-BR"/>
        </w:rPr>
        <w:t>incluem o seguinte</w:t>
      </w:r>
      <w:r w:rsidR="00C9760F" w:rsidRPr="00DC38D1">
        <w:rPr>
          <w:lang w:val="pt-BR"/>
        </w:rPr>
        <w:t xml:space="preserve">: </w:t>
      </w:r>
    </w:p>
    <w:p w14:paraId="4FF8C264" w14:textId="77777777" w:rsidR="00DC38D1" w:rsidRPr="00DC38D1" w:rsidRDefault="00DC38D1" w:rsidP="008307C0">
      <w:pPr>
        <w:pStyle w:val="CDBodyBullet"/>
        <w:spacing w:line="240" w:lineRule="auto"/>
        <w:rPr>
          <w:lang w:val="pt-BR"/>
        </w:rPr>
      </w:pPr>
      <w:r w:rsidRPr="00DC38D1">
        <w:rPr>
          <w:lang w:val="pt-BR"/>
        </w:rPr>
        <w:t>Os pacientes e profissionais de saúde podem diferir em suas opiniões sobre quais</w:t>
      </w:r>
      <w:r>
        <w:rPr>
          <w:lang w:val="pt-BR"/>
        </w:rPr>
        <w:t xml:space="preserve"> aspectos dos serviços, cuidado</w:t>
      </w:r>
      <w:r w:rsidRPr="00DC38D1">
        <w:rPr>
          <w:lang w:val="pt-BR"/>
        </w:rPr>
        <w:t xml:space="preserve"> e tratamento </w:t>
      </w:r>
      <w:r>
        <w:rPr>
          <w:lang w:val="pt-BR"/>
        </w:rPr>
        <w:t xml:space="preserve">eles </w:t>
      </w:r>
      <w:r w:rsidRPr="00DC38D1">
        <w:rPr>
          <w:lang w:val="pt-BR"/>
        </w:rPr>
        <w:t>consideram valioso</w:t>
      </w:r>
      <w:r>
        <w:rPr>
          <w:lang w:val="pt-BR"/>
        </w:rPr>
        <w:t>s</w:t>
      </w:r>
      <w:r w:rsidRPr="00DC38D1">
        <w:rPr>
          <w:lang w:val="pt-BR"/>
        </w:rPr>
        <w:t>. É importante assegurar que o desenvolvimento de serviços que atendam às necessidades das pessoas e o serviço de saúde não gast</w:t>
      </w:r>
      <w:r>
        <w:rPr>
          <w:lang w:val="pt-BR"/>
        </w:rPr>
        <w:t>em</w:t>
      </w:r>
      <w:r w:rsidRPr="00DC38D1">
        <w:rPr>
          <w:lang w:val="pt-BR"/>
        </w:rPr>
        <w:t xml:space="preserve"> dinheiro em serviços inadequados.</w:t>
      </w:r>
    </w:p>
    <w:p w14:paraId="154657F6" w14:textId="77777777" w:rsidR="008307C0" w:rsidRDefault="00142CFE" w:rsidP="008307C0">
      <w:pPr>
        <w:pStyle w:val="CDBodyBullet"/>
        <w:spacing w:line="240" w:lineRule="auto"/>
        <w:rPr>
          <w:lang w:val="pt-BR"/>
        </w:rPr>
      </w:pPr>
      <w:r>
        <w:rPr>
          <w:lang w:val="pt-BR"/>
        </w:rPr>
        <w:t>Ao consultar</w:t>
      </w:r>
      <w:r w:rsidR="00DC38D1" w:rsidRPr="00DC38D1">
        <w:rPr>
          <w:lang w:val="pt-BR"/>
        </w:rPr>
        <w:t xml:space="preserve"> os pacientes, profissionais de saúde e desenvolvedores de serviços pode</w:t>
      </w:r>
      <w:r w:rsidR="00DC38D1">
        <w:rPr>
          <w:lang w:val="pt-BR"/>
        </w:rPr>
        <w:t>m</w:t>
      </w:r>
      <w:r w:rsidR="00DC38D1" w:rsidRPr="00DC38D1">
        <w:rPr>
          <w:lang w:val="pt-BR"/>
        </w:rPr>
        <w:t xml:space="preserve"> garantir que as decisões e ações que </w:t>
      </w:r>
      <w:r w:rsidR="00DC38D1">
        <w:rPr>
          <w:lang w:val="pt-BR"/>
        </w:rPr>
        <w:t>tomam</w:t>
      </w:r>
      <w:r w:rsidR="00DC38D1" w:rsidRPr="00DC38D1">
        <w:rPr>
          <w:lang w:val="pt-BR"/>
        </w:rPr>
        <w:t xml:space="preserve"> são </w:t>
      </w:r>
      <w:r w:rsidR="00DC38D1">
        <w:rPr>
          <w:lang w:val="pt-BR"/>
        </w:rPr>
        <w:t>centradas no paciente, colocando</w:t>
      </w:r>
      <w:r w:rsidR="00DC38D1" w:rsidRPr="00DC38D1">
        <w:rPr>
          <w:lang w:val="pt-BR"/>
        </w:rPr>
        <w:t xml:space="preserve"> as necessidades dos usuários do serviço em primeiro lugar. Além disso, eles podem garantir que os serviços sejam equitativos e</w:t>
      </w:r>
      <w:r w:rsidR="00DC38D1">
        <w:rPr>
          <w:lang w:val="pt-BR"/>
        </w:rPr>
        <w:t xml:space="preserve"> que respondam</w:t>
      </w:r>
      <w:r w:rsidR="00DC38D1" w:rsidRPr="00DC38D1">
        <w:rPr>
          <w:lang w:val="pt-BR"/>
        </w:rPr>
        <w:t xml:space="preserve"> às necessidades da comunidade.</w:t>
      </w:r>
    </w:p>
    <w:p w14:paraId="46A945D8" w14:textId="77777777" w:rsidR="008307C0" w:rsidRPr="008307C0" w:rsidRDefault="008307C0" w:rsidP="008307C0">
      <w:pPr>
        <w:pStyle w:val="CDBodyBullet"/>
        <w:spacing w:line="240" w:lineRule="auto"/>
        <w:rPr>
          <w:lang w:val="pt-BR"/>
        </w:rPr>
      </w:pPr>
      <w:r w:rsidRPr="008307C0">
        <w:rPr>
          <w:lang w:val="pt-BR"/>
        </w:rPr>
        <w:t>Os pacien</w:t>
      </w:r>
      <w:r>
        <w:rPr>
          <w:lang w:val="pt-BR"/>
        </w:rPr>
        <w:t>tes têm uma compreensão única da</w:t>
      </w:r>
      <w:r w:rsidRPr="008307C0">
        <w:rPr>
          <w:lang w:val="pt-BR"/>
        </w:rPr>
        <w:t xml:space="preserve"> sua </w:t>
      </w:r>
      <w:r>
        <w:rPr>
          <w:lang w:val="pt-BR"/>
        </w:rPr>
        <w:t>doença</w:t>
      </w:r>
      <w:r w:rsidRPr="008307C0">
        <w:rPr>
          <w:lang w:val="pt-BR"/>
        </w:rPr>
        <w:t>. Desenvolvedores de serviços pode</w:t>
      </w:r>
      <w:r>
        <w:rPr>
          <w:lang w:val="pt-BR"/>
        </w:rPr>
        <w:t>m</w:t>
      </w:r>
      <w:r w:rsidRPr="008307C0">
        <w:rPr>
          <w:lang w:val="pt-BR"/>
        </w:rPr>
        <w:t xml:space="preserve"> ganhar valiosos conhecimentos e </w:t>
      </w:r>
      <w:r w:rsidRPr="008307C0">
        <w:rPr>
          <w:i/>
          <w:lang w:val="pt-BR"/>
        </w:rPr>
        <w:t xml:space="preserve">insights </w:t>
      </w:r>
      <w:r w:rsidRPr="008307C0">
        <w:rPr>
          <w:lang w:val="pt-BR"/>
        </w:rPr>
        <w:t xml:space="preserve">sobre os serviços </w:t>
      </w:r>
      <w:r w:rsidR="00EE38B1">
        <w:rPr>
          <w:lang w:val="pt-BR"/>
        </w:rPr>
        <w:t>a partir</w:t>
      </w:r>
      <w:r w:rsidRPr="008307C0">
        <w:rPr>
          <w:lang w:val="pt-BR"/>
        </w:rPr>
        <w:t xml:space="preserve"> </w:t>
      </w:r>
      <w:r w:rsidR="00EE38B1">
        <w:rPr>
          <w:lang w:val="pt-BR"/>
        </w:rPr>
        <w:t>d</w:t>
      </w:r>
      <w:r>
        <w:rPr>
          <w:lang w:val="pt-BR"/>
        </w:rPr>
        <w:t>a</w:t>
      </w:r>
      <w:r w:rsidRPr="008307C0">
        <w:rPr>
          <w:lang w:val="pt-BR"/>
        </w:rPr>
        <w:t xml:space="preserve"> </w:t>
      </w:r>
      <w:r w:rsidRPr="008307C0">
        <w:rPr>
          <w:i/>
          <w:lang w:val="pt-BR"/>
        </w:rPr>
        <w:t>expertise</w:t>
      </w:r>
      <w:r>
        <w:rPr>
          <w:lang w:val="pt-BR"/>
        </w:rPr>
        <w:t xml:space="preserve"> d</w:t>
      </w:r>
      <w:r w:rsidR="00142CFE">
        <w:rPr>
          <w:lang w:val="pt-BR"/>
        </w:rPr>
        <w:t>os pacientes</w:t>
      </w:r>
      <w:r w:rsidRPr="008307C0">
        <w:rPr>
          <w:lang w:val="pt-BR"/>
        </w:rPr>
        <w:t xml:space="preserve">. </w:t>
      </w:r>
    </w:p>
    <w:p w14:paraId="66E94243" w14:textId="77777777" w:rsidR="008307C0" w:rsidRPr="008307C0" w:rsidRDefault="008307C0" w:rsidP="008307C0">
      <w:pPr>
        <w:pStyle w:val="CDBodyBullet"/>
        <w:spacing w:line="240" w:lineRule="auto"/>
        <w:rPr>
          <w:lang w:val="pt-BR"/>
        </w:rPr>
      </w:pPr>
      <w:r w:rsidRPr="008307C0">
        <w:rPr>
          <w:lang w:val="pt-BR"/>
        </w:rPr>
        <w:t>É importante reconhecer os direitos a que os pacientes possam ter direito como rece</w:t>
      </w:r>
      <w:r>
        <w:rPr>
          <w:lang w:val="pt-BR"/>
        </w:rPr>
        <w:t>bedores</w:t>
      </w:r>
      <w:r w:rsidRPr="008307C0">
        <w:rPr>
          <w:lang w:val="pt-BR"/>
        </w:rPr>
        <w:t xml:space="preserve"> de cuidados de saúde, incluindo as decisões sobre os serviços que lhes dizem respeito.</w:t>
      </w:r>
    </w:p>
    <w:p w14:paraId="1D9FF988" w14:textId="77777777" w:rsidR="008307C0" w:rsidRPr="008307C0" w:rsidRDefault="008307C0" w:rsidP="008307C0">
      <w:pPr>
        <w:pStyle w:val="CDBodyText"/>
        <w:spacing w:after="60" w:line="240" w:lineRule="auto"/>
        <w:rPr>
          <w:lang w:val="pt-BR"/>
        </w:rPr>
      </w:pPr>
      <w:r>
        <w:rPr>
          <w:lang w:val="pt-BR"/>
        </w:rPr>
        <w:t>Os serviços são mais propensos de</w:t>
      </w:r>
      <w:r w:rsidRPr="008307C0">
        <w:rPr>
          <w:lang w:val="pt-BR"/>
        </w:rPr>
        <w:t xml:space="preserve"> ser</w:t>
      </w:r>
      <w:r>
        <w:rPr>
          <w:lang w:val="pt-BR"/>
        </w:rPr>
        <w:t>em</w:t>
      </w:r>
      <w:r w:rsidRPr="008307C0">
        <w:rPr>
          <w:lang w:val="pt-BR"/>
        </w:rPr>
        <w:t xml:space="preserve"> eficaz</w:t>
      </w:r>
      <w:r>
        <w:rPr>
          <w:lang w:val="pt-BR"/>
        </w:rPr>
        <w:t>es</w:t>
      </w:r>
      <w:r w:rsidRPr="008307C0">
        <w:rPr>
          <w:lang w:val="pt-BR"/>
        </w:rPr>
        <w:t xml:space="preserve"> se o pacie</w:t>
      </w:r>
      <w:r>
        <w:rPr>
          <w:lang w:val="pt-BR"/>
        </w:rPr>
        <w:t>nte é considerado um parceiro a</w:t>
      </w:r>
      <w:r w:rsidRPr="008307C0">
        <w:rPr>
          <w:lang w:val="pt-BR"/>
        </w:rPr>
        <w:t>tivo na tomada de decisões</w:t>
      </w:r>
      <w:r>
        <w:rPr>
          <w:lang w:val="pt-BR"/>
        </w:rPr>
        <w:t xml:space="preserve"> no âmbito dos cuidados</w:t>
      </w:r>
      <w:r w:rsidRPr="008307C0">
        <w:rPr>
          <w:lang w:val="pt-BR"/>
        </w:rPr>
        <w:t xml:space="preserve"> da saúde do que se eles </w:t>
      </w:r>
      <w:r>
        <w:rPr>
          <w:lang w:val="pt-BR"/>
        </w:rPr>
        <w:t>forem</w:t>
      </w:r>
      <w:r w:rsidRPr="008307C0">
        <w:rPr>
          <w:lang w:val="pt-BR"/>
        </w:rPr>
        <w:t xml:space="preserve"> vistos como alguém que é apenas um destinatário. </w:t>
      </w:r>
    </w:p>
    <w:p w14:paraId="1D348D2E" w14:textId="77777777" w:rsidR="008307C0" w:rsidRPr="008C0CDF" w:rsidRDefault="008307C0" w:rsidP="008C0CDF">
      <w:pPr>
        <w:pStyle w:val="CDBodyText"/>
        <w:spacing w:after="60" w:line="240" w:lineRule="auto"/>
        <w:rPr>
          <w:lang w:val="pt-BR"/>
        </w:rPr>
      </w:pPr>
      <w:r>
        <w:rPr>
          <w:lang w:val="pt-BR"/>
        </w:rPr>
        <w:t xml:space="preserve">Uma </w:t>
      </w:r>
      <w:r w:rsidRPr="008307C0">
        <w:rPr>
          <w:lang w:val="pt-BR"/>
        </w:rPr>
        <w:t>pesquisa mostrou (Crawford</w:t>
      </w:r>
      <w:r>
        <w:rPr>
          <w:lang w:val="pt-BR"/>
        </w:rPr>
        <w:t>,</w:t>
      </w:r>
      <w:r w:rsidRPr="008307C0">
        <w:rPr>
          <w:lang w:val="pt-BR"/>
        </w:rPr>
        <w:t xml:space="preserve"> 2002) que existem inúmeros benefícios associados </w:t>
      </w:r>
      <w:r>
        <w:rPr>
          <w:lang w:val="pt-BR"/>
        </w:rPr>
        <w:t>com o envolvimento</w:t>
      </w:r>
      <w:r w:rsidR="00142CFE">
        <w:rPr>
          <w:lang w:val="pt-BR"/>
        </w:rPr>
        <w:t xml:space="preserve"> de</w:t>
      </w:r>
      <w:r w:rsidRPr="008307C0">
        <w:rPr>
          <w:lang w:val="pt-BR"/>
        </w:rPr>
        <w:t xml:space="preserve"> pacientes no desenvolvimento de serviços, </w:t>
      </w:r>
      <w:r>
        <w:rPr>
          <w:lang w:val="pt-BR"/>
        </w:rPr>
        <w:t>o que resulta</w:t>
      </w:r>
      <w:r w:rsidRPr="008307C0">
        <w:rPr>
          <w:lang w:val="pt-BR"/>
        </w:rPr>
        <w:t xml:space="preserve"> em serviços de maior qualidade global.</w:t>
      </w:r>
      <w:r>
        <w:rPr>
          <w:lang w:val="pt-BR"/>
        </w:rPr>
        <w:t xml:space="preserve"> Estes incluem:</w:t>
      </w:r>
    </w:p>
    <w:p w14:paraId="0418EF16" w14:textId="77777777" w:rsidR="008C0CDF" w:rsidRDefault="008C0CDF" w:rsidP="008307C0">
      <w:pPr>
        <w:pStyle w:val="CDBodyBullet"/>
        <w:rPr>
          <w:lang w:val="pt-BR"/>
        </w:rPr>
      </w:pPr>
    </w:p>
    <w:p w14:paraId="4B98DC82" w14:textId="77777777" w:rsidR="008307C0" w:rsidRPr="008307C0" w:rsidRDefault="008307C0" w:rsidP="008307C0">
      <w:pPr>
        <w:pStyle w:val="CDBodyBullet"/>
        <w:rPr>
          <w:lang w:val="pt-BR"/>
        </w:rPr>
      </w:pPr>
      <w:r w:rsidRPr="008307C0">
        <w:rPr>
          <w:lang w:val="pt-BR"/>
        </w:rPr>
        <w:t xml:space="preserve">Melhorias na saúde das pessoas; </w:t>
      </w:r>
    </w:p>
    <w:p w14:paraId="425045F0" w14:textId="77777777" w:rsidR="008307C0" w:rsidRPr="008307C0" w:rsidRDefault="008307C0" w:rsidP="008307C0">
      <w:pPr>
        <w:pStyle w:val="CDBodyBullet"/>
        <w:rPr>
          <w:lang w:val="pt-BR"/>
        </w:rPr>
      </w:pPr>
      <w:r w:rsidRPr="008307C0">
        <w:rPr>
          <w:lang w:val="pt-BR"/>
        </w:rPr>
        <w:t xml:space="preserve">O aumento da satisfação com o atendimento; </w:t>
      </w:r>
    </w:p>
    <w:p w14:paraId="1C97D272" w14:textId="77777777" w:rsidR="008307C0" w:rsidRPr="008307C0" w:rsidRDefault="008307C0" w:rsidP="008307C0">
      <w:pPr>
        <w:pStyle w:val="CDBodyBullet"/>
        <w:rPr>
          <w:lang w:val="pt-BR"/>
        </w:rPr>
      </w:pPr>
      <w:r>
        <w:rPr>
          <w:lang w:val="pt-BR"/>
        </w:rPr>
        <w:t>Serviços cada vez mais acessíveis</w:t>
      </w:r>
      <w:r w:rsidRPr="008307C0">
        <w:rPr>
          <w:lang w:val="pt-BR"/>
        </w:rPr>
        <w:t xml:space="preserve">; </w:t>
      </w:r>
    </w:p>
    <w:p w14:paraId="0771131E" w14:textId="77777777" w:rsidR="008307C0" w:rsidRPr="008307C0" w:rsidRDefault="008307C0" w:rsidP="008307C0">
      <w:pPr>
        <w:pStyle w:val="CDBodyBullet"/>
        <w:rPr>
          <w:lang w:val="pt-BR"/>
        </w:rPr>
      </w:pPr>
      <w:r w:rsidRPr="008307C0">
        <w:rPr>
          <w:lang w:val="pt-BR"/>
        </w:rPr>
        <w:t xml:space="preserve">Empoderamento </w:t>
      </w:r>
      <w:r>
        <w:rPr>
          <w:lang w:val="pt-BR"/>
        </w:rPr>
        <w:t xml:space="preserve">do </w:t>
      </w:r>
      <w:r w:rsidRPr="008307C0">
        <w:rPr>
          <w:lang w:val="pt-BR"/>
        </w:rPr>
        <w:t>paciente</w:t>
      </w:r>
      <w:r w:rsidR="00D127DB">
        <w:rPr>
          <w:lang w:val="pt-BR"/>
        </w:rPr>
        <w:t>,</w:t>
      </w:r>
      <w:r w:rsidRPr="008307C0">
        <w:rPr>
          <w:lang w:val="pt-BR"/>
        </w:rPr>
        <w:t xml:space="preserve"> levando a uma maior responsabilidade sobre </w:t>
      </w:r>
      <w:r w:rsidR="007D7EC5">
        <w:rPr>
          <w:lang w:val="pt-BR"/>
        </w:rPr>
        <w:t xml:space="preserve">os </w:t>
      </w:r>
      <w:r w:rsidRPr="008307C0">
        <w:rPr>
          <w:lang w:val="pt-BR"/>
        </w:rPr>
        <w:t xml:space="preserve">cuidados de saúde; </w:t>
      </w:r>
    </w:p>
    <w:p w14:paraId="17F7261D" w14:textId="77777777" w:rsidR="008307C0" w:rsidRPr="008307C0" w:rsidRDefault="008307C0" w:rsidP="008307C0">
      <w:pPr>
        <w:pStyle w:val="CDBodyBullet"/>
        <w:rPr>
          <w:lang w:val="pt-BR"/>
        </w:rPr>
      </w:pPr>
      <w:r w:rsidRPr="008307C0">
        <w:rPr>
          <w:lang w:val="pt-BR"/>
        </w:rPr>
        <w:t xml:space="preserve">Melhorias nas relações </w:t>
      </w:r>
      <w:r>
        <w:rPr>
          <w:lang w:val="pt-BR"/>
        </w:rPr>
        <w:t xml:space="preserve">entre </w:t>
      </w:r>
      <w:r w:rsidRPr="008307C0">
        <w:rPr>
          <w:lang w:val="pt-BR"/>
        </w:rPr>
        <w:t xml:space="preserve">paciente </w:t>
      </w:r>
      <w:r>
        <w:rPr>
          <w:lang w:val="pt-BR"/>
        </w:rPr>
        <w:t xml:space="preserve">e </w:t>
      </w:r>
      <w:r w:rsidRPr="008307C0">
        <w:rPr>
          <w:lang w:val="pt-BR"/>
        </w:rPr>
        <w:t>pessoal</w:t>
      </w:r>
      <w:r>
        <w:rPr>
          <w:lang w:val="pt-BR"/>
        </w:rPr>
        <w:t xml:space="preserve"> médico</w:t>
      </w:r>
      <w:r w:rsidRPr="008307C0">
        <w:rPr>
          <w:lang w:val="pt-BR"/>
        </w:rPr>
        <w:t xml:space="preserve"> e aumento da confiança; </w:t>
      </w:r>
    </w:p>
    <w:p w14:paraId="7F7DF38F" w14:textId="77777777" w:rsidR="008307C0" w:rsidRPr="008307C0" w:rsidRDefault="008307C0" w:rsidP="008307C0">
      <w:pPr>
        <w:pStyle w:val="CDBodyBullet"/>
        <w:rPr>
          <w:lang w:val="pt-BR"/>
        </w:rPr>
      </w:pPr>
      <w:r w:rsidRPr="008307C0">
        <w:rPr>
          <w:lang w:val="pt-BR"/>
        </w:rPr>
        <w:t xml:space="preserve">Produção de fontes de informação </w:t>
      </w:r>
      <w:r w:rsidR="007D7EC5">
        <w:rPr>
          <w:lang w:val="pt-BR"/>
        </w:rPr>
        <w:t>novas ou melhorada</w:t>
      </w:r>
      <w:r w:rsidR="007D7EC5" w:rsidRPr="008307C0">
        <w:rPr>
          <w:lang w:val="pt-BR"/>
        </w:rPr>
        <w:t xml:space="preserve">s </w:t>
      </w:r>
      <w:r w:rsidRPr="008307C0">
        <w:rPr>
          <w:lang w:val="pt-BR"/>
        </w:rPr>
        <w:t>para pacientes e familiares;</w:t>
      </w:r>
    </w:p>
    <w:p w14:paraId="1DF5AAAA" w14:textId="77777777" w:rsidR="00C9760F" w:rsidRPr="008307C0" w:rsidRDefault="008307C0" w:rsidP="008307C0">
      <w:pPr>
        <w:pStyle w:val="CDBodyBullet"/>
        <w:spacing w:line="240" w:lineRule="auto"/>
        <w:rPr>
          <w:lang w:val="pt-BR"/>
        </w:rPr>
      </w:pPr>
      <w:r w:rsidRPr="008307C0">
        <w:rPr>
          <w:lang w:val="pt-BR"/>
        </w:rPr>
        <w:t>Redução dos níveis de reclamações.</w:t>
      </w:r>
    </w:p>
    <w:p w14:paraId="74A0FD04" w14:textId="77777777" w:rsidR="008307C0" w:rsidRPr="008307C0" w:rsidRDefault="008307C0" w:rsidP="0076415D">
      <w:pPr>
        <w:pStyle w:val="CDBodyBullet"/>
        <w:spacing w:line="240" w:lineRule="auto"/>
        <w:rPr>
          <w:u w:val="single"/>
          <w:lang w:val="pt-BR"/>
        </w:rPr>
      </w:pPr>
    </w:p>
    <w:p w14:paraId="5F178AAC" w14:textId="77777777" w:rsidR="00C9760F" w:rsidRPr="0019564C" w:rsidRDefault="0019564C" w:rsidP="0076415D">
      <w:pPr>
        <w:pStyle w:val="CDHeading2NonTool"/>
        <w:rPr>
          <w:lang w:val="pt-BR"/>
        </w:rPr>
      </w:pPr>
      <w:r w:rsidRPr="0019564C">
        <w:rPr>
          <w:lang w:val="pt-BR"/>
        </w:rPr>
        <w:t>Envolvendo os pacientes numa avaliaç</w:t>
      </w:r>
      <w:r>
        <w:rPr>
          <w:lang w:val="pt-BR"/>
        </w:rPr>
        <w:t>ão das necessidades de saúde: níveis de envolvimento do paciente</w:t>
      </w:r>
    </w:p>
    <w:p w14:paraId="252FCB04" w14:textId="77777777" w:rsidR="00E47318" w:rsidRPr="00E47318" w:rsidRDefault="00E47318" w:rsidP="0076415D">
      <w:pPr>
        <w:pStyle w:val="CDBodyText"/>
        <w:spacing w:line="240" w:lineRule="auto"/>
        <w:rPr>
          <w:lang w:val="pt-BR"/>
        </w:rPr>
      </w:pPr>
      <w:r w:rsidRPr="00E47318">
        <w:rPr>
          <w:lang w:val="pt-BR"/>
        </w:rPr>
        <w:t>Pacientes, profissionais de saúde e desenvolvedores de serviços podem ter diferentes perspectivas e opiniões sobre as principais necessidades e prioridades dos serviços de saúde. É importante manter isso em mente ao se envolver diversas partes interessadas em uma avaliação das necessidades de saúde, a fim de equilibrar as diferentes expectativas que cada membro terá.</w:t>
      </w:r>
    </w:p>
    <w:p w14:paraId="358C2CD3" w14:textId="77777777" w:rsidR="00E47318" w:rsidRPr="00E47318" w:rsidRDefault="00E47318" w:rsidP="0076415D">
      <w:pPr>
        <w:pStyle w:val="CDBodyText"/>
        <w:spacing w:line="240" w:lineRule="auto"/>
        <w:rPr>
          <w:lang w:val="pt-BR"/>
        </w:rPr>
      </w:pPr>
      <w:r w:rsidRPr="00E47318">
        <w:rPr>
          <w:lang w:val="pt-BR"/>
        </w:rPr>
        <w:t xml:space="preserve">Antes de começar a recrutar representantes dos </w:t>
      </w:r>
      <w:r>
        <w:rPr>
          <w:lang w:val="pt-BR"/>
        </w:rPr>
        <w:t>pacientes</w:t>
      </w:r>
      <w:r w:rsidRPr="00E47318">
        <w:rPr>
          <w:lang w:val="pt-BR"/>
        </w:rPr>
        <w:t>, é importante ter em conta os diferentes níveis de envolvimento do paciente que ser</w:t>
      </w:r>
      <w:r>
        <w:rPr>
          <w:lang w:val="pt-BR"/>
        </w:rPr>
        <w:t>ão</w:t>
      </w:r>
      <w:r w:rsidRPr="00E47318">
        <w:rPr>
          <w:lang w:val="pt-BR"/>
        </w:rPr>
        <w:t xml:space="preserve"> necessário</w:t>
      </w:r>
      <w:r>
        <w:rPr>
          <w:lang w:val="pt-BR"/>
        </w:rPr>
        <w:t>s</w:t>
      </w:r>
      <w:r w:rsidRPr="00E47318">
        <w:rPr>
          <w:lang w:val="pt-BR"/>
        </w:rPr>
        <w:t xml:space="preserve"> para a </w:t>
      </w:r>
      <w:r w:rsidR="00EE38B1">
        <w:rPr>
          <w:lang w:val="pt-BR"/>
        </w:rPr>
        <w:t>Avaliação das Necessidades de Saúde (</w:t>
      </w:r>
      <w:r w:rsidRPr="00E47318">
        <w:rPr>
          <w:lang w:val="pt-BR"/>
        </w:rPr>
        <w:t>HNA</w:t>
      </w:r>
      <w:r w:rsidR="00EE38B1">
        <w:rPr>
          <w:lang w:val="pt-BR"/>
        </w:rPr>
        <w:t xml:space="preserve"> – sigla em inglês)</w:t>
      </w:r>
      <w:r w:rsidRPr="00E47318">
        <w:rPr>
          <w:lang w:val="pt-BR"/>
        </w:rPr>
        <w:t>. Você</w:t>
      </w:r>
      <w:r w:rsidR="001F01EF">
        <w:rPr>
          <w:lang w:val="pt-BR"/>
        </w:rPr>
        <w:t xml:space="preserve"> vai querer recrutar pacientes </w:t>
      </w:r>
      <w:r w:rsidRPr="00E47318">
        <w:rPr>
          <w:i/>
          <w:lang w:val="pt-BR"/>
        </w:rPr>
        <w:t>experts</w:t>
      </w:r>
      <w:r w:rsidRPr="00E47318">
        <w:rPr>
          <w:lang w:val="pt-BR"/>
        </w:rPr>
        <w:t xml:space="preserve">, que são os pacientes com altos níveis de conhecimento ou experiência em relação à sua </w:t>
      </w:r>
      <w:r>
        <w:rPr>
          <w:lang w:val="pt-BR"/>
        </w:rPr>
        <w:t>doença particular e/</w:t>
      </w:r>
      <w:r w:rsidRPr="00E47318">
        <w:rPr>
          <w:lang w:val="pt-BR"/>
        </w:rPr>
        <w:t xml:space="preserve">ou representantes dos </w:t>
      </w:r>
      <w:r>
        <w:rPr>
          <w:lang w:val="pt-BR"/>
        </w:rPr>
        <w:t>pacientes</w:t>
      </w:r>
      <w:r w:rsidRPr="00E47318">
        <w:rPr>
          <w:lang w:val="pt-BR"/>
        </w:rPr>
        <w:t xml:space="preserve"> que podem ou não ser os próprios pacientes, mas </w:t>
      </w:r>
      <w:r>
        <w:rPr>
          <w:lang w:val="pt-BR"/>
        </w:rPr>
        <w:t xml:space="preserve">que </w:t>
      </w:r>
      <w:r w:rsidRPr="00E47318">
        <w:rPr>
          <w:lang w:val="pt-BR"/>
        </w:rPr>
        <w:t xml:space="preserve">representam um grupo específico de pacientes ou </w:t>
      </w:r>
      <w:r>
        <w:rPr>
          <w:lang w:val="pt-BR"/>
        </w:rPr>
        <w:t>doenças</w:t>
      </w:r>
      <w:r w:rsidRPr="00E47318">
        <w:rPr>
          <w:lang w:val="pt-BR"/>
        </w:rPr>
        <w:t xml:space="preserve">. Seu papel será o de garantir </w:t>
      </w:r>
      <w:r>
        <w:rPr>
          <w:lang w:val="pt-BR"/>
        </w:rPr>
        <w:t>que as opiniões dos pacientes sejam</w:t>
      </w:r>
      <w:r w:rsidRPr="00E47318">
        <w:rPr>
          <w:lang w:val="pt-BR"/>
        </w:rPr>
        <w:t xml:space="preserve"> ouvidas durante o processo de </w:t>
      </w:r>
      <w:r w:rsidRPr="00EE38B1">
        <w:rPr>
          <w:lang w:val="pt-BR"/>
        </w:rPr>
        <w:t>HNA</w:t>
      </w:r>
      <w:r w:rsidRPr="00E47318">
        <w:rPr>
          <w:lang w:val="pt-BR"/>
        </w:rPr>
        <w:t xml:space="preserve"> e identificar áreas onde as preferênc</w:t>
      </w:r>
      <w:r>
        <w:rPr>
          <w:lang w:val="pt-BR"/>
        </w:rPr>
        <w:t>ias e escolhas dos pacientes possam</w:t>
      </w:r>
      <w:r w:rsidRPr="00E47318">
        <w:rPr>
          <w:lang w:val="pt-BR"/>
        </w:rPr>
        <w:t xml:space="preserve"> precisar </w:t>
      </w:r>
      <w:r>
        <w:rPr>
          <w:lang w:val="pt-BR"/>
        </w:rPr>
        <w:t xml:space="preserve">ser conhecidas. Você </w:t>
      </w:r>
      <w:r w:rsidRPr="00E47318">
        <w:rPr>
          <w:lang w:val="pt-BR"/>
        </w:rPr>
        <w:t>precisar</w:t>
      </w:r>
      <w:r>
        <w:rPr>
          <w:lang w:val="pt-BR"/>
        </w:rPr>
        <w:t>á distinguir</w:t>
      </w:r>
      <w:r w:rsidRPr="00E47318">
        <w:rPr>
          <w:lang w:val="pt-BR"/>
        </w:rPr>
        <w:t xml:space="preserve">, desde o início, se e que representantes dos </w:t>
      </w:r>
      <w:r>
        <w:rPr>
          <w:lang w:val="pt-BR"/>
        </w:rPr>
        <w:t>pacientes</w:t>
      </w:r>
      <w:r w:rsidRPr="00E47318">
        <w:rPr>
          <w:lang w:val="pt-BR"/>
        </w:rPr>
        <w:t xml:space="preserve"> podem ser membros</w:t>
      </w:r>
      <w:r>
        <w:rPr>
          <w:lang w:val="pt-BR"/>
        </w:rPr>
        <w:t xml:space="preserve"> da Equipe de Coordenação, e quais farão</w:t>
      </w:r>
      <w:r w:rsidRPr="00E47318">
        <w:rPr>
          <w:lang w:val="pt-BR"/>
        </w:rPr>
        <w:t xml:space="preserve"> parte do HNA e </w:t>
      </w:r>
      <w:r>
        <w:rPr>
          <w:lang w:val="pt-BR"/>
        </w:rPr>
        <w:t>d</w:t>
      </w:r>
      <w:r w:rsidRPr="00E47318">
        <w:rPr>
          <w:lang w:val="pt-BR"/>
        </w:rPr>
        <w:t xml:space="preserve">as equipes de priorização. Isso pode depender, em parte, </w:t>
      </w:r>
      <w:r>
        <w:rPr>
          <w:lang w:val="pt-BR"/>
        </w:rPr>
        <w:t xml:space="preserve">do nível de </w:t>
      </w:r>
      <w:r w:rsidRPr="00E47318">
        <w:rPr>
          <w:i/>
          <w:lang w:val="pt-BR"/>
        </w:rPr>
        <w:t>expertise</w:t>
      </w:r>
      <w:r>
        <w:rPr>
          <w:lang w:val="pt-BR"/>
        </w:rPr>
        <w:t xml:space="preserve"> deles</w:t>
      </w:r>
      <w:r w:rsidRPr="00E47318">
        <w:rPr>
          <w:lang w:val="pt-BR"/>
        </w:rPr>
        <w:t xml:space="preserve">, mas também </w:t>
      </w:r>
      <w:r>
        <w:rPr>
          <w:lang w:val="pt-BR"/>
        </w:rPr>
        <w:t>d</w:t>
      </w:r>
      <w:r w:rsidRPr="00E47318">
        <w:rPr>
          <w:lang w:val="pt-BR"/>
        </w:rPr>
        <w:t>a quantidade de tempo que eles têm disponível.</w:t>
      </w:r>
    </w:p>
    <w:p w14:paraId="5DA0625B" w14:textId="77777777" w:rsidR="00E47318" w:rsidRPr="00E47318" w:rsidRDefault="00E47318" w:rsidP="0076415D">
      <w:pPr>
        <w:pStyle w:val="CDBodyText"/>
        <w:spacing w:line="240" w:lineRule="auto"/>
        <w:rPr>
          <w:lang w:val="pt-BR"/>
        </w:rPr>
      </w:pPr>
      <w:r w:rsidRPr="00E47318">
        <w:rPr>
          <w:lang w:val="pt-BR"/>
        </w:rPr>
        <w:t xml:space="preserve">Você também vai querer recrutar </w:t>
      </w:r>
      <w:r>
        <w:rPr>
          <w:lang w:val="pt-BR"/>
        </w:rPr>
        <w:t>‘</w:t>
      </w:r>
      <w:r w:rsidRPr="00E47318">
        <w:rPr>
          <w:lang w:val="pt-BR"/>
        </w:rPr>
        <w:t xml:space="preserve">informantes </w:t>
      </w:r>
      <w:r>
        <w:rPr>
          <w:lang w:val="pt-BR"/>
        </w:rPr>
        <w:t>do usuário do serviço’</w:t>
      </w:r>
      <w:r w:rsidRPr="00E47318">
        <w:rPr>
          <w:lang w:val="pt-BR"/>
        </w:rPr>
        <w:t>. Estes são os usuários do serviço, como pacientes ou</w:t>
      </w:r>
      <w:r w:rsidR="001F01EF">
        <w:rPr>
          <w:lang w:val="pt-BR"/>
        </w:rPr>
        <w:t xml:space="preserve"> pais, que não estão no grupo da</w:t>
      </w:r>
      <w:r w:rsidRPr="00E47318">
        <w:rPr>
          <w:lang w:val="pt-BR"/>
        </w:rPr>
        <w:t xml:space="preserve"> equipe de coordenação ou de </w:t>
      </w:r>
      <w:r w:rsidRPr="00EE38B1">
        <w:rPr>
          <w:lang w:val="pt-BR"/>
        </w:rPr>
        <w:t>partes interessadas,</w:t>
      </w:r>
      <w:r w:rsidRPr="00E47318">
        <w:rPr>
          <w:lang w:val="pt-BR"/>
        </w:rPr>
        <w:t xml:space="preserve"> mas cujo papel é fornecer a evidência para </w:t>
      </w:r>
      <w:r w:rsidRPr="000115A2">
        <w:rPr>
          <w:lang w:val="pt-BR"/>
        </w:rPr>
        <w:t>os pontos de vista</w:t>
      </w:r>
      <w:r>
        <w:rPr>
          <w:lang w:val="pt-BR"/>
        </w:rPr>
        <w:t xml:space="preserve"> dos usuários</w:t>
      </w:r>
      <w:r w:rsidR="000115A2">
        <w:rPr>
          <w:lang w:val="pt-BR"/>
        </w:rPr>
        <w:t xml:space="preserve"> do serviço</w:t>
      </w:r>
      <w:r>
        <w:rPr>
          <w:lang w:val="pt-BR"/>
        </w:rPr>
        <w:t>,</w:t>
      </w:r>
      <w:r w:rsidRPr="00E47318">
        <w:rPr>
          <w:lang w:val="pt-BR"/>
        </w:rPr>
        <w:t xml:space="preserve"> opiniões, experiências e preferências</w:t>
      </w:r>
      <w:r>
        <w:rPr>
          <w:lang w:val="pt-BR"/>
        </w:rPr>
        <w:t>, que irão</w:t>
      </w:r>
      <w:r w:rsidRPr="00E47318">
        <w:rPr>
          <w:lang w:val="pt-BR"/>
        </w:rPr>
        <w:t xml:space="preserve"> ajudar a informar a HNA e </w:t>
      </w:r>
      <w:r>
        <w:rPr>
          <w:lang w:val="pt-BR"/>
        </w:rPr>
        <w:t xml:space="preserve">o </w:t>
      </w:r>
      <w:r w:rsidRPr="00E47318">
        <w:rPr>
          <w:lang w:val="pt-BR"/>
        </w:rPr>
        <w:t>processo de priorização.</w:t>
      </w:r>
    </w:p>
    <w:p w14:paraId="6CEA36BD" w14:textId="77777777" w:rsidR="00C9760F" w:rsidRPr="003424CF" w:rsidRDefault="003424CF" w:rsidP="0076415D">
      <w:pPr>
        <w:pStyle w:val="CDHeading2NonTool"/>
        <w:rPr>
          <w:lang w:val="pt-BR"/>
        </w:rPr>
      </w:pPr>
      <w:r w:rsidRPr="003424CF">
        <w:rPr>
          <w:lang w:val="pt-BR"/>
        </w:rPr>
        <w:t xml:space="preserve">Recrutamento para equipe de </w:t>
      </w:r>
      <w:r w:rsidR="00142CFE">
        <w:rPr>
          <w:lang w:val="pt-BR"/>
        </w:rPr>
        <w:t>coordenação e</w:t>
      </w:r>
      <w:r w:rsidR="00EE38B1">
        <w:rPr>
          <w:lang w:val="pt-BR"/>
        </w:rPr>
        <w:t>/ou grupo das</w:t>
      </w:r>
      <w:r w:rsidR="00C9760F" w:rsidRPr="003424CF">
        <w:rPr>
          <w:lang w:val="pt-BR"/>
        </w:rPr>
        <w:t xml:space="preserve"> </w:t>
      </w:r>
      <w:r w:rsidR="00EE38B1">
        <w:rPr>
          <w:lang w:val="pt-BR"/>
        </w:rPr>
        <w:t>partes interessadas</w:t>
      </w:r>
      <w:r w:rsidR="00C9760F" w:rsidRPr="003424CF">
        <w:rPr>
          <w:lang w:val="pt-BR"/>
        </w:rPr>
        <w:t xml:space="preserve"> </w:t>
      </w:r>
    </w:p>
    <w:p w14:paraId="7042F043" w14:textId="77777777" w:rsidR="003424CF" w:rsidRPr="003424CF" w:rsidRDefault="003424CF" w:rsidP="0076415D">
      <w:pPr>
        <w:pStyle w:val="CDBodyText"/>
        <w:spacing w:line="240" w:lineRule="auto"/>
        <w:rPr>
          <w:lang w:val="pt-BR"/>
        </w:rPr>
      </w:pPr>
      <w:r w:rsidRPr="003424CF">
        <w:rPr>
          <w:lang w:val="pt-BR"/>
        </w:rPr>
        <w:t>Ao formar uma equipe, você</w:t>
      </w:r>
      <w:r w:rsidR="000115A2">
        <w:rPr>
          <w:lang w:val="pt-BR"/>
        </w:rPr>
        <w:t xml:space="preserve"> vai querer envolver pacientes </w:t>
      </w:r>
      <w:r w:rsidRPr="000115A2">
        <w:rPr>
          <w:i/>
          <w:lang w:val="pt-BR"/>
        </w:rPr>
        <w:t>experts</w:t>
      </w:r>
      <w:r w:rsidRPr="003424CF">
        <w:rPr>
          <w:lang w:val="pt-BR"/>
        </w:rPr>
        <w:t xml:space="preserve"> e representantes de grupos de pacientes que serão capazes de fornecer uma visão geral das questões importantes para os pacientes e suas famílias. Ao definir a agenda das reuniões, o coordenador terá de assegurar que os pacientes t</w:t>
      </w:r>
      <w:r>
        <w:rPr>
          <w:lang w:val="pt-BR"/>
        </w:rPr>
        <w:t>erão</w:t>
      </w:r>
      <w:r w:rsidRPr="003424CF">
        <w:rPr>
          <w:lang w:val="pt-BR"/>
        </w:rPr>
        <w:t xml:space="preserve"> a oportunidade de partici</w:t>
      </w:r>
      <w:r>
        <w:rPr>
          <w:lang w:val="pt-BR"/>
        </w:rPr>
        <w:t xml:space="preserve">par plenamente nas discussões e que </w:t>
      </w:r>
      <w:r w:rsidRPr="003424CF">
        <w:rPr>
          <w:lang w:val="pt-BR"/>
        </w:rPr>
        <w:t xml:space="preserve">seus comentários </w:t>
      </w:r>
      <w:r>
        <w:rPr>
          <w:lang w:val="pt-BR"/>
        </w:rPr>
        <w:t>serão r</w:t>
      </w:r>
      <w:r w:rsidRPr="003424CF">
        <w:rPr>
          <w:lang w:val="pt-BR"/>
        </w:rPr>
        <w:t>econhecido</w:t>
      </w:r>
      <w:r>
        <w:rPr>
          <w:lang w:val="pt-BR"/>
        </w:rPr>
        <w:t>s</w:t>
      </w:r>
      <w:r w:rsidRPr="003424CF">
        <w:rPr>
          <w:lang w:val="pt-BR"/>
        </w:rPr>
        <w:t xml:space="preserve"> e</w:t>
      </w:r>
      <w:r>
        <w:rPr>
          <w:lang w:val="pt-BR"/>
        </w:rPr>
        <w:t xml:space="preserve"> considerados e levado</w:t>
      </w:r>
      <w:r w:rsidR="000115A2">
        <w:rPr>
          <w:lang w:val="pt-BR"/>
        </w:rPr>
        <w:t>s</w:t>
      </w:r>
      <w:r>
        <w:rPr>
          <w:lang w:val="pt-BR"/>
        </w:rPr>
        <w:t xml:space="preserve"> à mesa diretora.</w:t>
      </w:r>
    </w:p>
    <w:p w14:paraId="53082111" w14:textId="77777777" w:rsidR="003424CF" w:rsidRPr="009F4C1B" w:rsidRDefault="000115A2" w:rsidP="0076415D">
      <w:pPr>
        <w:pStyle w:val="CDBodyText"/>
        <w:spacing w:line="240" w:lineRule="auto"/>
      </w:pPr>
      <w:r>
        <w:rPr>
          <w:lang w:val="pt-BR"/>
        </w:rPr>
        <w:t xml:space="preserve">Enquanto pacientes </w:t>
      </w:r>
      <w:r w:rsidR="003424CF" w:rsidRPr="000115A2">
        <w:rPr>
          <w:i/>
          <w:lang w:val="pt-BR"/>
        </w:rPr>
        <w:t>experts</w:t>
      </w:r>
      <w:r w:rsidR="003424CF" w:rsidRPr="003424CF">
        <w:rPr>
          <w:lang w:val="pt-BR"/>
        </w:rPr>
        <w:t xml:space="preserve"> e representantes de grupos de pacientes não precisam ter qualquer qualificação formal, você deve</w:t>
      </w:r>
      <w:r w:rsidR="003424CF">
        <w:rPr>
          <w:lang w:val="pt-BR"/>
        </w:rPr>
        <w:t>ria tentar incluir</w:t>
      </w:r>
      <w:r w:rsidR="003424CF" w:rsidRPr="003424CF">
        <w:rPr>
          <w:lang w:val="pt-BR"/>
        </w:rPr>
        <w:t xml:space="preserve"> pessoas com uma </w:t>
      </w:r>
      <w:r w:rsidR="003424CF">
        <w:rPr>
          <w:lang w:val="pt-BR"/>
        </w:rPr>
        <w:t>série</w:t>
      </w:r>
      <w:r w:rsidR="003424CF" w:rsidRPr="003424CF">
        <w:rPr>
          <w:lang w:val="pt-BR"/>
        </w:rPr>
        <w:t xml:space="preserve"> de </w:t>
      </w:r>
      <w:r w:rsidR="003424CF">
        <w:rPr>
          <w:lang w:val="pt-BR"/>
        </w:rPr>
        <w:t>‘</w:t>
      </w:r>
      <w:r w:rsidR="003424CF" w:rsidRPr="000115A2">
        <w:rPr>
          <w:i/>
          <w:lang w:val="pt-BR"/>
        </w:rPr>
        <w:t>expertise</w:t>
      </w:r>
      <w:r w:rsidR="003424CF" w:rsidRPr="000115A2">
        <w:rPr>
          <w:lang w:val="pt-BR"/>
        </w:rPr>
        <w:t>’</w:t>
      </w:r>
      <w:r w:rsidR="003424CF" w:rsidRPr="003424CF">
        <w:rPr>
          <w:lang w:val="pt-BR"/>
        </w:rPr>
        <w:t xml:space="preserve">. </w:t>
      </w:r>
      <w:r w:rsidR="003424CF" w:rsidRPr="003424CF">
        <w:t>Isso pode incluir pessoas que:</w:t>
      </w:r>
    </w:p>
    <w:p w14:paraId="79E96436" w14:textId="77777777" w:rsidR="003424CF" w:rsidRPr="003424CF" w:rsidRDefault="000115A2" w:rsidP="0076415D">
      <w:pPr>
        <w:pStyle w:val="CDBodyBullet"/>
        <w:spacing w:line="240" w:lineRule="auto"/>
        <w:rPr>
          <w:lang w:val="pt-BR"/>
        </w:rPr>
      </w:pPr>
      <w:r>
        <w:rPr>
          <w:lang w:val="pt-BR"/>
        </w:rPr>
        <w:t>Venham de</w:t>
      </w:r>
      <w:r w:rsidR="003424CF">
        <w:rPr>
          <w:lang w:val="pt-BR"/>
        </w:rPr>
        <w:t xml:space="preserve"> uma organização ‘guarda-chuva’</w:t>
      </w:r>
      <w:r w:rsidR="003424CF" w:rsidRPr="003424CF">
        <w:rPr>
          <w:lang w:val="pt-BR"/>
        </w:rPr>
        <w:t xml:space="preserve">, que representa uma série de </w:t>
      </w:r>
      <w:r w:rsidR="003424CF">
        <w:rPr>
          <w:lang w:val="pt-BR"/>
        </w:rPr>
        <w:t>doenças e/</w:t>
      </w:r>
      <w:r w:rsidR="003424CF" w:rsidRPr="003424CF">
        <w:rPr>
          <w:lang w:val="pt-BR"/>
        </w:rPr>
        <w:t xml:space="preserve">ou representantes de grupos de pacientes </w:t>
      </w:r>
      <w:r w:rsidR="003424CF">
        <w:rPr>
          <w:lang w:val="pt-BR"/>
        </w:rPr>
        <w:t>com uma compreensão de doenças</w:t>
      </w:r>
      <w:r w:rsidR="003424CF" w:rsidRPr="003424CF">
        <w:rPr>
          <w:lang w:val="pt-BR"/>
        </w:rPr>
        <w:t xml:space="preserve"> mais específicas;</w:t>
      </w:r>
    </w:p>
    <w:p w14:paraId="09B6600F" w14:textId="77777777" w:rsidR="003424CF" w:rsidRPr="003424CF" w:rsidRDefault="003424CF" w:rsidP="0076415D">
      <w:pPr>
        <w:pStyle w:val="CDBodyBullet"/>
        <w:spacing w:line="240" w:lineRule="auto"/>
        <w:rPr>
          <w:lang w:val="pt-BR"/>
        </w:rPr>
      </w:pPr>
      <w:r w:rsidRPr="003424CF">
        <w:rPr>
          <w:lang w:val="pt-BR"/>
        </w:rPr>
        <w:t>Representa</w:t>
      </w:r>
      <w:r w:rsidR="000115A2">
        <w:rPr>
          <w:lang w:val="pt-BR"/>
        </w:rPr>
        <w:t>m</w:t>
      </w:r>
      <w:r w:rsidRPr="003424CF">
        <w:rPr>
          <w:lang w:val="pt-BR"/>
        </w:rPr>
        <w:t xml:space="preserve"> um</w:t>
      </w:r>
      <w:r>
        <w:rPr>
          <w:lang w:val="pt-BR"/>
        </w:rPr>
        <w:t xml:space="preserve">a </w:t>
      </w:r>
      <w:r w:rsidR="000115A2">
        <w:rPr>
          <w:lang w:val="pt-BR"/>
        </w:rPr>
        <w:t>gama</w:t>
      </w:r>
      <w:r w:rsidRPr="003424CF">
        <w:rPr>
          <w:lang w:val="pt-BR"/>
        </w:rPr>
        <w:t xml:space="preserve"> de doenças, por exemplo</w:t>
      </w:r>
      <w:r>
        <w:rPr>
          <w:lang w:val="pt-BR"/>
        </w:rPr>
        <w:t>, letal no útero/</w:t>
      </w:r>
      <w:r w:rsidRPr="003424CF">
        <w:rPr>
          <w:lang w:val="pt-BR"/>
        </w:rPr>
        <w:t>neonatal; recessiv</w:t>
      </w:r>
      <w:r>
        <w:rPr>
          <w:lang w:val="pt-BR"/>
        </w:rPr>
        <w:t>a</w:t>
      </w:r>
      <w:r w:rsidRPr="003424CF">
        <w:rPr>
          <w:lang w:val="pt-BR"/>
        </w:rPr>
        <w:t xml:space="preserve">; início tardio dominante; </w:t>
      </w:r>
      <w:r>
        <w:rPr>
          <w:lang w:val="pt-BR"/>
        </w:rPr>
        <w:t>associada</w:t>
      </w:r>
      <w:r w:rsidRPr="003424CF">
        <w:rPr>
          <w:lang w:val="pt-BR"/>
        </w:rPr>
        <w:t xml:space="preserve"> ao sexo; metabólica; neurológica etc</w:t>
      </w:r>
      <w:r>
        <w:rPr>
          <w:lang w:val="pt-BR"/>
        </w:rPr>
        <w:t>.</w:t>
      </w:r>
      <w:r w:rsidRPr="003424CF">
        <w:rPr>
          <w:lang w:val="pt-BR"/>
        </w:rPr>
        <w:t>;</w:t>
      </w:r>
    </w:p>
    <w:p w14:paraId="348FDD6A" w14:textId="77777777" w:rsidR="00C9760F" w:rsidRPr="003424CF" w:rsidRDefault="000115A2" w:rsidP="0076415D">
      <w:pPr>
        <w:pStyle w:val="CDBodyBullet"/>
        <w:spacing w:line="240" w:lineRule="auto"/>
        <w:rPr>
          <w:lang w:val="pt-BR"/>
        </w:rPr>
      </w:pPr>
      <w:r>
        <w:rPr>
          <w:lang w:val="pt-BR"/>
        </w:rPr>
        <w:t>Apresentam</w:t>
      </w:r>
      <w:r w:rsidR="003424CF" w:rsidRPr="003424CF">
        <w:rPr>
          <w:lang w:val="pt-BR"/>
        </w:rPr>
        <w:t xml:space="preserve"> um </w:t>
      </w:r>
      <w:r w:rsidR="003424CF">
        <w:rPr>
          <w:lang w:val="pt-BR"/>
        </w:rPr>
        <w:t>nível</w:t>
      </w:r>
      <w:r w:rsidR="003424CF" w:rsidRPr="003424CF">
        <w:rPr>
          <w:lang w:val="pt-BR"/>
        </w:rPr>
        <w:t xml:space="preserve"> de conhecimento e compreensão da </w:t>
      </w:r>
      <w:r w:rsidR="003424CF">
        <w:rPr>
          <w:lang w:val="pt-BR"/>
        </w:rPr>
        <w:t>doença</w:t>
      </w:r>
      <w:r w:rsidR="00C9760F" w:rsidRPr="003424CF">
        <w:rPr>
          <w:lang w:val="pt-BR"/>
        </w:rPr>
        <w:t>;</w:t>
      </w:r>
    </w:p>
    <w:p w14:paraId="0E2E0DAB" w14:textId="77777777" w:rsidR="00C9760F" w:rsidRPr="005135ED" w:rsidRDefault="000115A2" w:rsidP="005135ED">
      <w:pPr>
        <w:pStyle w:val="CDBodyBullet"/>
        <w:spacing w:line="240" w:lineRule="auto"/>
        <w:rPr>
          <w:lang w:val="pt-BR"/>
        </w:rPr>
      </w:pPr>
      <w:r>
        <w:rPr>
          <w:lang w:val="pt-BR"/>
        </w:rPr>
        <w:t>Dispõem</w:t>
      </w:r>
      <w:r w:rsidR="003424CF">
        <w:rPr>
          <w:lang w:val="pt-BR"/>
        </w:rPr>
        <w:t xml:space="preserve"> de </w:t>
      </w:r>
      <w:r w:rsidR="003424CF" w:rsidRPr="003424CF">
        <w:rPr>
          <w:lang w:val="pt-BR"/>
        </w:rPr>
        <w:t>tempo para se comprometer com o tra</w:t>
      </w:r>
      <w:r w:rsidR="003424CF">
        <w:rPr>
          <w:lang w:val="pt-BR"/>
        </w:rPr>
        <w:t>balho,</w:t>
      </w:r>
      <w:r>
        <w:rPr>
          <w:lang w:val="pt-BR"/>
        </w:rPr>
        <w:t xml:space="preserve"> com</w:t>
      </w:r>
      <w:r w:rsidR="003424CF">
        <w:rPr>
          <w:lang w:val="pt-BR"/>
        </w:rPr>
        <w:t xml:space="preserve"> aptidão para transmitir</w:t>
      </w:r>
      <w:r w:rsidR="003424CF" w:rsidRPr="003424CF">
        <w:rPr>
          <w:lang w:val="pt-BR"/>
        </w:rPr>
        <w:t xml:space="preserve"> sua</w:t>
      </w:r>
      <w:r>
        <w:rPr>
          <w:lang w:val="pt-BR"/>
        </w:rPr>
        <w:t>s opiniões</w:t>
      </w:r>
      <w:r w:rsidR="003424CF" w:rsidRPr="003424CF">
        <w:rPr>
          <w:lang w:val="pt-BR"/>
        </w:rPr>
        <w:t xml:space="preserve"> e capacidade de trabalho em equipe.</w:t>
      </w:r>
    </w:p>
    <w:p w14:paraId="17CF0AA7" w14:textId="77777777" w:rsidR="003424CF" w:rsidRPr="005135ED" w:rsidRDefault="003424CF" w:rsidP="0076415D">
      <w:pPr>
        <w:pStyle w:val="CDBodyText"/>
        <w:spacing w:line="240" w:lineRule="auto"/>
        <w:rPr>
          <w:lang w:val="pt-BR"/>
        </w:rPr>
      </w:pPr>
      <w:r w:rsidRPr="003424CF">
        <w:rPr>
          <w:lang w:val="pt-BR"/>
        </w:rPr>
        <w:t xml:space="preserve">Há uma série de maneiras de </w:t>
      </w:r>
      <w:r w:rsidR="005135ED" w:rsidRPr="000115A2">
        <w:rPr>
          <w:lang w:val="pt-BR"/>
        </w:rPr>
        <w:t>lidar</w:t>
      </w:r>
      <w:r w:rsidRPr="003424CF">
        <w:rPr>
          <w:lang w:val="pt-BR"/>
        </w:rPr>
        <w:t xml:space="preserve"> </w:t>
      </w:r>
      <w:r w:rsidR="005135ED">
        <w:rPr>
          <w:lang w:val="pt-BR"/>
        </w:rPr>
        <w:t xml:space="preserve">com </w:t>
      </w:r>
      <w:r w:rsidRPr="003424CF">
        <w:rPr>
          <w:lang w:val="pt-BR"/>
        </w:rPr>
        <w:t xml:space="preserve">o recrutamento de representantes dos </w:t>
      </w:r>
      <w:r w:rsidR="005135ED">
        <w:rPr>
          <w:lang w:val="pt-BR"/>
        </w:rPr>
        <w:t>pacientes</w:t>
      </w:r>
      <w:r w:rsidRPr="003424CF">
        <w:rPr>
          <w:lang w:val="pt-BR"/>
        </w:rPr>
        <w:t xml:space="preserve">. </w:t>
      </w:r>
      <w:r w:rsidRPr="005135ED">
        <w:rPr>
          <w:lang w:val="pt-BR"/>
        </w:rPr>
        <w:t>Estes incluem:</w:t>
      </w:r>
    </w:p>
    <w:p w14:paraId="7CD85E9D" w14:textId="77777777" w:rsidR="005135ED" w:rsidRPr="005135ED" w:rsidRDefault="005135ED" w:rsidP="0076415D">
      <w:pPr>
        <w:pStyle w:val="CDBodyBullet"/>
        <w:spacing w:line="240" w:lineRule="auto"/>
        <w:rPr>
          <w:lang w:val="pt-BR"/>
        </w:rPr>
      </w:pPr>
      <w:r w:rsidRPr="005135ED">
        <w:rPr>
          <w:lang w:val="pt-BR"/>
        </w:rPr>
        <w:t xml:space="preserve">Entrando </w:t>
      </w:r>
      <w:r w:rsidR="000115A2">
        <w:rPr>
          <w:lang w:val="pt-BR"/>
        </w:rPr>
        <w:t>em contato com uma organização ‘guarda-chuva’</w:t>
      </w:r>
      <w:r w:rsidRPr="005135ED">
        <w:rPr>
          <w:lang w:val="pt-BR"/>
        </w:rPr>
        <w:t xml:space="preserve">, ou grupo de </w:t>
      </w:r>
      <w:r>
        <w:rPr>
          <w:lang w:val="pt-BR"/>
        </w:rPr>
        <w:t>pacientes</w:t>
      </w:r>
      <w:r w:rsidRPr="005135ED">
        <w:rPr>
          <w:lang w:val="pt-BR"/>
        </w:rPr>
        <w:t>. Os diretores dessas organizações pode</w:t>
      </w:r>
      <w:r>
        <w:rPr>
          <w:lang w:val="pt-BR"/>
        </w:rPr>
        <w:t>m</w:t>
      </w:r>
      <w:r w:rsidRPr="005135ED">
        <w:rPr>
          <w:lang w:val="pt-BR"/>
        </w:rPr>
        <w:t xml:space="preserve"> ser capaz</w:t>
      </w:r>
      <w:r>
        <w:rPr>
          <w:lang w:val="pt-BR"/>
        </w:rPr>
        <w:t>es de participar eles</w:t>
      </w:r>
      <w:r w:rsidRPr="005135ED">
        <w:rPr>
          <w:lang w:val="pt-BR"/>
        </w:rPr>
        <w:t xml:space="preserve"> mesmos; alternativamente, eles devem ser capazes de nome</w:t>
      </w:r>
      <w:r w:rsidR="000115A2">
        <w:rPr>
          <w:lang w:val="pt-BR"/>
        </w:rPr>
        <w:t>ar um (ou mais) membro</w:t>
      </w:r>
      <w:r>
        <w:rPr>
          <w:lang w:val="pt-BR"/>
        </w:rPr>
        <w:t>(s) que eles sintam ser</w:t>
      </w:r>
      <w:r w:rsidRPr="005135ED">
        <w:rPr>
          <w:lang w:val="pt-BR"/>
        </w:rPr>
        <w:t xml:space="preserve"> adequado</w:t>
      </w:r>
      <w:r>
        <w:rPr>
          <w:lang w:val="pt-BR"/>
        </w:rPr>
        <w:t>(s)</w:t>
      </w:r>
      <w:r w:rsidRPr="005135ED">
        <w:rPr>
          <w:lang w:val="pt-BR"/>
        </w:rPr>
        <w:t xml:space="preserve">. Um bom ponto de partida para a identificação de organizações apropriadas é a Aliança Internacional de </w:t>
      </w:r>
      <w:r>
        <w:rPr>
          <w:lang w:val="pt-BR"/>
        </w:rPr>
        <w:t>Organizações</w:t>
      </w:r>
      <w:r w:rsidRPr="005135ED">
        <w:rPr>
          <w:lang w:val="pt-BR"/>
        </w:rPr>
        <w:t xml:space="preserve"> de </w:t>
      </w:r>
      <w:r>
        <w:rPr>
          <w:lang w:val="pt-BR"/>
        </w:rPr>
        <w:t>Pacientes (</w:t>
      </w:r>
      <w:r w:rsidRPr="005135ED">
        <w:rPr>
          <w:lang w:val="pt-BR"/>
        </w:rPr>
        <w:t>International Alliance of Patient Organizations</w:t>
      </w:r>
      <w:r>
        <w:rPr>
          <w:lang w:val="pt-BR"/>
        </w:rPr>
        <w:t xml:space="preserve"> – </w:t>
      </w:r>
      <w:r w:rsidRPr="005135ED">
        <w:rPr>
          <w:lang w:val="pt-BR"/>
        </w:rPr>
        <w:t>www.patientsorganizations.org).</w:t>
      </w:r>
    </w:p>
    <w:p w14:paraId="13B2A4D9" w14:textId="77777777" w:rsidR="005135ED" w:rsidRPr="005135ED" w:rsidRDefault="005135ED" w:rsidP="0076415D">
      <w:pPr>
        <w:pStyle w:val="CDBodyBullet"/>
        <w:spacing w:line="240" w:lineRule="auto"/>
        <w:rPr>
          <w:lang w:val="pt-BR"/>
        </w:rPr>
      </w:pPr>
      <w:r w:rsidRPr="005135ED">
        <w:rPr>
          <w:lang w:val="pt-BR"/>
        </w:rPr>
        <w:t xml:space="preserve">Falando com os profissionais de saúde que podem saber de grupos relevantes de pacientes ou de </w:t>
      </w:r>
      <w:r>
        <w:rPr>
          <w:lang w:val="pt-BR"/>
        </w:rPr>
        <w:t>‘</w:t>
      </w:r>
      <w:r w:rsidRPr="005135ED">
        <w:rPr>
          <w:lang w:val="pt-BR"/>
        </w:rPr>
        <w:t>guarda-chuva</w:t>
      </w:r>
      <w:r>
        <w:rPr>
          <w:lang w:val="pt-BR"/>
        </w:rPr>
        <w:t>’ através dos quais você poderia fazer o recrutamento, se você não souber de nenhum</w:t>
      </w:r>
      <w:r w:rsidRPr="005135ED">
        <w:rPr>
          <w:lang w:val="pt-BR"/>
        </w:rPr>
        <w:t>.</w:t>
      </w:r>
    </w:p>
    <w:p w14:paraId="476ADD64" w14:textId="77777777" w:rsidR="005135ED" w:rsidRPr="005135ED" w:rsidRDefault="005135ED" w:rsidP="0076415D">
      <w:pPr>
        <w:pStyle w:val="CDBodyBullet"/>
        <w:spacing w:line="240" w:lineRule="auto"/>
        <w:rPr>
          <w:lang w:val="pt-BR"/>
        </w:rPr>
      </w:pPr>
      <w:r w:rsidRPr="005135ED">
        <w:rPr>
          <w:lang w:val="pt-BR"/>
        </w:rPr>
        <w:t>Publicidade dentro da clínica ou hospital. Isso pode ser através de cartazes, folhetos, ou através do site do departamento.</w:t>
      </w:r>
    </w:p>
    <w:p w14:paraId="69BC26E2" w14:textId="77777777" w:rsidR="005135ED" w:rsidRPr="005135ED" w:rsidRDefault="005135ED" w:rsidP="0076415D">
      <w:pPr>
        <w:pStyle w:val="CDBodyText"/>
        <w:spacing w:line="240" w:lineRule="auto"/>
        <w:rPr>
          <w:lang w:val="pt-BR"/>
        </w:rPr>
      </w:pPr>
      <w:r w:rsidRPr="005135ED">
        <w:rPr>
          <w:lang w:val="pt-BR"/>
        </w:rPr>
        <w:t>É importante esclarecer, desde o início</w:t>
      </w:r>
      <w:r>
        <w:rPr>
          <w:lang w:val="pt-BR"/>
        </w:rPr>
        <w:t>,</w:t>
      </w:r>
      <w:r w:rsidRPr="005135ED">
        <w:rPr>
          <w:lang w:val="pt-BR"/>
        </w:rPr>
        <w:t xml:space="preserve"> qual o papel que você espera que os representantes dos </w:t>
      </w:r>
      <w:r>
        <w:rPr>
          <w:lang w:val="pt-BR"/>
        </w:rPr>
        <w:t>pacientes tenham</w:t>
      </w:r>
      <w:r w:rsidRPr="005135ED">
        <w:rPr>
          <w:lang w:val="pt-BR"/>
        </w:rPr>
        <w:t>, que tipo de apoio que será dado e</w:t>
      </w:r>
      <w:r>
        <w:rPr>
          <w:lang w:val="pt-BR"/>
        </w:rPr>
        <w:t xml:space="preserve"> </w:t>
      </w:r>
      <w:r w:rsidRPr="005135ED">
        <w:rPr>
          <w:lang w:val="pt-BR"/>
        </w:rPr>
        <w:t>o compromisso exigido deles.</w:t>
      </w:r>
    </w:p>
    <w:p w14:paraId="722C98F8" w14:textId="77777777" w:rsidR="00C9760F" w:rsidRPr="008C6B3C" w:rsidRDefault="008C6B3C" w:rsidP="0076415D">
      <w:pPr>
        <w:pStyle w:val="CDHeading2NonTool"/>
        <w:rPr>
          <w:lang w:val="pt-BR"/>
        </w:rPr>
      </w:pPr>
      <w:r w:rsidRPr="008C6B3C">
        <w:rPr>
          <w:lang w:val="pt-BR"/>
        </w:rPr>
        <w:t xml:space="preserve">Recrutando </w:t>
      </w:r>
      <w:r w:rsidRPr="00AE0D4E">
        <w:rPr>
          <w:lang w:val="pt-BR"/>
        </w:rPr>
        <w:t>informantes dos usuários</w:t>
      </w:r>
      <w:r w:rsidR="00C649B1" w:rsidRPr="00AE0D4E">
        <w:rPr>
          <w:lang w:val="pt-BR"/>
        </w:rPr>
        <w:t xml:space="preserve"> do serviço</w:t>
      </w:r>
    </w:p>
    <w:p w14:paraId="33F55F60" w14:textId="77777777" w:rsidR="00C649B1" w:rsidRPr="00C649B1" w:rsidRDefault="00C649B1" w:rsidP="0076415D">
      <w:pPr>
        <w:pStyle w:val="CDBodyText"/>
        <w:spacing w:line="240" w:lineRule="auto"/>
        <w:rPr>
          <w:lang w:val="pt-BR"/>
        </w:rPr>
      </w:pPr>
      <w:r w:rsidRPr="00C649B1">
        <w:rPr>
          <w:lang w:val="pt-BR"/>
        </w:rPr>
        <w:t xml:space="preserve">Para obter uma compreensão em profundidade das necessidades locais e </w:t>
      </w:r>
      <w:r>
        <w:rPr>
          <w:lang w:val="pt-BR"/>
        </w:rPr>
        <w:t>d</w:t>
      </w:r>
      <w:r w:rsidRPr="00C649B1">
        <w:rPr>
          <w:lang w:val="pt-BR"/>
        </w:rPr>
        <w:t>as prioridades dos u</w:t>
      </w:r>
      <w:r>
        <w:rPr>
          <w:lang w:val="pt-BR"/>
        </w:rPr>
        <w:t>suários</w:t>
      </w:r>
      <w:r w:rsidR="00AE0D4E">
        <w:rPr>
          <w:lang w:val="pt-BR"/>
        </w:rPr>
        <w:t xml:space="preserve"> do</w:t>
      </w:r>
      <w:r w:rsidRPr="00C649B1">
        <w:rPr>
          <w:lang w:val="pt-BR"/>
        </w:rPr>
        <w:t xml:space="preserve"> servi</w:t>
      </w:r>
      <w:r w:rsidR="00AE0D4E">
        <w:rPr>
          <w:lang w:val="pt-BR"/>
        </w:rPr>
        <w:t>ço</w:t>
      </w:r>
      <w:r>
        <w:rPr>
          <w:lang w:val="pt-BR"/>
        </w:rPr>
        <w:t>, é importante que você fale</w:t>
      </w:r>
      <w:r w:rsidRPr="00C649B1">
        <w:rPr>
          <w:lang w:val="pt-BR"/>
        </w:rPr>
        <w:t xml:space="preserve"> diretamente com eles. Você também vai querer </w:t>
      </w:r>
      <w:r w:rsidR="00AE0D4E">
        <w:rPr>
          <w:lang w:val="pt-BR"/>
        </w:rPr>
        <w:t xml:space="preserve">ouvir </w:t>
      </w:r>
      <w:r w:rsidRPr="00C649B1">
        <w:rPr>
          <w:lang w:val="pt-BR"/>
        </w:rPr>
        <w:t>uma variedade de usuários do</w:t>
      </w:r>
      <w:r w:rsidR="00AE0D4E">
        <w:rPr>
          <w:lang w:val="pt-BR"/>
        </w:rPr>
        <w:t xml:space="preserve"> serviço,</w:t>
      </w:r>
      <w:r>
        <w:rPr>
          <w:lang w:val="pt-BR"/>
        </w:rPr>
        <w:t xml:space="preserve"> de modo que a informação que você receba seja representativa</w:t>
      </w:r>
      <w:r w:rsidRPr="00C649B1">
        <w:rPr>
          <w:lang w:val="pt-BR"/>
        </w:rPr>
        <w:t xml:space="preserve"> da comunidade em geral e não um ponto de vista particular. Aqui estão algumas coisas que você deve considerar ao recrutar informantes </w:t>
      </w:r>
      <w:r>
        <w:rPr>
          <w:lang w:val="pt-BR"/>
        </w:rPr>
        <w:t xml:space="preserve">dos </w:t>
      </w:r>
      <w:r w:rsidRPr="00C649B1">
        <w:rPr>
          <w:lang w:val="pt-BR"/>
        </w:rPr>
        <w:t>usuário</w:t>
      </w:r>
      <w:r>
        <w:rPr>
          <w:lang w:val="pt-BR"/>
        </w:rPr>
        <w:t>s</w:t>
      </w:r>
      <w:r w:rsidRPr="00C649B1">
        <w:rPr>
          <w:lang w:val="pt-BR"/>
        </w:rPr>
        <w:t xml:space="preserve"> do serviço. Idealmente, você vai querer um</w:t>
      </w:r>
      <w:r>
        <w:rPr>
          <w:lang w:val="pt-BR"/>
        </w:rPr>
        <w:t>a mistura</w:t>
      </w:r>
      <w:r w:rsidRPr="00C649B1">
        <w:rPr>
          <w:lang w:val="pt-BR"/>
        </w:rPr>
        <w:t xml:space="preserve"> </w:t>
      </w:r>
      <w:r>
        <w:rPr>
          <w:lang w:val="pt-BR"/>
        </w:rPr>
        <w:t>entre</w:t>
      </w:r>
      <w:r w:rsidRPr="00C649B1">
        <w:rPr>
          <w:lang w:val="pt-BR"/>
        </w:rPr>
        <w:t xml:space="preserve"> cada um desses subgrupos.</w:t>
      </w:r>
    </w:p>
    <w:p w14:paraId="6758B453" w14:textId="77777777" w:rsidR="00C9760F" w:rsidRPr="00C649B1" w:rsidRDefault="00C649B1" w:rsidP="0076415D">
      <w:pPr>
        <w:pStyle w:val="CDBodyBullet"/>
        <w:spacing w:line="240" w:lineRule="auto"/>
        <w:rPr>
          <w:lang w:val="pt-BR"/>
        </w:rPr>
      </w:pPr>
      <w:r w:rsidRPr="00C649B1">
        <w:rPr>
          <w:lang w:val="pt-BR"/>
        </w:rPr>
        <w:t>Nível de educação</w:t>
      </w:r>
      <w:r w:rsidR="00C9760F" w:rsidRPr="00C649B1">
        <w:rPr>
          <w:lang w:val="pt-BR"/>
        </w:rPr>
        <w:t xml:space="preserve"> (</w:t>
      </w:r>
      <w:r w:rsidRPr="00C649B1">
        <w:rPr>
          <w:lang w:val="pt-BR"/>
        </w:rPr>
        <w:t xml:space="preserve">baixo </w:t>
      </w:r>
      <w:r>
        <w:rPr>
          <w:lang w:val="pt-BR"/>
        </w:rPr>
        <w:t>n</w:t>
      </w:r>
      <w:r w:rsidRPr="00C649B1">
        <w:rPr>
          <w:lang w:val="pt-BR"/>
        </w:rPr>
        <w:t xml:space="preserve">ível de educação </w:t>
      </w:r>
      <w:r w:rsidR="00C9760F" w:rsidRPr="00C649B1">
        <w:rPr>
          <w:lang w:val="pt-BR"/>
        </w:rPr>
        <w:t xml:space="preserve">– </w:t>
      </w:r>
      <w:r>
        <w:rPr>
          <w:lang w:val="pt-BR"/>
        </w:rPr>
        <w:t>alto n</w:t>
      </w:r>
      <w:r w:rsidRPr="00C649B1">
        <w:rPr>
          <w:lang w:val="pt-BR"/>
        </w:rPr>
        <w:t>ível de educação</w:t>
      </w:r>
      <w:r w:rsidR="00C9760F" w:rsidRPr="00C649B1">
        <w:rPr>
          <w:lang w:val="pt-BR"/>
        </w:rPr>
        <w:t>)</w:t>
      </w:r>
    </w:p>
    <w:p w14:paraId="510AB4CF" w14:textId="77777777" w:rsidR="00C9760F" w:rsidRPr="00C649B1" w:rsidRDefault="00C649B1" w:rsidP="0076415D">
      <w:pPr>
        <w:pStyle w:val="CDBodyBullet"/>
        <w:spacing w:line="240" w:lineRule="auto"/>
        <w:rPr>
          <w:lang w:val="pt-BR"/>
        </w:rPr>
      </w:pPr>
      <w:r>
        <w:rPr>
          <w:lang w:val="pt-BR"/>
        </w:rPr>
        <w:t>Literacia em saúde</w:t>
      </w:r>
      <w:r w:rsidR="00C9760F" w:rsidRPr="00C649B1">
        <w:rPr>
          <w:lang w:val="pt-BR"/>
        </w:rPr>
        <w:t xml:space="preserve">: </w:t>
      </w:r>
      <w:r w:rsidRPr="00C649B1">
        <w:rPr>
          <w:lang w:val="pt-BR"/>
        </w:rPr>
        <w:t>a capacidade de um indivíduo para ler</w:t>
      </w:r>
      <w:r>
        <w:rPr>
          <w:lang w:val="pt-BR"/>
        </w:rPr>
        <w:t>, compreender e utilizar informações sobre cuidados de saúde (baixa – alta</w:t>
      </w:r>
      <w:r w:rsidR="00C9760F" w:rsidRPr="00C649B1">
        <w:rPr>
          <w:lang w:val="pt-BR"/>
        </w:rPr>
        <w:t>)</w:t>
      </w:r>
    </w:p>
    <w:p w14:paraId="22C74F2E" w14:textId="77777777" w:rsidR="00C9760F" w:rsidRPr="00C649B1" w:rsidRDefault="00C649B1" w:rsidP="0076415D">
      <w:pPr>
        <w:pStyle w:val="CDBodyBullet"/>
        <w:spacing w:line="240" w:lineRule="auto"/>
        <w:rPr>
          <w:lang w:val="pt-BR"/>
        </w:rPr>
      </w:pPr>
      <w:r w:rsidRPr="00C649B1">
        <w:rPr>
          <w:lang w:val="pt-BR"/>
        </w:rPr>
        <w:t>Localização geográfica</w:t>
      </w:r>
      <w:r w:rsidR="00C9760F" w:rsidRPr="00C649B1">
        <w:rPr>
          <w:lang w:val="pt-BR"/>
        </w:rPr>
        <w:t xml:space="preserve"> (rural – urban</w:t>
      </w:r>
      <w:r w:rsidRPr="00C649B1">
        <w:rPr>
          <w:lang w:val="pt-BR"/>
        </w:rPr>
        <w:t>a</w:t>
      </w:r>
      <w:r w:rsidR="00C9760F" w:rsidRPr="00C649B1">
        <w:rPr>
          <w:lang w:val="pt-BR"/>
        </w:rPr>
        <w:t>)</w:t>
      </w:r>
    </w:p>
    <w:p w14:paraId="5335535A" w14:textId="77777777" w:rsidR="00C9760F" w:rsidRPr="00C649B1" w:rsidRDefault="00C649B1" w:rsidP="0076415D">
      <w:pPr>
        <w:pStyle w:val="CDBodyBullet"/>
        <w:spacing w:line="240" w:lineRule="auto"/>
        <w:rPr>
          <w:lang w:val="pt-BR"/>
        </w:rPr>
      </w:pPr>
      <w:r w:rsidRPr="00C649B1">
        <w:rPr>
          <w:lang w:val="pt-BR"/>
        </w:rPr>
        <w:t>Status socioeconômico (rico – pobre</w:t>
      </w:r>
      <w:r w:rsidR="00C9760F" w:rsidRPr="00C649B1">
        <w:rPr>
          <w:lang w:val="pt-BR"/>
        </w:rPr>
        <w:t>)</w:t>
      </w:r>
    </w:p>
    <w:p w14:paraId="3FCB9403" w14:textId="77777777" w:rsidR="00C9760F" w:rsidRPr="00C649B1" w:rsidRDefault="00C9760F" w:rsidP="0076415D">
      <w:pPr>
        <w:pStyle w:val="CDBodyBullet"/>
        <w:spacing w:line="240" w:lineRule="auto"/>
        <w:rPr>
          <w:lang w:val="pt-BR"/>
        </w:rPr>
      </w:pPr>
      <w:r w:rsidRPr="00C649B1">
        <w:rPr>
          <w:lang w:val="pt-BR"/>
        </w:rPr>
        <w:t>Et</w:t>
      </w:r>
      <w:r w:rsidR="00C649B1" w:rsidRPr="00C649B1">
        <w:rPr>
          <w:lang w:val="pt-BR"/>
        </w:rPr>
        <w:t>nia</w:t>
      </w:r>
    </w:p>
    <w:p w14:paraId="7FFA1BA4" w14:textId="77777777" w:rsidR="00C9760F" w:rsidRPr="00C649B1" w:rsidRDefault="00C649B1" w:rsidP="0076415D">
      <w:pPr>
        <w:pStyle w:val="CDBodyBullet"/>
        <w:spacing w:line="240" w:lineRule="auto"/>
        <w:rPr>
          <w:lang w:val="pt-BR"/>
        </w:rPr>
      </w:pPr>
      <w:r w:rsidRPr="00C649B1">
        <w:rPr>
          <w:lang w:val="pt-BR"/>
        </w:rPr>
        <w:t>Religião</w:t>
      </w:r>
    </w:p>
    <w:p w14:paraId="390359A4" w14:textId="77777777" w:rsidR="00C9760F" w:rsidRPr="00C649B1" w:rsidRDefault="00C649B1" w:rsidP="0076415D">
      <w:pPr>
        <w:pStyle w:val="CDBodyBullet"/>
        <w:spacing w:line="240" w:lineRule="auto"/>
        <w:rPr>
          <w:lang w:val="pt-BR"/>
        </w:rPr>
      </w:pPr>
      <w:r w:rsidRPr="00C649B1">
        <w:rPr>
          <w:lang w:val="pt-BR"/>
        </w:rPr>
        <w:t>Gênero e faixa etária</w:t>
      </w:r>
    </w:p>
    <w:p w14:paraId="5092B42E" w14:textId="77777777" w:rsidR="00C9760F" w:rsidRPr="00C649B1" w:rsidRDefault="00C9760F" w:rsidP="0076415D">
      <w:pPr>
        <w:pStyle w:val="CDBodyBullet"/>
        <w:spacing w:line="240" w:lineRule="auto"/>
        <w:ind w:left="360"/>
        <w:rPr>
          <w:lang w:val="pt-BR"/>
        </w:rPr>
      </w:pPr>
    </w:p>
    <w:p w14:paraId="27172D1E" w14:textId="77777777" w:rsidR="00C9760F" w:rsidRPr="00C649B1" w:rsidRDefault="00C649B1" w:rsidP="0076415D">
      <w:pPr>
        <w:pStyle w:val="CDBodyText"/>
        <w:spacing w:line="240" w:lineRule="auto"/>
        <w:rPr>
          <w:lang w:val="pt-BR"/>
        </w:rPr>
      </w:pPr>
      <w:r w:rsidRPr="00C649B1">
        <w:rPr>
          <w:lang w:val="pt-BR"/>
        </w:rPr>
        <w:t xml:space="preserve">Há uma série de maneiras de </w:t>
      </w:r>
      <w:r w:rsidRPr="00AE0D4E">
        <w:rPr>
          <w:lang w:val="pt-BR"/>
        </w:rPr>
        <w:t>lidar com a questão</w:t>
      </w:r>
      <w:r>
        <w:rPr>
          <w:lang w:val="pt-BR"/>
        </w:rPr>
        <w:t xml:space="preserve"> de recrutamento </w:t>
      </w:r>
      <w:r w:rsidR="00AE0D4E">
        <w:rPr>
          <w:lang w:val="pt-BR"/>
        </w:rPr>
        <w:t>dos informantes dos usuários do</w:t>
      </w:r>
      <w:r w:rsidRPr="00C649B1">
        <w:rPr>
          <w:lang w:val="pt-BR"/>
        </w:rPr>
        <w:t xml:space="preserve"> serv</w:t>
      </w:r>
      <w:r w:rsidR="00AE0D4E">
        <w:rPr>
          <w:lang w:val="pt-BR"/>
        </w:rPr>
        <w:t>iço</w:t>
      </w:r>
      <w:r>
        <w:rPr>
          <w:lang w:val="pt-BR"/>
        </w:rPr>
        <w:t>, tais como</w:t>
      </w:r>
      <w:r w:rsidR="00C9760F" w:rsidRPr="00C649B1">
        <w:rPr>
          <w:lang w:val="pt-BR"/>
        </w:rPr>
        <w:t xml:space="preserve">: </w:t>
      </w:r>
    </w:p>
    <w:p w14:paraId="3F2A9AA9" w14:textId="77777777" w:rsidR="00C649B1" w:rsidRPr="00C649B1" w:rsidRDefault="00C649B1" w:rsidP="0076415D">
      <w:pPr>
        <w:pStyle w:val="CDBodyBullet"/>
        <w:spacing w:line="240" w:lineRule="auto"/>
        <w:rPr>
          <w:lang w:val="pt-BR"/>
        </w:rPr>
      </w:pPr>
      <w:r w:rsidRPr="00C649B1">
        <w:rPr>
          <w:lang w:val="pt-BR"/>
        </w:rPr>
        <w:t>Através de organizações 'guarda-chuva' ou grupos de pacientes. Estas organizaç</w:t>
      </w:r>
      <w:r w:rsidR="00AE0D4E">
        <w:rPr>
          <w:lang w:val="pt-BR"/>
        </w:rPr>
        <w:t>ões serão capazes de recrutar</w:t>
      </w:r>
      <w:r w:rsidRPr="00C649B1">
        <w:rPr>
          <w:lang w:val="pt-BR"/>
        </w:rPr>
        <w:t xml:space="preserve"> seus membros diretamente por telefone, carta, e-mail, seu site, newsletter ou </w:t>
      </w:r>
      <w:r w:rsidR="001C0382">
        <w:rPr>
          <w:lang w:val="pt-BR"/>
        </w:rPr>
        <w:t>pessoalmente</w:t>
      </w:r>
      <w:r w:rsidRPr="00C649B1">
        <w:rPr>
          <w:lang w:val="pt-BR"/>
        </w:rPr>
        <w:t>.</w:t>
      </w:r>
    </w:p>
    <w:p w14:paraId="607C192A" w14:textId="77777777" w:rsidR="001C0382" w:rsidRPr="001C0382" w:rsidRDefault="001C0382" w:rsidP="0076415D">
      <w:pPr>
        <w:pStyle w:val="CDBodyBullet"/>
        <w:spacing w:line="240" w:lineRule="auto"/>
        <w:rPr>
          <w:lang w:val="pt-BR"/>
        </w:rPr>
      </w:pPr>
      <w:r w:rsidRPr="001C0382">
        <w:rPr>
          <w:lang w:val="pt-BR"/>
        </w:rPr>
        <w:t>Os médicos podem ser capazes de recrutar pacientes, pesquisando seus arquivos hospitalares ou banco de dado</w:t>
      </w:r>
      <w:r w:rsidR="00AE0D4E">
        <w:rPr>
          <w:lang w:val="pt-BR"/>
        </w:rPr>
        <w:t>s. Isso pode exigir</w:t>
      </w:r>
      <w:r>
        <w:rPr>
          <w:lang w:val="pt-BR"/>
        </w:rPr>
        <w:t>, em primeiro lugar, ganhar</w:t>
      </w:r>
      <w:r w:rsidRPr="001C0382">
        <w:rPr>
          <w:lang w:val="pt-BR"/>
        </w:rPr>
        <w:t xml:space="preserve"> a permissão</w:t>
      </w:r>
      <w:r>
        <w:rPr>
          <w:lang w:val="pt-BR"/>
        </w:rPr>
        <w:t xml:space="preserve"> do hospital/e o comitê de ética </w:t>
      </w:r>
      <w:r w:rsidR="00AE0D4E">
        <w:rPr>
          <w:lang w:val="pt-BR"/>
        </w:rPr>
        <w:t xml:space="preserve"> e </w:t>
      </w:r>
      <w:r w:rsidRPr="001C0382">
        <w:rPr>
          <w:lang w:val="pt-BR"/>
        </w:rPr>
        <w:t>garantir que as q</w:t>
      </w:r>
      <w:r w:rsidR="00AE0D4E">
        <w:rPr>
          <w:lang w:val="pt-BR"/>
        </w:rPr>
        <w:t>uestões de confidencialidade sejam</w:t>
      </w:r>
      <w:r w:rsidRPr="001C0382">
        <w:rPr>
          <w:lang w:val="pt-BR"/>
        </w:rPr>
        <w:t xml:space="preserve"> a</w:t>
      </w:r>
      <w:r>
        <w:rPr>
          <w:lang w:val="pt-BR"/>
        </w:rPr>
        <w:t>tendidas. Se e quando a permissão for</w:t>
      </w:r>
      <w:r w:rsidRPr="001C0382">
        <w:rPr>
          <w:lang w:val="pt-BR"/>
        </w:rPr>
        <w:t xml:space="preserve"> concedida, os participantes em potencial pode</w:t>
      </w:r>
      <w:r>
        <w:rPr>
          <w:lang w:val="pt-BR"/>
        </w:rPr>
        <w:t>m ser conta</w:t>
      </w:r>
      <w:r w:rsidRPr="001C0382">
        <w:rPr>
          <w:lang w:val="pt-BR"/>
        </w:rPr>
        <w:t>tado</w:t>
      </w:r>
      <w:r>
        <w:rPr>
          <w:lang w:val="pt-BR"/>
        </w:rPr>
        <w:t>s,</w:t>
      </w:r>
      <w:r w:rsidRPr="001C0382">
        <w:rPr>
          <w:lang w:val="pt-BR"/>
        </w:rPr>
        <w:t xml:space="preserve"> por exemplo</w:t>
      </w:r>
      <w:r>
        <w:rPr>
          <w:lang w:val="pt-BR"/>
        </w:rPr>
        <w:t>,</w:t>
      </w:r>
      <w:r w:rsidRPr="001C0382">
        <w:rPr>
          <w:lang w:val="pt-BR"/>
        </w:rPr>
        <w:t xml:space="preserve"> por carta, para ver se eles estariam interessados ​​em participar;</w:t>
      </w:r>
    </w:p>
    <w:p w14:paraId="13DE3CF2" w14:textId="77777777" w:rsidR="001C0382" w:rsidRPr="001C0382" w:rsidRDefault="001C0382" w:rsidP="0076415D">
      <w:pPr>
        <w:pStyle w:val="CDBodyBullet"/>
        <w:spacing w:line="240" w:lineRule="auto"/>
        <w:rPr>
          <w:lang w:val="pt-BR"/>
        </w:rPr>
      </w:pPr>
      <w:r w:rsidRPr="001C0382">
        <w:rPr>
          <w:lang w:val="pt-BR"/>
        </w:rPr>
        <w:t xml:space="preserve">Através da comunidade ou centros religiosos. Novamente, isso pode ser através de um cartaz ou folheto explicando o </w:t>
      </w:r>
      <w:r>
        <w:rPr>
          <w:lang w:val="pt-BR"/>
        </w:rPr>
        <w:t>que</w:t>
      </w:r>
      <w:r w:rsidRPr="001C0382">
        <w:rPr>
          <w:lang w:val="pt-BR"/>
        </w:rPr>
        <w:t xml:space="preserve"> é</w:t>
      </w:r>
      <w:r>
        <w:rPr>
          <w:lang w:val="pt-BR"/>
        </w:rPr>
        <w:t xml:space="preserve"> uma avaliação das necessidades de saúde, por que está sendo realizada</w:t>
      </w:r>
      <w:r w:rsidRPr="001C0382">
        <w:rPr>
          <w:lang w:val="pt-BR"/>
        </w:rPr>
        <w:t xml:space="preserve"> e como eles podem se envolver.</w:t>
      </w:r>
    </w:p>
    <w:p w14:paraId="4FD4DDD7" w14:textId="77777777" w:rsidR="00C9760F" w:rsidRPr="00CD34C6" w:rsidRDefault="00CD34C6" w:rsidP="0076415D">
      <w:pPr>
        <w:pStyle w:val="CDHeading2NonTool"/>
        <w:rPr>
          <w:lang w:val="pt-BR"/>
        </w:rPr>
      </w:pPr>
      <w:r w:rsidRPr="00CD34C6">
        <w:rPr>
          <w:lang w:val="pt-BR"/>
        </w:rPr>
        <w:t xml:space="preserve">Como identificar </w:t>
      </w:r>
      <w:r>
        <w:rPr>
          <w:lang w:val="pt-BR"/>
        </w:rPr>
        <w:t xml:space="preserve">as </w:t>
      </w:r>
      <w:r w:rsidRPr="00CD34C6">
        <w:rPr>
          <w:lang w:val="pt-BR"/>
        </w:rPr>
        <w:t xml:space="preserve">necessidades, </w:t>
      </w:r>
      <w:r w:rsidRPr="00EE38B1">
        <w:rPr>
          <w:lang w:val="pt-BR"/>
        </w:rPr>
        <w:t>pontos de vista</w:t>
      </w:r>
      <w:r w:rsidRPr="00CD34C6">
        <w:rPr>
          <w:lang w:val="pt-BR"/>
        </w:rPr>
        <w:t xml:space="preserve"> e prefer</w:t>
      </w:r>
      <w:r>
        <w:rPr>
          <w:lang w:val="pt-BR"/>
        </w:rPr>
        <w:t>ências</w:t>
      </w:r>
      <w:r w:rsidRPr="00CD34C6">
        <w:rPr>
          <w:lang w:val="pt-BR"/>
        </w:rPr>
        <w:t>/</w:t>
      </w:r>
      <w:r>
        <w:rPr>
          <w:lang w:val="pt-BR"/>
        </w:rPr>
        <w:t>prioridades dos usuários do serviço</w:t>
      </w:r>
    </w:p>
    <w:p w14:paraId="344F5759" w14:textId="77777777" w:rsidR="00CF3DB8" w:rsidRPr="00CF3DB8" w:rsidRDefault="00AE0D4E" w:rsidP="0076415D">
      <w:pPr>
        <w:pStyle w:val="CDBodyText"/>
        <w:spacing w:line="240" w:lineRule="auto"/>
        <w:rPr>
          <w:lang w:val="pt-BR"/>
        </w:rPr>
      </w:pPr>
      <w:r>
        <w:rPr>
          <w:lang w:val="pt-BR"/>
        </w:rPr>
        <w:t>A fim de informar a</w:t>
      </w:r>
      <w:r w:rsidR="00CF3DB8" w:rsidRPr="00CF3DB8">
        <w:rPr>
          <w:lang w:val="pt-BR"/>
        </w:rPr>
        <w:t xml:space="preserve"> HNA, você vai querer explorar algumas das principais questões que afetam os usuários do serviço. Por exemplo, você pode querer identificar a experiência do </w:t>
      </w:r>
      <w:r w:rsidR="00CF3DB8">
        <w:rPr>
          <w:lang w:val="pt-BR"/>
        </w:rPr>
        <w:t xml:space="preserve">dos pacientes com </w:t>
      </w:r>
      <w:r>
        <w:rPr>
          <w:lang w:val="pt-BR"/>
        </w:rPr>
        <w:t xml:space="preserve">o </w:t>
      </w:r>
      <w:r w:rsidR="00CF3DB8" w:rsidRPr="00CF3DB8">
        <w:rPr>
          <w:lang w:val="pt-BR"/>
        </w:rPr>
        <w:t>serviço de saúde e como o serviço atende ou não atende às necessidades dos pacientes. Ou você pode</w:t>
      </w:r>
      <w:r w:rsidR="00CF3DB8">
        <w:rPr>
          <w:lang w:val="pt-BR"/>
        </w:rPr>
        <w:t>rá</w:t>
      </w:r>
      <w:r w:rsidR="00CF3DB8" w:rsidRPr="00CF3DB8">
        <w:rPr>
          <w:lang w:val="pt-BR"/>
        </w:rPr>
        <w:t xml:space="preserve"> querer investigar quais as áreas que </w:t>
      </w:r>
      <w:r w:rsidR="00CF3DB8">
        <w:rPr>
          <w:lang w:val="pt-BR"/>
        </w:rPr>
        <w:t xml:space="preserve">eles </w:t>
      </w:r>
      <w:r w:rsidR="00CF3DB8" w:rsidRPr="00CF3DB8">
        <w:rPr>
          <w:lang w:val="pt-BR"/>
        </w:rPr>
        <w:t>acreditam ser mais importante</w:t>
      </w:r>
      <w:r w:rsidR="00CF3DB8">
        <w:rPr>
          <w:lang w:val="pt-BR"/>
        </w:rPr>
        <w:t>s na prestação de serviços, ou</w:t>
      </w:r>
      <w:r w:rsidR="00CF3DB8" w:rsidRPr="00CF3DB8">
        <w:rPr>
          <w:lang w:val="pt-BR"/>
        </w:rPr>
        <w:t xml:space="preserve"> que</w:t>
      </w:r>
      <w:r w:rsidR="00CF3DB8">
        <w:rPr>
          <w:lang w:val="pt-BR"/>
        </w:rPr>
        <w:t xml:space="preserve"> sugestões os pacientes têm</w:t>
      </w:r>
      <w:r w:rsidR="00CF3DB8" w:rsidRPr="00CF3DB8">
        <w:rPr>
          <w:lang w:val="pt-BR"/>
        </w:rPr>
        <w:t xml:space="preserve"> para o desenvolvimento ou melhoria do</w:t>
      </w:r>
      <w:r w:rsidR="00CF3DB8">
        <w:rPr>
          <w:lang w:val="pt-BR"/>
        </w:rPr>
        <w:t>s serviços. Pode ser uma boa ideia</w:t>
      </w:r>
      <w:r w:rsidR="00CF3DB8" w:rsidRPr="00CF3DB8">
        <w:rPr>
          <w:lang w:val="pt-BR"/>
        </w:rPr>
        <w:t xml:space="preserve"> escrever uma lista de perguntas-chave que você deseja abordar no início do processo. É importante que isto seja feito com a ajud</w:t>
      </w:r>
      <w:r w:rsidR="00CF3DB8">
        <w:rPr>
          <w:lang w:val="pt-BR"/>
        </w:rPr>
        <w:t>a dos representantes dos pacientes,</w:t>
      </w:r>
      <w:r w:rsidR="00CF3DB8" w:rsidRPr="00CF3DB8">
        <w:rPr>
          <w:lang w:val="pt-BR"/>
        </w:rPr>
        <w:t xml:space="preserve"> par</w:t>
      </w:r>
      <w:r w:rsidR="00CF3DB8">
        <w:rPr>
          <w:lang w:val="pt-BR"/>
        </w:rPr>
        <w:t>a assegurar que as perguntas sejam relevantes e apropriadas</w:t>
      </w:r>
      <w:r w:rsidR="00CF3DB8" w:rsidRPr="00CF3DB8">
        <w:rPr>
          <w:lang w:val="pt-BR"/>
        </w:rPr>
        <w:t>.</w:t>
      </w:r>
    </w:p>
    <w:p w14:paraId="62D6CDCB" w14:textId="77777777" w:rsidR="00CF3DB8" w:rsidRPr="00CF3DB8" w:rsidRDefault="00CF3DB8" w:rsidP="0076415D">
      <w:pPr>
        <w:pStyle w:val="CDBodyText"/>
        <w:spacing w:line="240" w:lineRule="auto"/>
        <w:rPr>
          <w:lang w:val="pt-BR"/>
        </w:rPr>
      </w:pPr>
      <w:r w:rsidRPr="00CF3DB8">
        <w:rPr>
          <w:lang w:val="pt-BR"/>
        </w:rPr>
        <w:t>Há uma série de maneiras de identificar as n</w:t>
      </w:r>
      <w:r>
        <w:rPr>
          <w:lang w:val="pt-BR"/>
        </w:rPr>
        <w:t>ecessidades e prioridades dos usuários dos serviços. Qual</w:t>
      </w:r>
      <w:r w:rsidRPr="00CF3DB8">
        <w:rPr>
          <w:lang w:val="pt-BR"/>
        </w:rPr>
        <w:t xml:space="preserve"> você decidir</w:t>
      </w:r>
      <w:r>
        <w:rPr>
          <w:lang w:val="pt-BR"/>
        </w:rPr>
        <w:t>á</w:t>
      </w:r>
      <w:r w:rsidR="001317C3">
        <w:rPr>
          <w:lang w:val="pt-BR"/>
        </w:rPr>
        <w:t xml:space="preserve"> usar irá</w:t>
      </w:r>
      <w:r w:rsidRPr="00CF3DB8">
        <w:rPr>
          <w:lang w:val="pt-BR"/>
        </w:rPr>
        <w:t xml:space="preserve"> depender de quantas </w:t>
      </w:r>
      <w:r w:rsidR="001317C3">
        <w:rPr>
          <w:lang w:val="pt-BR"/>
        </w:rPr>
        <w:t>pessoas você quer ouvir, quando</w:t>
      </w:r>
      <w:r w:rsidRPr="00CF3DB8">
        <w:rPr>
          <w:lang w:val="pt-BR"/>
        </w:rPr>
        <w:t xml:space="preserve">, os recursos e </w:t>
      </w:r>
      <w:r w:rsidR="001317C3">
        <w:rPr>
          <w:lang w:val="pt-BR"/>
        </w:rPr>
        <w:t>assistência</w:t>
      </w:r>
      <w:r w:rsidRPr="00CF3DB8">
        <w:rPr>
          <w:lang w:val="pt-BR"/>
        </w:rPr>
        <w:t xml:space="preserve"> que você tem disponível e qual o nível de deta</w:t>
      </w:r>
      <w:r w:rsidR="001317C3">
        <w:rPr>
          <w:lang w:val="pt-BR"/>
        </w:rPr>
        <w:t>lhamento</w:t>
      </w:r>
      <w:r w:rsidRPr="00CF3DB8">
        <w:rPr>
          <w:lang w:val="pt-BR"/>
        </w:rPr>
        <w:t xml:space="preserve"> </w:t>
      </w:r>
      <w:r w:rsidR="001317C3">
        <w:rPr>
          <w:lang w:val="pt-BR"/>
        </w:rPr>
        <w:t xml:space="preserve">em que </w:t>
      </w:r>
      <w:r w:rsidRPr="00CF3DB8">
        <w:rPr>
          <w:lang w:val="pt-BR"/>
        </w:rPr>
        <w:t>você quer entrar. Aqui está um breve resumo de alguns dos diferentes métodos que você pode usar (inserir referência aqu</w:t>
      </w:r>
      <w:r w:rsidR="001317C3">
        <w:rPr>
          <w:lang w:val="pt-BR"/>
        </w:rPr>
        <w:t>i, ou em cada método, se houver</w:t>
      </w:r>
      <w:r w:rsidRPr="00CF3DB8">
        <w:rPr>
          <w:lang w:val="pt-BR"/>
        </w:rPr>
        <w:t xml:space="preserve"> diferentes fontes).</w:t>
      </w:r>
    </w:p>
    <w:p w14:paraId="65A1C421" w14:textId="77777777" w:rsidR="00C9760F" w:rsidRPr="001317C3" w:rsidRDefault="001317C3" w:rsidP="0076415D">
      <w:pPr>
        <w:pStyle w:val="CDHeading3"/>
        <w:rPr>
          <w:lang w:val="pt-BR"/>
        </w:rPr>
      </w:pPr>
      <w:r w:rsidRPr="001317C3">
        <w:rPr>
          <w:lang w:val="pt-BR"/>
        </w:rPr>
        <w:t xml:space="preserve">Entrevistas </w:t>
      </w:r>
      <w:r w:rsidR="00534E08">
        <w:rPr>
          <w:lang w:val="pt-BR"/>
        </w:rPr>
        <w:t>individuais</w:t>
      </w:r>
    </w:p>
    <w:p w14:paraId="09EE0899" w14:textId="77777777" w:rsidR="001317C3" w:rsidRPr="001317C3" w:rsidRDefault="001317C3" w:rsidP="0076415D">
      <w:pPr>
        <w:pStyle w:val="CDBodyText"/>
        <w:spacing w:line="240" w:lineRule="auto"/>
        <w:rPr>
          <w:lang w:val="pt-BR"/>
        </w:rPr>
      </w:pPr>
      <w:r>
        <w:rPr>
          <w:lang w:val="pt-BR"/>
        </w:rPr>
        <w:t>Esta</w:t>
      </w:r>
      <w:r w:rsidRPr="001317C3">
        <w:rPr>
          <w:lang w:val="pt-BR"/>
        </w:rPr>
        <w:t>s geralmente envolvem apenas o entrevistador e</w:t>
      </w:r>
      <w:r>
        <w:rPr>
          <w:lang w:val="pt-BR"/>
        </w:rPr>
        <w:t xml:space="preserve"> </w:t>
      </w:r>
      <w:r w:rsidRPr="001317C3">
        <w:rPr>
          <w:lang w:val="pt-BR"/>
        </w:rPr>
        <w:t xml:space="preserve">o paciente </w:t>
      </w:r>
      <w:r>
        <w:rPr>
          <w:lang w:val="pt-BR"/>
        </w:rPr>
        <w:t>ou pai/</w:t>
      </w:r>
      <w:r w:rsidRPr="001317C3">
        <w:rPr>
          <w:lang w:val="pt-BR"/>
        </w:rPr>
        <w:t>parente, embora parceiros po</w:t>
      </w:r>
      <w:r>
        <w:rPr>
          <w:lang w:val="pt-BR"/>
        </w:rPr>
        <w:t>ssam</w:t>
      </w:r>
      <w:r w:rsidRPr="001317C3">
        <w:rPr>
          <w:lang w:val="pt-BR"/>
        </w:rPr>
        <w:t xml:space="preserve"> também estar presentes. </w:t>
      </w:r>
      <w:r>
        <w:rPr>
          <w:lang w:val="pt-BR"/>
        </w:rPr>
        <w:t xml:space="preserve">As entrevistas podem variar em duração, por exemplo, </w:t>
      </w:r>
      <w:r w:rsidRPr="001317C3">
        <w:rPr>
          <w:lang w:val="pt-BR"/>
        </w:rPr>
        <w:t>pode</w:t>
      </w:r>
      <w:r>
        <w:rPr>
          <w:lang w:val="pt-BR"/>
        </w:rPr>
        <w:t>ndo</w:t>
      </w:r>
      <w:r w:rsidRPr="001317C3">
        <w:rPr>
          <w:lang w:val="pt-BR"/>
        </w:rPr>
        <w:t xml:space="preserve"> durar en</w:t>
      </w:r>
      <w:r>
        <w:rPr>
          <w:lang w:val="pt-BR"/>
        </w:rPr>
        <w:t>tre meia hora e uma hora e podendo</w:t>
      </w:r>
      <w:r w:rsidRPr="001317C3">
        <w:rPr>
          <w:lang w:val="pt-BR"/>
        </w:rPr>
        <w:t xml:space="preserve"> ser feitas por telefone ou </w:t>
      </w:r>
      <w:r>
        <w:rPr>
          <w:lang w:val="pt-BR"/>
        </w:rPr>
        <w:t>cara a cara</w:t>
      </w:r>
      <w:r w:rsidRPr="001317C3">
        <w:rPr>
          <w:lang w:val="pt-BR"/>
        </w:rPr>
        <w:t xml:space="preserve">. O entrevistador </w:t>
      </w:r>
      <w:r>
        <w:rPr>
          <w:lang w:val="pt-BR"/>
        </w:rPr>
        <w:t>irá</w:t>
      </w:r>
      <w:r w:rsidRPr="001317C3">
        <w:rPr>
          <w:lang w:val="pt-BR"/>
        </w:rPr>
        <w:t xml:space="preserve"> geralmente</w:t>
      </w:r>
      <w:r>
        <w:rPr>
          <w:lang w:val="pt-BR"/>
        </w:rPr>
        <w:t xml:space="preserve"> registrar</w:t>
      </w:r>
      <w:r w:rsidRPr="001317C3">
        <w:rPr>
          <w:lang w:val="pt-BR"/>
        </w:rPr>
        <w:t xml:space="preserve"> as respostas, quer por gravação</w:t>
      </w:r>
      <w:r>
        <w:rPr>
          <w:lang w:val="pt-BR"/>
        </w:rPr>
        <w:t xml:space="preserve"> de áudio da entrevista ou através de</w:t>
      </w:r>
      <w:r w:rsidRPr="001317C3">
        <w:rPr>
          <w:lang w:val="pt-BR"/>
        </w:rPr>
        <w:t xml:space="preserve"> notas escritas. Os entrevistadores geralmente têm uma lista de perguntas que pretendem </w:t>
      </w:r>
      <w:r>
        <w:rPr>
          <w:lang w:val="pt-BR"/>
        </w:rPr>
        <w:t>fazer ou temas</w:t>
      </w:r>
      <w:r w:rsidRPr="001317C3">
        <w:rPr>
          <w:lang w:val="pt-BR"/>
        </w:rPr>
        <w:t xml:space="preserve"> amplos que querem explorar. </w:t>
      </w:r>
      <w:r>
        <w:rPr>
          <w:lang w:val="pt-BR"/>
        </w:rPr>
        <w:t>As p</w:t>
      </w:r>
      <w:r w:rsidRPr="001317C3">
        <w:rPr>
          <w:lang w:val="pt-BR"/>
        </w:rPr>
        <w:t xml:space="preserve">erguntas podem </w:t>
      </w:r>
      <w:r>
        <w:rPr>
          <w:lang w:val="pt-BR"/>
        </w:rPr>
        <w:t>ser alte</w:t>
      </w:r>
      <w:r w:rsidRPr="001317C3">
        <w:rPr>
          <w:lang w:val="pt-BR"/>
        </w:rPr>
        <w:t>r</w:t>
      </w:r>
      <w:r>
        <w:rPr>
          <w:lang w:val="pt-BR"/>
        </w:rPr>
        <w:t>adas ou adicionadas</w:t>
      </w:r>
      <w:r w:rsidRPr="001317C3">
        <w:rPr>
          <w:lang w:val="pt-BR"/>
        </w:rPr>
        <w:t xml:space="preserve"> durante a entrevista</w:t>
      </w:r>
      <w:r>
        <w:rPr>
          <w:lang w:val="pt-BR"/>
        </w:rPr>
        <w:t>,</w:t>
      </w:r>
      <w:r w:rsidRPr="001317C3">
        <w:rPr>
          <w:lang w:val="pt-BR"/>
        </w:rPr>
        <w:t xml:space="preserve"> se</w:t>
      </w:r>
      <w:r>
        <w:rPr>
          <w:lang w:val="pt-BR"/>
        </w:rPr>
        <w:t xml:space="preserve"> novas áreas de interesse surgirem durante a entrevista e não estiverem coberta</w:t>
      </w:r>
      <w:r w:rsidRPr="001317C3">
        <w:rPr>
          <w:lang w:val="pt-BR"/>
        </w:rPr>
        <w:t>s.</w:t>
      </w:r>
    </w:p>
    <w:p w14:paraId="0BCC8A8F" w14:textId="77777777" w:rsidR="001317C3" w:rsidRPr="001317C3" w:rsidRDefault="001317C3" w:rsidP="0076415D">
      <w:pPr>
        <w:pStyle w:val="CDBodyText"/>
        <w:spacing w:line="240" w:lineRule="auto"/>
        <w:rPr>
          <w:lang w:val="pt-BR"/>
        </w:rPr>
      </w:pPr>
    </w:p>
    <w:p w14:paraId="40EC5389" w14:textId="77777777" w:rsidR="001317C3" w:rsidRPr="001317C3" w:rsidRDefault="001317C3" w:rsidP="0076415D">
      <w:pPr>
        <w:pStyle w:val="CDBodyText"/>
        <w:spacing w:line="240" w:lineRule="auto"/>
        <w:rPr>
          <w:lang w:val="pt-BR"/>
        </w:rPr>
      </w:pPr>
      <w:r w:rsidRPr="001317C3">
        <w:rPr>
          <w:lang w:val="pt-BR"/>
        </w:rPr>
        <w:t>As entrevistas são uma ferramenta útil se você quiser explorar</w:t>
      </w:r>
      <w:r w:rsidR="00534E08">
        <w:rPr>
          <w:lang w:val="pt-BR"/>
        </w:rPr>
        <w:t xml:space="preserve"> novas áreas de interesse ou quise</w:t>
      </w:r>
      <w:r w:rsidRPr="001317C3">
        <w:rPr>
          <w:lang w:val="pt-BR"/>
        </w:rPr>
        <w:t>r informações detalhadas sobre uma questão ou prob</w:t>
      </w:r>
      <w:r w:rsidR="00534E08">
        <w:rPr>
          <w:lang w:val="pt-BR"/>
        </w:rPr>
        <w:t>lema específico. No entanto, ela</w:t>
      </w:r>
      <w:r w:rsidRPr="001317C3">
        <w:rPr>
          <w:lang w:val="pt-BR"/>
        </w:rPr>
        <w:t>s pode</w:t>
      </w:r>
      <w:r w:rsidR="00534E08">
        <w:rPr>
          <w:lang w:val="pt-BR"/>
        </w:rPr>
        <w:t>m ser demoradas</w:t>
      </w:r>
      <w:r w:rsidRPr="001317C3">
        <w:rPr>
          <w:lang w:val="pt-BR"/>
        </w:rPr>
        <w:t xml:space="preserve"> e </w:t>
      </w:r>
      <w:r w:rsidR="00534E08">
        <w:rPr>
          <w:lang w:val="pt-BR"/>
        </w:rPr>
        <w:t>por isso são mais adequadas quando você quiser</w:t>
      </w:r>
      <w:r w:rsidRPr="001317C3">
        <w:rPr>
          <w:lang w:val="pt-BR"/>
        </w:rPr>
        <w:t xml:space="preserve"> informações detalhadas </w:t>
      </w:r>
      <w:r w:rsidR="00534E08">
        <w:rPr>
          <w:lang w:val="pt-BR"/>
        </w:rPr>
        <w:t>de</w:t>
      </w:r>
      <w:r w:rsidRPr="001317C3">
        <w:rPr>
          <w:lang w:val="pt-BR"/>
        </w:rPr>
        <w:t xml:space="preserve"> um pequeno número de pessoas. É importante abordar a questão do consentimento antes de realizar uma entrevista. Questões</w:t>
      </w:r>
      <w:r w:rsidR="00534E08">
        <w:rPr>
          <w:lang w:val="pt-BR"/>
        </w:rPr>
        <w:t xml:space="preserve"> a serem discutidas </w:t>
      </w:r>
      <w:r w:rsidRPr="001317C3">
        <w:rPr>
          <w:lang w:val="pt-BR"/>
        </w:rPr>
        <w:t>incluem a permissão para grava</w:t>
      </w:r>
      <w:r w:rsidR="00534E08">
        <w:rPr>
          <w:lang w:val="pt-BR"/>
        </w:rPr>
        <w:t>ção</w:t>
      </w:r>
      <w:r w:rsidRPr="001317C3">
        <w:rPr>
          <w:lang w:val="pt-BR"/>
        </w:rPr>
        <w:t xml:space="preserve"> </w:t>
      </w:r>
      <w:r w:rsidR="00D76438">
        <w:rPr>
          <w:lang w:val="pt-BR"/>
        </w:rPr>
        <w:t>da entrevista</w:t>
      </w:r>
      <w:r w:rsidRPr="001317C3">
        <w:rPr>
          <w:lang w:val="pt-BR"/>
        </w:rPr>
        <w:t xml:space="preserve"> e se a pe</w:t>
      </w:r>
      <w:r w:rsidR="00534E08">
        <w:rPr>
          <w:lang w:val="pt-BR"/>
        </w:rPr>
        <w:t>ssoa entrevistada está feliz com</w:t>
      </w:r>
      <w:r w:rsidRPr="001317C3">
        <w:rPr>
          <w:lang w:val="pt-BR"/>
        </w:rPr>
        <w:t xml:space="preserve"> </w:t>
      </w:r>
      <w:r w:rsidR="00534E08">
        <w:rPr>
          <w:lang w:val="pt-BR"/>
        </w:rPr>
        <w:t>a identificação de seus comentários</w:t>
      </w:r>
      <w:r w:rsidRPr="001317C3">
        <w:rPr>
          <w:lang w:val="pt-BR"/>
        </w:rPr>
        <w:t xml:space="preserve"> ​​ou </w:t>
      </w:r>
      <w:r w:rsidR="00534E08">
        <w:rPr>
          <w:lang w:val="pt-BR"/>
        </w:rPr>
        <w:t>se ela quer permanecer anônima</w:t>
      </w:r>
      <w:r w:rsidRPr="001317C3">
        <w:rPr>
          <w:lang w:val="pt-BR"/>
        </w:rPr>
        <w:t>. A necessidade de consentimento tamb</w:t>
      </w:r>
      <w:r w:rsidR="00534E08">
        <w:rPr>
          <w:lang w:val="pt-BR"/>
        </w:rPr>
        <w:t>ém se aplica quando realizada em</w:t>
      </w:r>
      <w:r w:rsidRPr="001317C3">
        <w:rPr>
          <w:lang w:val="pt-BR"/>
        </w:rPr>
        <w:t xml:space="preserve"> grupos focais.</w:t>
      </w:r>
    </w:p>
    <w:p w14:paraId="454D8277" w14:textId="77777777" w:rsidR="00C9760F" w:rsidRPr="00534E08" w:rsidRDefault="00534E08" w:rsidP="0076415D">
      <w:pPr>
        <w:pStyle w:val="CDHeading3"/>
        <w:rPr>
          <w:lang w:val="pt-BR"/>
        </w:rPr>
      </w:pPr>
      <w:r w:rsidRPr="00534E08">
        <w:rPr>
          <w:lang w:val="pt-BR"/>
        </w:rPr>
        <w:t>Grupos f</w:t>
      </w:r>
      <w:r>
        <w:rPr>
          <w:lang w:val="pt-BR"/>
        </w:rPr>
        <w:t>o</w:t>
      </w:r>
      <w:r w:rsidRPr="00534E08">
        <w:rPr>
          <w:lang w:val="pt-BR"/>
        </w:rPr>
        <w:t>cais e entrevistas em grupo</w:t>
      </w:r>
    </w:p>
    <w:p w14:paraId="4992E4F3" w14:textId="77777777" w:rsidR="00534E08" w:rsidRPr="00534E08" w:rsidRDefault="00534E08" w:rsidP="0076415D">
      <w:pPr>
        <w:pStyle w:val="CDBodyText"/>
        <w:spacing w:line="240" w:lineRule="auto"/>
        <w:rPr>
          <w:lang w:val="pt-BR"/>
        </w:rPr>
      </w:pPr>
      <w:r w:rsidRPr="00534E08">
        <w:rPr>
          <w:lang w:val="pt-BR"/>
        </w:rPr>
        <w:t xml:space="preserve">Os grupos </w:t>
      </w:r>
      <w:r>
        <w:rPr>
          <w:lang w:val="pt-BR"/>
        </w:rPr>
        <w:t>focais</w:t>
      </w:r>
      <w:r w:rsidRPr="00534E08">
        <w:rPr>
          <w:lang w:val="pt-BR"/>
        </w:rPr>
        <w:t xml:space="preserve"> são uma fo</w:t>
      </w:r>
      <w:r>
        <w:rPr>
          <w:lang w:val="pt-BR"/>
        </w:rPr>
        <w:t>rma de entrevista em grupo e</w:t>
      </w:r>
      <w:r w:rsidRPr="00534E08">
        <w:rPr>
          <w:lang w:val="pt-BR"/>
        </w:rPr>
        <w:t xml:space="preserve"> uma forma conveniente de coleta de informações de várias pessoas ao mesmo tempo. Os participantes também são incentivados a explorar áreas mais amplamente do que eles poderiam ter feito em uma entrevista</w:t>
      </w:r>
      <w:r>
        <w:rPr>
          <w:lang w:val="pt-BR"/>
        </w:rPr>
        <w:t xml:space="preserve"> individual</w:t>
      </w:r>
      <w:r w:rsidRPr="00534E08">
        <w:rPr>
          <w:lang w:val="pt-BR"/>
        </w:rPr>
        <w:t>, como resultado da interação com outros participantes. O</w:t>
      </w:r>
      <w:r>
        <w:rPr>
          <w:lang w:val="pt-BR"/>
        </w:rPr>
        <w:t xml:space="preserve"> número </w:t>
      </w:r>
      <w:r w:rsidRPr="00534E08">
        <w:rPr>
          <w:lang w:val="pt-BR"/>
        </w:rPr>
        <w:t>ideal é de quatro a oito pessoas</w:t>
      </w:r>
      <w:r>
        <w:rPr>
          <w:lang w:val="pt-BR"/>
        </w:rPr>
        <w:t>,</w:t>
      </w:r>
      <w:r w:rsidRPr="00534E08">
        <w:rPr>
          <w:lang w:val="pt-BR"/>
        </w:rPr>
        <w:t xml:space="preserve"> e as sessões podem durar uma ou duas horas. Como em entrevistas individuais, normalmente haverá uma série de questões ou temas definidos </w:t>
      </w:r>
      <w:r>
        <w:rPr>
          <w:lang w:val="pt-BR"/>
        </w:rPr>
        <w:t>que a</w:t>
      </w:r>
      <w:r w:rsidRPr="00534E08">
        <w:rPr>
          <w:lang w:val="pt-BR"/>
        </w:rPr>
        <w:t xml:space="preserve"> pesso</w:t>
      </w:r>
      <w:r>
        <w:rPr>
          <w:lang w:val="pt-BR"/>
        </w:rPr>
        <w:t>a que conduz o grupo de foco irá</w:t>
      </w:r>
      <w:r w:rsidRPr="00534E08">
        <w:rPr>
          <w:lang w:val="pt-BR"/>
        </w:rPr>
        <w:t xml:space="preserve"> querer expl</w:t>
      </w:r>
      <w:r>
        <w:rPr>
          <w:lang w:val="pt-BR"/>
        </w:rPr>
        <w:t>orar. É importante que quem esteja</w:t>
      </w:r>
      <w:r w:rsidRPr="00534E08">
        <w:rPr>
          <w:lang w:val="pt-BR"/>
        </w:rPr>
        <w:t xml:space="preserve"> </w:t>
      </w:r>
      <w:r>
        <w:rPr>
          <w:lang w:val="pt-BR"/>
        </w:rPr>
        <w:t>conduzindo o grupo seja</w:t>
      </w:r>
      <w:r w:rsidRPr="00534E08">
        <w:rPr>
          <w:lang w:val="pt-BR"/>
        </w:rPr>
        <w:t xml:space="preserve"> capaz de garantir que a conversa não </w:t>
      </w:r>
      <w:r>
        <w:rPr>
          <w:lang w:val="pt-BR"/>
        </w:rPr>
        <w:t>se afaste muito do tema</w:t>
      </w:r>
      <w:r w:rsidRPr="00534E08">
        <w:rPr>
          <w:lang w:val="pt-BR"/>
        </w:rPr>
        <w:t>. O ideal</w:t>
      </w:r>
      <w:r>
        <w:rPr>
          <w:lang w:val="pt-BR"/>
        </w:rPr>
        <w:t xml:space="preserve"> é que a discussão do grupo seja gravada em áudio</w:t>
      </w:r>
      <w:r w:rsidRPr="00534E08">
        <w:rPr>
          <w:lang w:val="pt-BR"/>
        </w:rPr>
        <w:t xml:space="preserve"> ou, alternativamente, </w:t>
      </w:r>
      <w:r>
        <w:rPr>
          <w:lang w:val="pt-BR"/>
        </w:rPr>
        <w:t>escrita em notas, que</w:t>
      </w:r>
      <w:r w:rsidR="00764DB0">
        <w:rPr>
          <w:lang w:val="pt-BR"/>
        </w:rPr>
        <w:t xml:space="preserve"> podem ser tomadas até quando</w:t>
      </w:r>
      <w:r w:rsidRPr="00534E08">
        <w:rPr>
          <w:lang w:val="pt-BR"/>
        </w:rPr>
        <w:t xml:space="preserve"> o</w:t>
      </w:r>
      <w:r w:rsidR="00764DB0">
        <w:rPr>
          <w:lang w:val="pt-BR"/>
        </w:rPr>
        <w:t xml:space="preserve"> consentimento for dado. Se as notas</w:t>
      </w:r>
      <w:r w:rsidRPr="00534E08">
        <w:rPr>
          <w:lang w:val="pt-BR"/>
        </w:rPr>
        <w:t xml:space="preserve"> ser</w:t>
      </w:r>
      <w:r w:rsidR="00764DB0">
        <w:rPr>
          <w:lang w:val="pt-BR"/>
        </w:rPr>
        <w:t>ão tomadas, é uma boa ideia que isso seja</w:t>
      </w:r>
      <w:r w:rsidRPr="00534E08">
        <w:rPr>
          <w:lang w:val="pt-BR"/>
        </w:rPr>
        <w:t xml:space="preserve"> feito por alguém que não seja a pessoa que lidera a discussão.</w:t>
      </w:r>
    </w:p>
    <w:p w14:paraId="23661053" w14:textId="77777777" w:rsidR="001253DD" w:rsidRPr="001253DD" w:rsidRDefault="001253DD" w:rsidP="0076415D">
      <w:pPr>
        <w:pStyle w:val="CDBodyText"/>
        <w:spacing w:line="240" w:lineRule="auto"/>
        <w:rPr>
          <w:lang w:val="pt-BR"/>
        </w:rPr>
      </w:pPr>
      <w:r w:rsidRPr="001253DD">
        <w:rPr>
          <w:lang w:val="pt-BR"/>
        </w:rPr>
        <w:t xml:space="preserve">Os grupos </w:t>
      </w:r>
      <w:r>
        <w:rPr>
          <w:lang w:val="pt-BR"/>
        </w:rPr>
        <w:t>focais, como as</w:t>
      </w:r>
      <w:r w:rsidRPr="001253DD">
        <w:rPr>
          <w:lang w:val="pt-BR"/>
        </w:rPr>
        <w:t xml:space="preserve"> entrevistas</w:t>
      </w:r>
      <w:r>
        <w:rPr>
          <w:lang w:val="pt-BR"/>
        </w:rPr>
        <w:t xml:space="preserve"> individuais</w:t>
      </w:r>
      <w:r w:rsidRPr="001253DD">
        <w:rPr>
          <w:lang w:val="pt-BR"/>
        </w:rPr>
        <w:t>, pode</w:t>
      </w:r>
      <w:r>
        <w:rPr>
          <w:lang w:val="pt-BR"/>
        </w:rPr>
        <w:t>m ser úteis, pois não discriminam</w:t>
      </w:r>
      <w:r w:rsidRPr="001253DD">
        <w:rPr>
          <w:lang w:val="pt-BR"/>
        </w:rPr>
        <w:t xml:space="preserve"> as pessoas que não sabem ler ou escrever. Eles também podem incentivar a participação daqueles que estão relutantes em ser entrevistado</w:t>
      </w:r>
      <w:r>
        <w:rPr>
          <w:lang w:val="pt-BR"/>
        </w:rPr>
        <w:t>s individualmente</w:t>
      </w:r>
      <w:r w:rsidRPr="001253DD">
        <w:rPr>
          <w:lang w:val="pt-BR"/>
        </w:rPr>
        <w:t xml:space="preserve">. Uma desvantagem é que os participantes têm que vir juntos em um dia </w:t>
      </w:r>
      <w:r w:rsidR="00314BCE">
        <w:rPr>
          <w:lang w:val="pt-BR"/>
        </w:rPr>
        <w:t>definido</w:t>
      </w:r>
      <w:r w:rsidRPr="001253DD">
        <w:rPr>
          <w:lang w:val="pt-BR"/>
        </w:rPr>
        <w:t xml:space="preserve">, e isso pode ser difícil de coordenar. Outra é que a discussão pode ser dominada por </w:t>
      </w:r>
      <w:r w:rsidR="00314BCE">
        <w:rPr>
          <w:lang w:val="pt-BR"/>
        </w:rPr>
        <w:t>pessoas mais falantes</w:t>
      </w:r>
      <w:r w:rsidRPr="001253DD">
        <w:rPr>
          <w:lang w:val="pt-BR"/>
        </w:rPr>
        <w:t xml:space="preserve">. A pessoa que </w:t>
      </w:r>
      <w:r w:rsidR="00314BCE">
        <w:rPr>
          <w:lang w:val="pt-BR"/>
        </w:rPr>
        <w:t>conduz</w:t>
      </w:r>
      <w:r w:rsidRPr="001253DD">
        <w:rPr>
          <w:lang w:val="pt-BR"/>
        </w:rPr>
        <w:t xml:space="preserve"> o grupo </w:t>
      </w:r>
      <w:r w:rsidR="00314BCE">
        <w:rPr>
          <w:lang w:val="pt-BR"/>
        </w:rPr>
        <w:t xml:space="preserve">focal </w:t>
      </w:r>
      <w:r w:rsidRPr="001253DD">
        <w:rPr>
          <w:lang w:val="pt-BR"/>
        </w:rPr>
        <w:t>deve tentar encorajar todos os membros a contribuir de forma igual.</w:t>
      </w:r>
    </w:p>
    <w:p w14:paraId="1D8D1606" w14:textId="77777777" w:rsidR="00314BCE" w:rsidRPr="00314BCE" w:rsidRDefault="00314BCE" w:rsidP="0076415D">
      <w:pPr>
        <w:pStyle w:val="CDBodyText"/>
        <w:spacing w:line="240" w:lineRule="auto"/>
        <w:rPr>
          <w:lang w:val="pt-BR"/>
        </w:rPr>
      </w:pPr>
      <w:r>
        <w:rPr>
          <w:lang w:val="pt-BR"/>
        </w:rPr>
        <w:t>Gênero</w:t>
      </w:r>
      <w:r w:rsidRPr="00314BCE">
        <w:rPr>
          <w:lang w:val="pt-BR"/>
        </w:rPr>
        <w:t xml:space="preserve"> e </w:t>
      </w:r>
      <w:r>
        <w:rPr>
          <w:lang w:val="pt-BR"/>
        </w:rPr>
        <w:t>tradições étnico-culturais</w:t>
      </w:r>
      <w:r w:rsidRPr="00314BCE">
        <w:rPr>
          <w:lang w:val="pt-BR"/>
        </w:rPr>
        <w:t xml:space="preserve"> pode</w:t>
      </w:r>
      <w:r>
        <w:rPr>
          <w:lang w:val="pt-BR"/>
        </w:rPr>
        <w:t>m ser acomodados dentro das entrevistas individuais</w:t>
      </w:r>
      <w:r w:rsidRPr="00314BCE">
        <w:rPr>
          <w:lang w:val="pt-BR"/>
        </w:rPr>
        <w:t xml:space="preserve"> e modalidad</w:t>
      </w:r>
      <w:r>
        <w:rPr>
          <w:lang w:val="pt-BR"/>
        </w:rPr>
        <w:t>es de</w:t>
      </w:r>
      <w:r w:rsidRPr="00314BCE">
        <w:rPr>
          <w:lang w:val="pt-BR"/>
        </w:rPr>
        <w:t xml:space="preserve"> grupos focais. Além disso, a consideração do sexo, idade e composição étnico-cultural de grupos e</w:t>
      </w:r>
      <w:r>
        <w:rPr>
          <w:lang w:val="pt-BR"/>
        </w:rPr>
        <w:t xml:space="preserve"> do</w:t>
      </w:r>
      <w:r w:rsidRPr="00314BCE">
        <w:rPr>
          <w:lang w:val="pt-BR"/>
        </w:rPr>
        <w:t xml:space="preserve"> moderador frequentemente produz resultados mais úteis, especialmente quando há fortes tradições que podem inibir a participação significativa de grupos específicos.</w:t>
      </w:r>
    </w:p>
    <w:p w14:paraId="48929DCD" w14:textId="77777777" w:rsidR="00C9760F" w:rsidRPr="00314BCE" w:rsidRDefault="00C9760F" w:rsidP="0076415D">
      <w:pPr>
        <w:pStyle w:val="CDHeading3"/>
        <w:rPr>
          <w:lang w:val="pt-BR"/>
        </w:rPr>
      </w:pPr>
      <w:r w:rsidRPr="00314BCE">
        <w:rPr>
          <w:lang w:val="pt-BR"/>
        </w:rPr>
        <w:t>Questio</w:t>
      </w:r>
      <w:r w:rsidR="00314BCE" w:rsidRPr="00314BCE">
        <w:rPr>
          <w:lang w:val="pt-BR"/>
        </w:rPr>
        <w:t>nários</w:t>
      </w:r>
    </w:p>
    <w:p w14:paraId="3BBC8F19" w14:textId="77777777" w:rsidR="00314BCE" w:rsidRPr="00314BCE" w:rsidRDefault="00314BCE" w:rsidP="0076415D">
      <w:pPr>
        <w:pStyle w:val="CDBodyText"/>
        <w:spacing w:line="240" w:lineRule="auto"/>
        <w:rPr>
          <w:lang w:val="pt-BR"/>
        </w:rPr>
      </w:pPr>
      <w:r w:rsidRPr="00314BCE">
        <w:rPr>
          <w:lang w:val="pt-BR"/>
        </w:rPr>
        <w:t xml:space="preserve">Um questionário é uma lista de questões destinadas a recolher informações específicas. As perguntas podem ser abertas, o que significa que não há </w:t>
      </w:r>
      <w:r>
        <w:rPr>
          <w:lang w:val="pt-BR"/>
        </w:rPr>
        <w:t>opções pré-definidas de resposta, ou fechadas,</w:t>
      </w:r>
      <w:r w:rsidRPr="00314BCE">
        <w:rPr>
          <w:lang w:val="pt-BR"/>
        </w:rPr>
        <w:t xml:space="preserve"> em </w:t>
      </w:r>
      <w:r>
        <w:rPr>
          <w:lang w:val="pt-BR"/>
        </w:rPr>
        <w:t>que há respostas pré-definidas</w:t>
      </w:r>
      <w:r w:rsidRPr="00314BCE">
        <w:rPr>
          <w:lang w:val="pt-BR"/>
        </w:rPr>
        <w:t xml:space="preserve"> que o entrevistado deve escolher. Perguntas pré-</w:t>
      </w:r>
      <w:r>
        <w:rPr>
          <w:lang w:val="pt-BR"/>
        </w:rPr>
        <w:t>definidas</w:t>
      </w:r>
      <w:r w:rsidRPr="00314BCE">
        <w:rPr>
          <w:lang w:val="pt-BR"/>
        </w:rPr>
        <w:t xml:space="preserve"> podem incluir uma variedade de f</w:t>
      </w:r>
      <w:r>
        <w:rPr>
          <w:lang w:val="pt-BR"/>
        </w:rPr>
        <w:t>ormatos, incluindo resposta sim/</w:t>
      </w:r>
      <w:r w:rsidRPr="00314BCE">
        <w:rPr>
          <w:lang w:val="pt-BR"/>
        </w:rPr>
        <w:t>não opções de resposta, várias opções (nenhuma restrição sobre o número de respostas que podem ser assinalada</w:t>
      </w:r>
      <w:r>
        <w:rPr>
          <w:lang w:val="pt-BR"/>
        </w:rPr>
        <w:t>s</w:t>
      </w:r>
      <w:r w:rsidRPr="00314BCE">
        <w:rPr>
          <w:lang w:val="pt-BR"/>
        </w:rPr>
        <w:t xml:space="preserve">) ou respostas </w:t>
      </w:r>
      <w:r>
        <w:rPr>
          <w:lang w:val="pt-BR"/>
        </w:rPr>
        <w:t xml:space="preserve">em escala </w:t>
      </w:r>
      <w:r w:rsidRPr="00314BCE">
        <w:rPr>
          <w:lang w:val="pt-BR"/>
        </w:rPr>
        <w:t>(como respostas de classificação</w:t>
      </w:r>
      <w:r>
        <w:rPr>
          <w:lang w:val="pt-BR"/>
        </w:rPr>
        <w:t xml:space="preserve"> em uma escala de 1-5)</w:t>
      </w:r>
      <w:r w:rsidRPr="00314BCE">
        <w:rPr>
          <w:lang w:val="pt-BR"/>
        </w:rPr>
        <w:t>. As perguntas fechadas são mais adequadas para t</w:t>
      </w:r>
      <w:r>
        <w:rPr>
          <w:lang w:val="pt-BR"/>
        </w:rPr>
        <w:t>emas</w:t>
      </w:r>
      <w:r w:rsidRPr="00314BCE">
        <w:rPr>
          <w:lang w:val="pt-BR"/>
        </w:rPr>
        <w:t xml:space="preserve"> sobre os quais </w:t>
      </w:r>
      <w:r>
        <w:rPr>
          <w:lang w:val="pt-BR"/>
        </w:rPr>
        <w:t>se sabe muito, e são mais rápida</w:t>
      </w:r>
      <w:r w:rsidRPr="00314BCE">
        <w:rPr>
          <w:lang w:val="pt-BR"/>
        </w:rPr>
        <w:t>s para an</w:t>
      </w:r>
      <w:r>
        <w:rPr>
          <w:lang w:val="pt-BR"/>
        </w:rPr>
        <w:t>alisar, embora elas carreguem o risco de</w:t>
      </w:r>
      <w:r w:rsidRPr="00314BCE">
        <w:rPr>
          <w:lang w:val="pt-BR"/>
        </w:rPr>
        <w:t xml:space="preserve"> </w:t>
      </w:r>
      <w:r>
        <w:rPr>
          <w:lang w:val="pt-BR"/>
        </w:rPr>
        <w:t>que as respostas possam ser forçada</w:t>
      </w:r>
      <w:r w:rsidRPr="00314BCE">
        <w:rPr>
          <w:lang w:val="pt-BR"/>
        </w:rPr>
        <w:t xml:space="preserve">s em categorias inadequadas. As perguntas abertas são preferíveis se </w:t>
      </w:r>
      <w:r>
        <w:rPr>
          <w:lang w:val="pt-BR"/>
        </w:rPr>
        <w:t xml:space="preserve">as </w:t>
      </w:r>
      <w:r w:rsidRPr="00314BCE">
        <w:rPr>
          <w:lang w:val="pt-BR"/>
        </w:rPr>
        <w:t>respostas s</w:t>
      </w:r>
      <w:r>
        <w:rPr>
          <w:lang w:val="pt-BR"/>
        </w:rPr>
        <w:t>ão desconhecidas, muito complexas ou numerosas para pré-definição</w:t>
      </w:r>
      <w:r w:rsidRPr="00314BCE">
        <w:rPr>
          <w:lang w:val="pt-BR"/>
        </w:rPr>
        <w:t>.</w:t>
      </w:r>
    </w:p>
    <w:p w14:paraId="4BCA92D0" w14:textId="77777777" w:rsidR="00314BCE" w:rsidRPr="00314BCE" w:rsidRDefault="00314BCE" w:rsidP="0076415D">
      <w:pPr>
        <w:pStyle w:val="CDBodyText"/>
        <w:spacing w:line="240" w:lineRule="auto"/>
        <w:rPr>
          <w:lang w:val="pt-BR"/>
        </w:rPr>
      </w:pPr>
      <w:r w:rsidRPr="00314BCE">
        <w:rPr>
          <w:lang w:val="pt-BR"/>
        </w:rPr>
        <w:t>É imp</w:t>
      </w:r>
      <w:r>
        <w:rPr>
          <w:lang w:val="pt-BR"/>
        </w:rPr>
        <w:t>ortante que os questionários sejam</w:t>
      </w:r>
      <w:r w:rsidRPr="00314BCE">
        <w:rPr>
          <w:lang w:val="pt-BR"/>
        </w:rPr>
        <w:t xml:space="preserve"> c</w:t>
      </w:r>
      <w:r>
        <w:rPr>
          <w:lang w:val="pt-BR"/>
        </w:rPr>
        <w:t>laro</w:t>
      </w:r>
      <w:r w:rsidRPr="00314BCE">
        <w:rPr>
          <w:lang w:val="pt-BR"/>
        </w:rPr>
        <w:t>s e fáceis de compreender, e que todas as opções</w:t>
      </w:r>
      <w:r>
        <w:rPr>
          <w:lang w:val="pt-BR"/>
        </w:rPr>
        <w:t xml:space="preserve"> possíveis para a questão são coberta</w:t>
      </w:r>
      <w:r w:rsidRPr="00314BCE">
        <w:rPr>
          <w:lang w:val="pt-BR"/>
        </w:rPr>
        <w:t>s. Portanto, é es</w:t>
      </w:r>
      <w:r>
        <w:rPr>
          <w:lang w:val="pt-BR"/>
        </w:rPr>
        <w:t xml:space="preserve">sencial que os questionários sejam testados </w:t>
      </w:r>
      <w:r w:rsidRPr="00314BCE">
        <w:rPr>
          <w:lang w:val="pt-BR"/>
        </w:rPr>
        <w:t>c</w:t>
      </w:r>
      <w:r>
        <w:rPr>
          <w:lang w:val="pt-BR"/>
        </w:rPr>
        <w:t>om um pequeno número de pessoas</w:t>
      </w:r>
      <w:r w:rsidRPr="00314BCE">
        <w:rPr>
          <w:lang w:val="pt-BR"/>
        </w:rPr>
        <w:t xml:space="preserve"> antes de serem distribuídos ou aplicados de forma mais ampla.</w:t>
      </w:r>
    </w:p>
    <w:p w14:paraId="356F2282" w14:textId="77777777" w:rsidR="00C9760F" w:rsidRPr="009816FF" w:rsidRDefault="009816FF" w:rsidP="0076415D">
      <w:pPr>
        <w:pStyle w:val="CDBodyText"/>
        <w:spacing w:line="240" w:lineRule="auto"/>
        <w:rPr>
          <w:lang w:val="pt-BR"/>
        </w:rPr>
      </w:pPr>
      <w:r w:rsidRPr="009816FF">
        <w:rPr>
          <w:lang w:val="pt-BR"/>
        </w:rPr>
        <w:t xml:space="preserve">Os </w:t>
      </w:r>
      <w:r w:rsidRPr="009816FF">
        <w:rPr>
          <w:i/>
          <w:lang w:val="pt-BR"/>
        </w:rPr>
        <w:t>questionários</w:t>
      </w:r>
      <w:r w:rsidRPr="009816FF">
        <w:rPr>
          <w:lang w:val="pt-BR"/>
        </w:rPr>
        <w:t xml:space="preserve"> são uma forma relativamente barata de recolher dados de um número potencialmente grande de respondentes. No entanto, a desvantagem de usá-los é que eles podem discriminar as pessoas que não sabem ler ou escrever, a menos que sejam conduzi</w:t>
      </w:r>
      <w:r>
        <w:rPr>
          <w:lang w:val="pt-BR"/>
        </w:rPr>
        <w:t>do</w:t>
      </w:r>
      <w:r w:rsidRPr="009816FF">
        <w:rPr>
          <w:lang w:val="pt-BR"/>
        </w:rPr>
        <w:t xml:space="preserve">s como </w:t>
      </w:r>
      <w:r>
        <w:rPr>
          <w:lang w:val="pt-BR"/>
        </w:rPr>
        <w:t xml:space="preserve">entrevistas por </w:t>
      </w:r>
      <w:r w:rsidRPr="009816FF">
        <w:rPr>
          <w:lang w:val="pt-BR"/>
        </w:rPr>
        <w:t>tel</w:t>
      </w:r>
      <w:r>
        <w:rPr>
          <w:lang w:val="pt-BR"/>
        </w:rPr>
        <w:t>efone ou cara a cara</w:t>
      </w:r>
      <w:r w:rsidRPr="009816FF">
        <w:rPr>
          <w:lang w:val="pt-BR"/>
        </w:rPr>
        <w:t xml:space="preserve">. </w:t>
      </w:r>
      <w:r>
        <w:rPr>
          <w:lang w:val="pt-BR"/>
        </w:rPr>
        <w:t>A m</w:t>
      </w:r>
      <w:r w:rsidRPr="009816FF">
        <w:rPr>
          <w:lang w:val="pt-BR"/>
        </w:rPr>
        <w:t>anipulação e</w:t>
      </w:r>
      <w:r>
        <w:rPr>
          <w:lang w:val="pt-BR"/>
        </w:rPr>
        <w:t xml:space="preserve"> o</w:t>
      </w:r>
      <w:r w:rsidRPr="009816FF">
        <w:rPr>
          <w:lang w:val="pt-BR"/>
        </w:rPr>
        <w:t xml:space="preserve"> armazenamento de dados também pode</w:t>
      </w:r>
      <w:r>
        <w:rPr>
          <w:lang w:val="pt-BR"/>
        </w:rPr>
        <w:t>m</w:t>
      </w:r>
      <w:r w:rsidRPr="009816FF">
        <w:rPr>
          <w:lang w:val="pt-BR"/>
        </w:rPr>
        <w:t xml:space="preserve"> apresentar complicações em função dos serviços de computação d</w:t>
      </w:r>
      <w:r>
        <w:rPr>
          <w:lang w:val="pt-BR"/>
        </w:rPr>
        <w:t>isponíveis. Confidencialidade da</w:t>
      </w:r>
      <w:r w:rsidRPr="009816FF">
        <w:rPr>
          <w:lang w:val="pt-BR"/>
        </w:rPr>
        <w:t xml:space="preserve"> </w:t>
      </w:r>
      <w:r>
        <w:rPr>
          <w:lang w:val="pt-BR"/>
        </w:rPr>
        <w:t xml:space="preserve">resposta é também um elemento e uma condição </w:t>
      </w:r>
      <w:r w:rsidRPr="009816FF">
        <w:rPr>
          <w:lang w:val="pt-BR"/>
        </w:rPr>
        <w:t>que precisa</w:t>
      </w:r>
      <w:r>
        <w:rPr>
          <w:lang w:val="pt-BR"/>
        </w:rPr>
        <w:t>m</w:t>
      </w:r>
      <w:r w:rsidRPr="009816FF">
        <w:rPr>
          <w:lang w:val="pt-BR"/>
        </w:rPr>
        <w:t xml:space="preserve"> </w:t>
      </w:r>
      <w:r>
        <w:rPr>
          <w:lang w:val="pt-BR"/>
        </w:rPr>
        <w:t>ser postos em prática</w:t>
      </w:r>
      <w:r w:rsidRPr="009816FF">
        <w:rPr>
          <w:lang w:val="pt-BR"/>
        </w:rPr>
        <w:t>, independent</w:t>
      </w:r>
      <w:r>
        <w:rPr>
          <w:lang w:val="pt-BR"/>
        </w:rPr>
        <w:t>emente das técnicas de coleta dos</w:t>
      </w:r>
      <w:r w:rsidRPr="009816FF">
        <w:rPr>
          <w:lang w:val="pt-BR"/>
        </w:rPr>
        <w:t xml:space="preserve"> dados utilizados.</w:t>
      </w:r>
      <w:r w:rsidR="00C9760F" w:rsidRPr="009816FF">
        <w:rPr>
          <w:lang w:val="pt-BR"/>
        </w:rPr>
        <w:t xml:space="preserve"> </w:t>
      </w:r>
    </w:p>
    <w:p w14:paraId="038BB31E" w14:textId="77777777" w:rsidR="00C9760F" w:rsidRPr="00EE587E" w:rsidRDefault="00EE587E" w:rsidP="0076415D">
      <w:pPr>
        <w:pStyle w:val="CDHeading2NonTool"/>
        <w:rPr>
          <w:lang w:val="pt-BR"/>
        </w:rPr>
      </w:pPr>
      <w:r w:rsidRPr="00EE587E">
        <w:rPr>
          <w:lang w:val="pt-BR"/>
        </w:rPr>
        <w:t>Apoiar os paciente e seus representantes</w:t>
      </w:r>
      <w:r w:rsidR="00C9760F" w:rsidRPr="00EE587E">
        <w:rPr>
          <w:lang w:val="pt-BR"/>
        </w:rPr>
        <w:t xml:space="preserve"> </w:t>
      </w:r>
      <w:r w:rsidRPr="00EE587E">
        <w:rPr>
          <w:lang w:val="pt-BR"/>
        </w:rPr>
        <w:t xml:space="preserve"> e garantir que a perspectives del</w:t>
      </w:r>
      <w:r>
        <w:rPr>
          <w:lang w:val="pt-BR"/>
        </w:rPr>
        <w:t>es sejam ouvida</w:t>
      </w:r>
      <w:r w:rsidRPr="00EE587E">
        <w:rPr>
          <w:lang w:val="pt-BR"/>
        </w:rPr>
        <w:t>s</w:t>
      </w:r>
    </w:p>
    <w:p w14:paraId="216329DE" w14:textId="77777777" w:rsidR="00EE587E" w:rsidRPr="00EE587E" w:rsidRDefault="00EE587E" w:rsidP="0076415D">
      <w:pPr>
        <w:pStyle w:val="CDBodyText"/>
        <w:spacing w:line="240" w:lineRule="auto"/>
        <w:rPr>
          <w:lang w:val="pt-BR"/>
        </w:rPr>
      </w:pPr>
      <w:r w:rsidRPr="00EE587E">
        <w:rPr>
          <w:lang w:val="pt-BR"/>
        </w:rPr>
        <w:t>É importa</w:t>
      </w:r>
      <w:r>
        <w:rPr>
          <w:lang w:val="pt-BR"/>
        </w:rPr>
        <w:t>nte que os representantes dos paci</w:t>
      </w:r>
      <w:r w:rsidRPr="00EE587E">
        <w:rPr>
          <w:lang w:val="pt-BR"/>
        </w:rPr>
        <w:t>entes s</w:t>
      </w:r>
      <w:r>
        <w:rPr>
          <w:lang w:val="pt-BR"/>
        </w:rPr>
        <w:t>ejam apoiados</w:t>
      </w:r>
      <w:r w:rsidRPr="00EE587E">
        <w:rPr>
          <w:lang w:val="pt-BR"/>
        </w:rPr>
        <w:t xml:space="preserve"> durante a HNA, para que</w:t>
      </w:r>
      <w:r>
        <w:rPr>
          <w:lang w:val="pt-BR"/>
        </w:rPr>
        <w:t xml:space="preserve"> possam contribuir plenamente em</w:t>
      </w:r>
      <w:r w:rsidRPr="00EE587E">
        <w:rPr>
          <w:lang w:val="pt-BR"/>
        </w:rPr>
        <w:t xml:space="preserve"> seu</w:t>
      </w:r>
      <w:r>
        <w:rPr>
          <w:lang w:val="pt-BR"/>
        </w:rPr>
        <w:t>s papéis</w:t>
      </w:r>
      <w:r w:rsidRPr="00EE587E">
        <w:rPr>
          <w:lang w:val="pt-BR"/>
        </w:rPr>
        <w:t xml:space="preserve">. Há uma série de </w:t>
      </w:r>
      <w:r>
        <w:rPr>
          <w:lang w:val="pt-BR"/>
        </w:rPr>
        <w:t>maneiras de conseguir isso. Esta</w:t>
      </w:r>
      <w:r w:rsidRPr="00EE587E">
        <w:rPr>
          <w:lang w:val="pt-BR"/>
        </w:rPr>
        <w:t>s incluem:</w:t>
      </w:r>
    </w:p>
    <w:p w14:paraId="7449E450" w14:textId="77777777" w:rsidR="00EE587E" w:rsidRPr="00EE587E" w:rsidRDefault="00EE587E" w:rsidP="0076415D">
      <w:pPr>
        <w:pStyle w:val="CDBodyBullet"/>
        <w:spacing w:line="240" w:lineRule="auto"/>
        <w:rPr>
          <w:lang w:val="pt-BR"/>
        </w:rPr>
      </w:pPr>
      <w:r w:rsidRPr="00EE587E">
        <w:rPr>
          <w:lang w:val="pt-BR"/>
        </w:rPr>
        <w:t>Proporciona</w:t>
      </w:r>
      <w:r>
        <w:rPr>
          <w:lang w:val="pt-BR"/>
        </w:rPr>
        <w:t xml:space="preserve">r a eles </w:t>
      </w:r>
      <w:r w:rsidRPr="00EE587E">
        <w:rPr>
          <w:lang w:val="pt-BR"/>
        </w:rPr>
        <w:t xml:space="preserve">suficiente informação </w:t>
      </w:r>
      <w:r>
        <w:rPr>
          <w:lang w:val="pt-BR"/>
        </w:rPr>
        <w:t>geral</w:t>
      </w:r>
      <w:r w:rsidR="00D76438">
        <w:rPr>
          <w:lang w:val="pt-BR"/>
        </w:rPr>
        <w:t xml:space="preserve"> com bastante antecedência</w:t>
      </w:r>
      <w:r w:rsidRPr="00EE587E">
        <w:rPr>
          <w:lang w:val="pt-BR"/>
        </w:rPr>
        <w:t xml:space="preserve"> e prestar assistência</w:t>
      </w:r>
      <w:r>
        <w:rPr>
          <w:lang w:val="pt-BR"/>
        </w:rPr>
        <w:t>,</w:t>
      </w:r>
      <w:r w:rsidRPr="00EE587E">
        <w:rPr>
          <w:lang w:val="pt-BR"/>
        </w:rPr>
        <w:t xml:space="preserve"> se necessário, para garantir que eles possam </w:t>
      </w:r>
      <w:r>
        <w:rPr>
          <w:lang w:val="pt-BR"/>
        </w:rPr>
        <w:t>estar</w:t>
      </w:r>
      <w:r w:rsidRPr="00EE587E">
        <w:rPr>
          <w:lang w:val="pt-BR"/>
        </w:rPr>
        <w:t xml:space="preserve"> plenamente envolvidos no desenvolvimento e implementação de planos em torno de questões prioritárias. Isso </w:t>
      </w:r>
      <w:r>
        <w:rPr>
          <w:lang w:val="pt-BR"/>
        </w:rPr>
        <w:t>pode incluir fornecer a eles</w:t>
      </w:r>
      <w:r w:rsidRPr="00EE587E">
        <w:rPr>
          <w:lang w:val="pt-BR"/>
        </w:rPr>
        <w:t xml:space="preserve"> informações sobre como os serviços são </w:t>
      </w:r>
      <w:r>
        <w:rPr>
          <w:lang w:val="pt-BR"/>
        </w:rPr>
        <w:t>prestados</w:t>
      </w:r>
      <w:r w:rsidRPr="00EE587E">
        <w:rPr>
          <w:lang w:val="pt-BR"/>
        </w:rPr>
        <w:t xml:space="preserve">, </w:t>
      </w:r>
      <w:r>
        <w:rPr>
          <w:lang w:val="pt-BR"/>
        </w:rPr>
        <w:t>quais</w:t>
      </w:r>
      <w:r w:rsidRPr="00EE587E">
        <w:rPr>
          <w:lang w:val="pt-BR"/>
        </w:rPr>
        <w:t xml:space="preserve"> </w:t>
      </w:r>
      <w:r>
        <w:rPr>
          <w:lang w:val="pt-BR"/>
        </w:rPr>
        <w:t xml:space="preserve">são </w:t>
      </w:r>
      <w:r w:rsidRPr="00EE587E">
        <w:rPr>
          <w:lang w:val="pt-BR"/>
        </w:rPr>
        <w:t xml:space="preserve">as implicações de </w:t>
      </w:r>
      <w:r>
        <w:rPr>
          <w:lang w:val="pt-BR"/>
        </w:rPr>
        <w:t>custos dos diferentes serviços</w:t>
      </w:r>
      <w:r w:rsidRPr="00EE587E">
        <w:rPr>
          <w:lang w:val="pt-BR"/>
        </w:rPr>
        <w:t xml:space="preserve">, </w:t>
      </w:r>
      <w:r>
        <w:rPr>
          <w:lang w:val="pt-BR"/>
        </w:rPr>
        <w:t>quais são as limitações dos</w:t>
      </w:r>
      <w:r w:rsidRPr="00EE587E">
        <w:rPr>
          <w:lang w:val="pt-BR"/>
        </w:rPr>
        <w:t xml:space="preserve"> serviços</w:t>
      </w:r>
      <w:r>
        <w:rPr>
          <w:lang w:val="pt-BR"/>
        </w:rPr>
        <w:t>, incluindo</w:t>
      </w:r>
      <w:r w:rsidRPr="00EE587E">
        <w:rPr>
          <w:lang w:val="pt-BR"/>
        </w:rPr>
        <w:t xml:space="preserve"> os motivos por trás destas limitações (por exemplo, ética técnica, econômica</w:t>
      </w:r>
      <w:r>
        <w:rPr>
          <w:lang w:val="pt-BR"/>
        </w:rPr>
        <w:t xml:space="preserve"> etc.</w:t>
      </w:r>
      <w:r w:rsidRPr="00EE587E">
        <w:rPr>
          <w:lang w:val="pt-BR"/>
        </w:rPr>
        <w:t xml:space="preserve">) e os aspectos legais que possam afetar </w:t>
      </w:r>
      <w:r>
        <w:rPr>
          <w:lang w:val="pt-BR"/>
        </w:rPr>
        <w:t>a prestação dos</w:t>
      </w:r>
      <w:r w:rsidRPr="00EE587E">
        <w:rPr>
          <w:lang w:val="pt-BR"/>
        </w:rPr>
        <w:t xml:space="preserve"> serviços (por exemplo, se a interrupção da gravidez por motivos de doença congênita é uma opção legal).</w:t>
      </w:r>
    </w:p>
    <w:p w14:paraId="51C8D9E1" w14:textId="77777777" w:rsidR="00EE587E" w:rsidRPr="00EE587E" w:rsidRDefault="00EE587E" w:rsidP="0076415D">
      <w:pPr>
        <w:pStyle w:val="CDBodyBullet"/>
        <w:spacing w:line="240" w:lineRule="auto"/>
        <w:rPr>
          <w:lang w:val="pt-BR"/>
        </w:rPr>
      </w:pPr>
      <w:r>
        <w:rPr>
          <w:lang w:val="pt-BR"/>
        </w:rPr>
        <w:t xml:space="preserve">Garantir reuniões </w:t>
      </w:r>
      <w:r w:rsidR="00D76438">
        <w:rPr>
          <w:lang w:val="pt-BR"/>
        </w:rPr>
        <w:t>que incluam</w:t>
      </w:r>
      <w:r w:rsidRPr="00EE587E">
        <w:rPr>
          <w:lang w:val="pt-BR"/>
        </w:rPr>
        <w:t xml:space="preserve"> um volume críti</w:t>
      </w:r>
      <w:r>
        <w:rPr>
          <w:lang w:val="pt-BR"/>
        </w:rPr>
        <w:t>co de representantes dos pacientes</w:t>
      </w:r>
      <w:r w:rsidR="00D76438">
        <w:rPr>
          <w:lang w:val="pt-BR"/>
        </w:rPr>
        <w:t>,</w:t>
      </w:r>
      <w:r w:rsidRPr="00EE587E">
        <w:rPr>
          <w:lang w:val="pt-BR"/>
        </w:rPr>
        <w:t xml:space="preserve"> para equilibrar a influência que mais </w:t>
      </w:r>
      <w:r w:rsidRPr="00D76438">
        <w:rPr>
          <w:lang w:val="pt-BR"/>
        </w:rPr>
        <w:t>partes interessadas</w:t>
      </w:r>
      <w:r w:rsidR="00B16DD0">
        <w:rPr>
          <w:lang w:val="pt-BR"/>
        </w:rPr>
        <w:t xml:space="preserve"> ‘</w:t>
      </w:r>
      <w:r>
        <w:rPr>
          <w:lang w:val="pt-BR"/>
        </w:rPr>
        <w:t>e</w:t>
      </w:r>
      <w:r w:rsidR="00B16DD0">
        <w:rPr>
          <w:lang w:val="pt-BR"/>
        </w:rPr>
        <w:t>xperts’</w:t>
      </w:r>
      <w:r w:rsidRPr="00EE587E">
        <w:rPr>
          <w:lang w:val="pt-BR"/>
        </w:rPr>
        <w:t>, como os políticos ou profissionais de saúde</w:t>
      </w:r>
      <w:r w:rsidR="00B16DD0">
        <w:rPr>
          <w:lang w:val="pt-BR"/>
        </w:rPr>
        <w:t>,</w:t>
      </w:r>
      <w:r w:rsidRPr="00EE587E">
        <w:rPr>
          <w:lang w:val="pt-BR"/>
        </w:rPr>
        <w:t xml:space="preserve"> podem exercer.</w:t>
      </w:r>
    </w:p>
    <w:p w14:paraId="215B80A8" w14:textId="77777777" w:rsidR="00B16DD0" w:rsidRPr="00B16DD0" w:rsidRDefault="00B16DD0" w:rsidP="0076415D">
      <w:pPr>
        <w:pStyle w:val="CDBodyBullet"/>
        <w:spacing w:line="240" w:lineRule="auto"/>
        <w:rPr>
          <w:lang w:val="pt-BR"/>
        </w:rPr>
      </w:pPr>
      <w:r>
        <w:rPr>
          <w:lang w:val="pt-BR"/>
        </w:rPr>
        <w:t>Garantir que o coordenador tenha</w:t>
      </w:r>
      <w:r w:rsidRPr="00B16DD0">
        <w:rPr>
          <w:lang w:val="pt-BR"/>
        </w:rPr>
        <w:t xml:space="preserve"> uma consciência das hierarquias que possam existir dentro do grupo e te</w:t>
      </w:r>
      <w:r>
        <w:rPr>
          <w:lang w:val="pt-BR"/>
        </w:rPr>
        <w:t>nha a habilidade de</w:t>
      </w:r>
      <w:r w:rsidRPr="00B16DD0">
        <w:rPr>
          <w:lang w:val="pt-BR"/>
        </w:rPr>
        <w:t xml:space="preserve"> facilitar as dis</w:t>
      </w:r>
      <w:r>
        <w:rPr>
          <w:lang w:val="pt-BR"/>
        </w:rPr>
        <w:t>cussões de uma forma que permita</w:t>
      </w:r>
      <w:r w:rsidRPr="00B16DD0">
        <w:rPr>
          <w:lang w:val="pt-BR"/>
        </w:rPr>
        <w:t xml:space="preserve"> que todos os </w:t>
      </w:r>
      <w:r>
        <w:rPr>
          <w:lang w:val="pt-BR"/>
        </w:rPr>
        <w:t>membros do grupo participem</w:t>
      </w:r>
      <w:r w:rsidRPr="00B16DD0">
        <w:rPr>
          <w:lang w:val="pt-BR"/>
        </w:rPr>
        <w:t xml:space="preserve"> </w:t>
      </w:r>
      <w:r w:rsidR="00D76438">
        <w:rPr>
          <w:lang w:val="pt-BR"/>
        </w:rPr>
        <w:t>integralmente</w:t>
      </w:r>
      <w:r w:rsidRPr="00B16DD0">
        <w:rPr>
          <w:lang w:val="pt-BR"/>
        </w:rPr>
        <w:t>.</w:t>
      </w:r>
    </w:p>
    <w:p w14:paraId="4E63606E" w14:textId="77777777" w:rsidR="00B16DD0" w:rsidRPr="00B16DD0" w:rsidRDefault="00B16DD0" w:rsidP="0076415D">
      <w:pPr>
        <w:pStyle w:val="CDBodyBullet"/>
        <w:spacing w:line="240" w:lineRule="auto"/>
        <w:rPr>
          <w:lang w:val="pt-BR"/>
        </w:rPr>
      </w:pPr>
      <w:r w:rsidRPr="00B16DD0">
        <w:rPr>
          <w:lang w:val="pt-BR"/>
        </w:rPr>
        <w:t xml:space="preserve">Proporcionar uma oportunidade antes da reunião de representantes dos </w:t>
      </w:r>
      <w:r>
        <w:rPr>
          <w:lang w:val="pt-BR"/>
        </w:rPr>
        <w:t>pacientes</w:t>
      </w:r>
      <w:r w:rsidRPr="00B16DD0">
        <w:rPr>
          <w:lang w:val="pt-BR"/>
        </w:rPr>
        <w:t xml:space="preserve"> para discutir quaisquer incertezas que </w:t>
      </w:r>
      <w:r>
        <w:rPr>
          <w:lang w:val="pt-BR"/>
        </w:rPr>
        <w:t xml:space="preserve">eles </w:t>
      </w:r>
      <w:r w:rsidRPr="00B16DD0">
        <w:rPr>
          <w:lang w:val="pt-BR"/>
        </w:rPr>
        <w:t>possam ter sobre o conteúdo da reunião ou os procedimentos a serem seguidos;</w:t>
      </w:r>
    </w:p>
    <w:p w14:paraId="55774D07" w14:textId="77777777" w:rsidR="00B16DD0" w:rsidRPr="00B16DD0" w:rsidRDefault="00B16DD0" w:rsidP="0076415D">
      <w:pPr>
        <w:pStyle w:val="CDBodyBullet"/>
        <w:spacing w:line="240" w:lineRule="auto"/>
        <w:rPr>
          <w:lang w:val="pt-BR"/>
        </w:rPr>
      </w:pPr>
      <w:r>
        <w:rPr>
          <w:lang w:val="pt-BR"/>
        </w:rPr>
        <w:t>Acompanhamento</w:t>
      </w:r>
      <w:r w:rsidRPr="00B16DD0">
        <w:rPr>
          <w:lang w:val="pt-BR"/>
        </w:rPr>
        <w:t xml:space="preserve"> após </w:t>
      </w:r>
      <w:r>
        <w:rPr>
          <w:lang w:val="pt-BR"/>
        </w:rPr>
        <w:t xml:space="preserve">as </w:t>
      </w:r>
      <w:r w:rsidRPr="00B16DD0">
        <w:rPr>
          <w:lang w:val="pt-BR"/>
        </w:rPr>
        <w:t xml:space="preserve">reuniões com representantes dos </w:t>
      </w:r>
      <w:r>
        <w:rPr>
          <w:lang w:val="pt-BR"/>
        </w:rPr>
        <w:t>pacientes</w:t>
      </w:r>
      <w:r w:rsidRPr="00B16DD0">
        <w:rPr>
          <w:lang w:val="pt-BR"/>
        </w:rPr>
        <w:t xml:space="preserve"> para </w:t>
      </w:r>
      <w:r>
        <w:rPr>
          <w:lang w:val="pt-BR"/>
        </w:rPr>
        <w:t xml:space="preserve">garantir que </w:t>
      </w:r>
      <w:r w:rsidR="000459D6">
        <w:rPr>
          <w:lang w:val="pt-BR"/>
        </w:rPr>
        <w:t>estes</w:t>
      </w:r>
      <w:r>
        <w:rPr>
          <w:lang w:val="pt-BR"/>
        </w:rPr>
        <w:t xml:space="preserve"> sentiram que</w:t>
      </w:r>
      <w:r w:rsidRPr="00B16DD0">
        <w:rPr>
          <w:lang w:val="pt-BR"/>
        </w:rPr>
        <w:t xml:space="preserve"> sua</w:t>
      </w:r>
      <w:r>
        <w:rPr>
          <w:lang w:val="pt-BR"/>
        </w:rPr>
        <w:t>s</w:t>
      </w:r>
      <w:r w:rsidRPr="00B16DD0">
        <w:rPr>
          <w:lang w:val="pt-BR"/>
        </w:rPr>
        <w:t xml:space="preserve"> perspectiva</w:t>
      </w:r>
      <w:r>
        <w:rPr>
          <w:lang w:val="pt-BR"/>
        </w:rPr>
        <w:t>s</w:t>
      </w:r>
      <w:r w:rsidRPr="00B16DD0">
        <w:rPr>
          <w:lang w:val="pt-BR"/>
        </w:rPr>
        <w:t xml:space="preserve"> tinha</w:t>
      </w:r>
      <w:r>
        <w:rPr>
          <w:lang w:val="pt-BR"/>
        </w:rPr>
        <w:t xml:space="preserve">m sido </w:t>
      </w:r>
      <w:r w:rsidRPr="00D76438">
        <w:rPr>
          <w:lang w:val="pt-BR"/>
        </w:rPr>
        <w:t>ouvidas e compreendido</w:t>
      </w:r>
      <w:r>
        <w:rPr>
          <w:lang w:val="pt-BR"/>
        </w:rPr>
        <w:t xml:space="preserve"> o porquê de suas opiniões não terem sido ado</w:t>
      </w:r>
      <w:r w:rsidRPr="00B16DD0">
        <w:rPr>
          <w:lang w:val="pt-BR"/>
        </w:rPr>
        <w:t>tadas, se este</w:t>
      </w:r>
      <w:r>
        <w:rPr>
          <w:lang w:val="pt-BR"/>
        </w:rPr>
        <w:t xml:space="preserve"> for</w:t>
      </w:r>
      <w:r w:rsidRPr="00B16DD0">
        <w:rPr>
          <w:lang w:val="pt-BR"/>
        </w:rPr>
        <w:t xml:space="preserve"> o caso.</w:t>
      </w:r>
    </w:p>
    <w:p w14:paraId="5CD2E30D" w14:textId="77777777" w:rsidR="00B16DD0" w:rsidRPr="00B16DD0" w:rsidRDefault="00B16DD0" w:rsidP="0076415D">
      <w:pPr>
        <w:pStyle w:val="CDBodyBullet"/>
        <w:spacing w:line="240" w:lineRule="auto"/>
        <w:rPr>
          <w:lang w:val="pt-BR"/>
        </w:rPr>
      </w:pPr>
      <w:r w:rsidRPr="00B16DD0">
        <w:rPr>
          <w:lang w:val="pt-BR"/>
        </w:rPr>
        <w:t xml:space="preserve">Garantir </w:t>
      </w:r>
      <w:r>
        <w:rPr>
          <w:lang w:val="pt-BR"/>
        </w:rPr>
        <w:t xml:space="preserve">que os </w:t>
      </w:r>
      <w:r w:rsidR="00EE38B1">
        <w:rPr>
          <w:lang w:val="pt-BR"/>
        </w:rPr>
        <w:t>pacientes não gastem</w:t>
      </w:r>
      <w:r w:rsidRPr="00B16DD0">
        <w:rPr>
          <w:lang w:val="pt-BR"/>
        </w:rPr>
        <w:t xml:space="preserve"> </w:t>
      </w:r>
      <w:r w:rsidR="00EE38B1">
        <w:rPr>
          <w:lang w:val="pt-BR"/>
        </w:rPr>
        <w:t>do próprio bolso</w:t>
      </w:r>
      <w:r w:rsidRPr="00B16DD0">
        <w:rPr>
          <w:lang w:val="pt-BR"/>
        </w:rPr>
        <w:t xml:space="preserve"> como resultado de sua participação no exercício, por exemplo, pelo reembolso das despesas de viagem.</w:t>
      </w:r>
    </w:p>
    <w:p w14:paraId="215D5DF0" w14:textId="77777777" w:rsidR="00B16DD0" w:rsidRPr="00B16DD0" w:rsidRDefault="00B16DD0" w:rsidP="0076415D">
      <w:pPr>
        <w:pStyle w:val="CDBodyBullet"/>
        <w:spacing w:line="240" w:lineRule="auto"/>
        <w:rPr>
          <w:lang w:val="pt-BR"/>
        </w:rPr>
      </w:pPr>
      <w:r>
        <w:rPr>
          <w:lang w:val="pt-BR"/>
        </w:rPr>
        <w:t>Acomodar quais</w:t>
      </w:r>
      <w:r w:rsidRPr="00B16DD0">
        <w:rPr>
          <w:lang w:val="pt-BR"/>
        </w:rPr>
        <w:t>q</w:t>
      </w:r>
      <w:r>
        <w:rPr>
          <w:lang w:val="pt-BR"/>
        </w:rPr>
        <w:t xml:space="preserve">uer necessidades especiais e assistência </w:t>
      </w:r>
      <w:r w:rsidRPr="000459D6">
        <w:rPr>
          <w:lang w:val="pt-BR"/>
        </w:rPr>
        <w:t>à comunicação</w:t>
      </w:r>
      <w:r>
        <w:rPr>
          <w:lang w:val="pt-BR"/>
        </w:rPr>
        <w:t xml:space="preserve"> necessária</w:t>
      </w:r>
      <w:r w:rsidRPr="00B16DD0">
        <w:rPr>
          <w:lang w:val="pt-BR"/>
        </w:rPr>
        <w:t xml:space="preserve"> para garantir que todos os participantes po</w:t>
      </w:r>
      <w:r>
        <w:rPr>
          <w:lang w:val="pt-BR"/>
        </w:rPr>
        <w:t>ssam</w:t>
      </w:r>
      <w:r w:rsidRPr="00B16DD0">
        <w:rPr>
          <w:lang w:val="pt-BR"/>
        </w:rPr>
        <w:t xml:space="preserve"> contribuir igualmente e de forma eficaz.</w:t>
      </w:r>
    </w:p>
    <w:p w14:paraId="15E98F77" w14:textId="77777777" w:rsidR="00C9760F" w:rsidRPr="00544D36" w:rsidRDefault="00CC42E7" w:rsidP="0076415D">
      <w:pPr>
        <w:pStyle w:val="CDHeading2NonTool"/>
        <w:rPr>
          <w:lang w:val="pt-BR"/>
        </w:rPr>
      </w:pPr>
      <w:r w:rsidRPr="00544D36">
        <w:rPr>
          <w:lang w:val="pt-BR"/>
        </w:rPr>
        <w:t>Regras básicas</w:t>
      </w:r>
    </w:p>
    <w:p w14:paraId="3C318273" w14:textId="77777777" w:rsidR="00544D36" w:rsidRPr="00544D36" w:rsidRDefault="00544D36" w:rsidP="0076415D">
      <w:pPr>
        <w:pStyle w:val="CDBodyText"/>
        <w:spacing w:line="240" w:lineRule="auto"/>
        <w:rPr>
          <w:lang w:val="pt-BR"/>
        </w:rPr>
      </w:pPr>
      <w:r w:rsidRPr="00544D36">
        <w:rPr>
          <w:lang w:val="pt-BR"/>
        </w:rPr>
        <w:t>Regras b</w:t>
      </w:r>
      <w:r>
        <w:rPr>
          <w:lang w:val="pt-BR"/>
        </w:rPr>
        <w:t>ásicas também devem ser definida</w:t>
      </w:r>
      <w:r w:rsidRPr="00544D36">
        <w:rPr>
          <w:lang w:val="pt-BR"/>
        </w:rPr>
        <w:t>s no início de qualquer oficina ou reunião</w:t>
      </w:r>
      <w:r>
        <w:rPr>
          <w:lang w:val="pt-BR"/>
        </w:rPr>
        <w:t>,</w:t>
      </w:r>
      <w:r w:rsidRPr="00544D36">
        <w:rPr>
          <w:lang w:val="pt-BR"/>
        </w:rPr>
        <w:t xml:space="preserve"> para per</w:t>
      </w:r>
      <w:r>
        <w:rPr>
          <w:lang w:val="pt-BR"/>
        </w:rPr>
        <w:t>mitir que o grupo trabalhe junto</w:t>
      </w:r>
      <w:r w:rsidRPr="00544D36">
        <w:rPr>
          <w:lang w:val="pt-BR"/>
        </w:rPr>
        <w:t xml:space="preserve"> de forma eficiente e eficaz. </w:t>
      </w:r>
      <w:r>
        <w:rPr>
          <w:lang w:val="pt-BR"/>
        </w:rPr>
        <w:t xml:space="preserve">Visto que </w:t>
      </w:r>
      <w:r w:rsidRPr="00544D36">
        <w:rPr>
          <w:lang w:val="pt-BR"/>
        </w:rPr>
        <w:t>cada grupo deve concordar com suas próprias regras de e</w:t>
      </w:r>
      <w:r>
        <w:rPr>
          <w:lang w:val="pt-BR"/>
        </w:rPr>
        <w:t>nvolvimento</w:t>
      </w:r>
      <w:r w:rsidRPr="00544D36">
        <w:rPr>
          <w:lang w:val="pt-BR"/>
        </w:rPr>
        <w:t xml:space="preserve"> no início, aqui estão algumas sugestões que você pode querer incluir:</w:t>
      </w:r>
    </w:p>
    <w:p w14:paraId="526654C9" w14:textId="77777777" w:rsidR="00544D36" w:rsidRPr="00544D36" w:rsidRDefault="00544D36" w:rsidP="0076415D">
      <w:pPr>
        <w:pStyle w:val="CDBodyBullet"/>
        <w:spacing w:line="240" w:lineRule="auto"/>
        <w:rPr>
          <w:lang w:val="pt-BR"/>
        </w:rPr>
      </w:pPr>
      <w:r w:rsidRPr="00544D36">
        <w:rPr>
          <w:lang w:val="pt-BR"/>
        </w:rPr>
        <w:t>Permanecerá em todos os momentos uma atmosfera de respeito mútuo dentro do grupo e os membros irão ouvir uns aos outros.</w:t>
      </w:r>
    </w:p>
    <w:p w14:paraId="3ACF8926" w14:textId="77777777" w:rsidR="00544D36" w:rsidRPr="00544D36" w:rsidRDefault="00544D36" w:rsidP="0076415D">
      <w:pPr>
        <w:pStyle w:val="CDBodyBullet"/>
        <w:spacing w:line="240" w:lineRule="auto"/>
        <w:rPr>
          <w:lang w:val="pt-BR"/>
        </w:rPr>
      </w:pPr>
      <w:r w:rsidRPr="00544D36">
        <w:rPr>
          <w:lang w:val="pt-BR"/>
        </w:rPr>
        <w:t>Haverá uma atmosfera aberta e amigável dentro da reunião, com todos os participantes incentivados a contribuir de forma igual.</w:t>
      </w:r>
    </w:p>
    <w:p w14:paraId="46CD4062" w14:textId="77777777" w:rsidR="00544D36" w:rsidRPr="00544D36" w:rsidRDefault="00544D36" w:rsidP="0076415D">
      <w:pPr>
        <w:pStyle w:val="CDBodyBullet"/>
        <w:spacing w:line="240" w:lineRule="auto"/>
        <w:rPr>
          <w:lang w:val="pt-BR"/>
        </w:rPr>
      </w:pPr>
      <w:r w:rsidRPr="00544D36">
        <w:rPr>
          <w:lang w:val="pt-BR"/>
        </w:rPr>
        <w:t>Não haverá</w:t>
      </w:r>
      <w:r>
        <w:rPr>
          <w:lang w:val="pt-BR"/>
        </w:rPr>
        <w:t xml:space="preserve"> nenhuma retaliação por se levantar</w:t>
      </w:r>
      <w:r w:rsidRPr="00544D36">
        <w:rPr>
          <w:lang w:val="pt-BR"/>
        </w:rPr>
        <w:t xml:space="preserve"> </w:t>
      </w:r>
      <w:r>
        <w:rPr>
          <w:lang w:val="pt-BR"/>
        </w:rPr>
        <w:t>questões difíceis ou controversa</w:t>
      </w:r>
      <w:r w:rsidRPr="00544D36">
        <w:rPr>
          <w:lang w:val="pt-BR"/>
        </w:rPr>
        <w:t xml:space="preserve">s, ou por </w:t>
      </w:r>
      <w:r>
        <w:rPr>
          <w:lang w:val="pt-BR"/>
        </w:rPr>
        <w:t xml:space="preserve">se </w:t>
      </w:r>
      <w:r w:rsidRPr="00544D36">
        <w:rPr>
          <w:lang w:val="pt-BR"/>
        </w:rPr>
        <w:t xml:space="preserve">discordar </w:t>
      </w:r>
      <w:r>
        <w:rPr>
          <w:lang w:val="pt-BR"/>
        </w:rPr>
        <w:t>d</w:t>
      </w:r>
      <w:r w:rsidRPr="00544D36">
        <w:rPr>
          <w:lang w:val="pt-BR"/>
        </w:rPr>
        <w:t>os outros participantes.</w:t>
      </w:r>
    </w:p>
    <w:p w14:paraId="4B2BD7AD" w14:textId="77777777" w:rsidR="00544D36" w:rsidRPr="00544D36" w:rsidRDefault="00544D36" w:rsidP="0076415D">
      <w:pPr>
        <w:pStyle w:val="CDBodyBullet"/>
        <w:spacing w:line="240" w:lineRule="auto"/>
        <w:rPr>
          <w:lang w:val="pt-BR"/>
        </w:rPr>
      </w:pPr>
      <w:r w:rsidRPr="00544D36">
        <w:rPr>
          <w:lang w:val="pt-BR"/>
        </w:rPr>
        <w:t>Nenhum</w:t>
      </w:r>
      <w:r>
        <w:rPr>
          <w:lang w:val="pt-BR"/>
        </w:rPr>
        <w:t>a pessoa ou grupo de pessoas</w:t>
      </w:r>
      <w:r w:rsidRPr="00544D36">
        <w:rPr>
          <w:lang w:val="pt-BR"/>
        </w:rPr>
        <w:t xml:space="preserve"> intimidar</w:t>
      </w:r>
      <w:r>
        <w:rPr>
          <w:lang w:val="pt-BR"/>
        </w:rPr>
        <w:t>á</w:t>
      </w:r>
      <w:r w:rsidRPr="00544D36">
        <w:rPr>
          <w:lang w:val="pt-BR"/>
        </w:rPr>
        <w:t xml:space="preserve"> os outros ou não permitir</w:t>
      </w:r>
      <w:r>
        <w:rPr>
          <w:lang w:val="pt-BR"/>
        </w:rPr>
        <w:t>á</w:t>
      </w:r>
      <w:r w:rsidRPr="00544D36">
        <w:rPr>
          <w:lang w:val="pt-BR"/>
        </w:rPr>
        <w:t xml:space="preserve"> que os pontos de vista</w:t>
      </w:r>
      <w:r>
        <w:rPr>
          <w:lang w:val="pt-BR"/>
        </w:rPr>
        <w:t xml:space="preserve"> e opiniões dos outros sejam ouvidos</w:t>
      </w:r>
      <w:r w:rsidRPr="00544D36">
        <w:rPr>
          <w:lang w:val="pt-BR"/>
        </w:rPr>
        <w:t>.</w:t>
      </w:r>
    </w:p>
    <w:p w14:paraId="6BFDED26" w14:textId="77777777" w:rsidR="00544D36" w:rsidRPr="00544D36" w:rsidRDefault="00544D36" w:rsidP="0076415D">
      <w:pPr>
        <w:pStyle w:val="CDBodyBullet"/>
        <w:spacing w:line="240" w:lineRule="auto"/>
        <w:rPr>
          <w:lang w:val="pt-BR"/>
        </w:rPr>
      </w:pPr>
      <w:r>
        <w:rPr>
          <w:lang w:val="pt-BR"/>
        </w:rPr>
        <w:t>Somente uma pessoa</w:t>
      </w:r>
      <w:r w:rsidRPr="00544D36">
        <w:rPr>
          <w:lang w:val="pt-BR"/>
        </w:rPr>
        <w:t xml:space="preserve"> falar</w:t>
      </w:r>
      <w:r>
        <w:rPr>
          <w:lang w:val="pt-BR"/>
        </w:rPr>
        <w:t>á a cada</w:t>
      </w:r>
      <w:r w:rsidRPr="00544D36">
        <w:rPr>
          <w:lang w:val="pt-BR"/>
        </w:rPr>
        <w:t xml:space="preserve"> vez.</w:t>
      </w:r>
    </w:p>
    <w:p w14:paraId="077FBAD4" w14:textId="77777777" w:rsidR="00544D36" w:rsidRPr="00544D36" w:rsidRDefault="00544D36" w:rsidP="0076415D">
      <w:pPr>
        <w:pStyle w:val="CDBodyBullet"/>
        <w:spacing w:line="240" w:lineRule="auto"/>
        <w:rPr>
          <w:lang w:val="pt-BR"/>
        </w:rPr>
      </w:pPr>
      <w:r w:rsidRPr="00544D36">
        <w:rPr>
          <w:lang w:val="pt-BR"/>
        </w:rPr>
        <w:t>Quando alguém est</w:t>
      </w:r>
      <w:r>
        <w:rPr>
          <w:lang w:val="pt-BR"/>
        </w:rPr>
        <w:t>iver</w:t>
      </w:r>
      <w:r w:rsidRPr="00544D36">
        <w:rPr>
          <w:lang w:val="pt-BR"/>
        </w:rPr>
        <w:t xml:space="preserve"> falando</w:t>
      </w:r>
      <w:r>
        <w:rPr>
          <w:lang w:val="pt-BR"/>
        </w:rPr>
        <w:t>, deve</w:t>
      </w:r>
      <w:r w:rsidRPr="00544D36">
        <w:rPr>
          <w:lang w:val="pt-BR"/>
        </w:rPr>
        <w:t xml:space="preserve"> </w:t>
      </w:r>
      <w:r>
        <w:rPr>
          <w:lang w:val="pt-BR"/>
        </w:rPr>
        <w:t>ter sido autorizado e deve</w:t>
      </w:r>
      <w:r w:rsidRPr="00544D36">
        <w:rPr>
          <w:lang w:val="pt-BR"/>
        </w:rPr>
        <w:t xml:space="preserve"> terminar sem ser interrompido.</w:t>
      </w:r>
    </w:p>
    <w:p w14:paraId="4A2EF968" w14:textId="77777777" w:rsidR="00544D36" w:rsidRPr="00544D36" w:rsidRDefault="00544D36" w:rsidP="0076415D">
      <w:pPr>
        <w:pStyle w:val="CDBodyBullet"/>
        <w:spacing w:line="240" w:lineRule="auto"/>
        <w:rPr>
          <w:lang w:val="pt-BR"/>
        </w:rPr>
      </w:pPr>
      <w:r>
        <w:rPr>
          <w:lang w:val="pt-BR"/>
        </w:rPr>
        <w:t>Se um comentário não for claro</w:t>
      </w:r>
      <w:r w:rsidRPr="00544D36">
        <w:rPr>
          <w:lang w:val="pt-BR"/>
        </w:rPr>
        <w:t xml:space="preserve"> para qualquer membro do </w:t>
      </w:r>
      <w:r>
        <w:rPr>
          <w:lang w:val="pt-BR"/>
        </w:rPr>
        <w:t>grupo,</w:t>
      </w:r>
      <w:r w:rsidRPr="00544D36">
        <w:rPr>
          <w:lang w:val="pt-BR"/>
        </w:rPr>
        <w:t xml:space="preserve"> a pessoa </w:t>
      </w:r>
      <w:r>
        <w:rPr>
          <w:lang w:val="pt-BR"/>
        </w:rPr>
        <w:t>deve pedir ao orador que o repetia ou explique</w:t>
      </w:r>
      <w:r w:rsidRPr="00544D36">
        <w:rPr>
          <w:lang w:val="pt-BR"/>
        </w:rPr>
        <w:t>.</w:t>
      </w:r>
    </w:p>
    <w:p w14:paraId="0722F2EF" w14:textId="77777777" w:rsidR="00544D36" w:rsidRPr="00544D36" w:rsidRDefault="00544D36" w:rsidP="0076415D">
      <w:pPr>
        <w:pStyle w:val="CDBodyText"/>
        <w:spacing w:line="240" w:lineRule="auto"/>
        <w:rPr>
          <w:lang w:val="pt-BR"/>
        </w:rPr>
      </w:pPr>
      <w:r w:rsidRPr="00544D36">
        <w:rPr>
          <w:lang w:val="pt-BR"/>
        </w:rPr>
        <w:t>A</w:t>
      </w:r>
      <w:r>
        <w:rPr>
          <w:lang w:val="pt-BR"/>
        </w:rPr>
        <w:t>s regras básicas, como esta</w:t>
      </w:r>
      <w:r w:rsidRPr="00544D36">
        <w:rPr>
          <w:lang w:val="pt-BR"/>
        </w:rPr>
        <w:t>s</w:t>
      </w:r>
      <w:r>
        <w:rPr>
          <w:lang w:val="pt-BR"/>
        </w:rPr>
        <w:t>,</w:t>
      </w:r>
      <w:r w:rsidRPr="00544D36">
        <w:rPr>
          <w:lang w:val="pt-BR"/>
        </w:rPr>
        <w:t xml:space="preserve"> devem garantir</w:t>
      </w:r>
      <w:r>
        <w:rPr>
          <w:lang w:val="pt-BR"/>
        </w:rPr>
        <w:t xml:space="preserve"> o diálogo aberto, respeitoso,</w:t>
      </w:r>
      <w:r w:rsidRPr="00544D36">
        <w:rPr>
          <w:lang w:val="pt-BR"/>
        </w:rPr>
        <w:t xml:space="preserve"> e </w:t>
      </w:r>
      <w:r>
        <w:rPr>
          <w:lang w:val="pt-BR"/>
        </w:rPr>
        <w:t xml:space="preserve">a </w:t>
      </w:r>
      <w:r w:rsidRPr="00544D36">
        <w:rPr>
          <w:lang w:val="pt-BR"/>
        </w:rPr>
        <w:t>máxima participação.</w:t>
      </w:r>
    </w:p>
    <w:p w14:paraId="62CE80BB" w14:textId="77777777" w:rsidR="00C9760F" w:rsidRPr="00FB5ABE" w:rsidRDefault="00CC42E7" w:rsidP="0076415D">
      <w:pPr>
        <w:pStyle w:val="CDHeading2NonTool"/>
        <w:rPr>
          <w:lang w:val="pt-BR"/>
        </w:rPr>
      </w:pPr>
      <w:r w:rsidRPr="00FB5ABE">
        <w:rPr>
          <w:lang w:val="pt-BR"/>
        </w:rPr>
        <w:t>Questões-chave</w:t>
      </w:r>
    </w:p>
    <w:p w14:paraId="272D71D5" w14:textId="77777777" w:rsidR="00FB5ABE" w:rsidRPr="00FB5ABE" w:rsidRDefault="00FB5ABE" w:rsidP="0076415D">
      <w:pPr>
        <w:pStyle w:val="CDBodyText"/>
        <w:spacing w:line="240" w:lineRule="auto"/>
        <w:rPr>
          <w:lang w:val="pt-BR"/>
        </w:rPr>
      </w:pPr>
      <w:r w:rsidRPr="00FB5ABE">
        <w:rPr>
          <w:lang w:val="pt-BR"/>
        </w:rPr>
        <w:t>Aqui está uma lista de pergun</w:t>
      </w:r>
      <w:r>
        <w:rPr>
          <w:lang w:val="pt-BR"/>
        </w:rPr>
        <w:t xml:space="preserve">tas que você pode querer pensar a respeito </w:t>
      </w:r>
      <w:r w:rsidRPr="00FB5ABE">
        <w:rPr>
          <w:lang w:val="pt-BR"/>
        </w:rPr>
        <w:t>antes de começar a</w:t>
      </w:r>
      <w:r>
        <w:rPr>
          <w:lang w:val="pt-BR"/>
        </w:rPr>
        <w:t xml:space="preserve"> envolver</w:t>
      </w:r>
      <w:r w:rsidR="00AE0D4E">
        <w:rPr>
          <w:lang w:val="pt-BR"/>
        </w:rPr>
        <w:t xml:space="preserve"> pacientes na</w:t>
      </w:r>
      <w:r w:rsidRPr="00FB5ABE">
        <w:rPr>
          <w:lang w:val="pt-BR"/>
        </w:rPr>
        <w:t xml:space="preserve"> HNA.</w:t>
      </w:r>
    </w:p>
    <w:p w14:paraId="1574C170" w14:textId="77777777" w:rsidR="00FB5ABE" w:rsidRPr="00FB5ABE" w:rsidRDefault="00FB5ABE" w:rsidP="00FB5ABE">
      <w:pPr>
        <w:pStyle w:val="CDBodyBullet"/>
        <w:spacing w:line="240" w:lineRule="auto"/>
        <w:rPr>
          <w:lang w:val="pt-BR"/>
        </w:rPr>
      </w:pPr>
      <w:r w:rsidRPr="00FB5ABE">
        <w:rPr>
          <w:lang w:val="pt-BR"/>
        </w:rPr>
        <w:t>Quais grupos de pacientes existe</w:t>
      </w:r>
      <w:r>
        <w:rPr>
          <w:lang w:val="pt-BR"/>
        </w:rPr>
        <w:t>m</w:t>
      </w:r>
      <w:r w:rsidRPr="00FB5ABE">
        <w:rPr>
          <w:lang w:val="pt-BR"/>
        </w:rPr>
        <w:t xml:space="preserve"> no meu país </w:t>
      </w:r>
      <w:r>
        <w:rPr>
          <w:lang w:val="pt-BR"/>
        </w:rPr>
        <w:t xml:space="preserve">e </w:t>
      </w:r>
      <w:r w:rsidRPr="00FB5ABE">
        <w:rPr>
          <w:lang w:val="pt-BR"/>
        </w:rPr>
        <w:t>que pode</w:t>
      </w:r>
      <w:r>
        <w:rPr>
          <w:lang w:val="pt-BR"/>
        </w:rPr>
        <w:t>m</w:t>
      </w:r>
      <w:r w:rsidRPr="00FB5ABE">
        <w:rPr>
          <w:lang w:val="pt-BR"/>
        </w:rPr>
        <w:t xml:space="preserve"> ser relevante</w:t>
      </w:r>
      <w:r>
        <w:rPr>
          <w:lang w:val="pt-BR"/>
        </w:rPr>
        <w:t>s</w:t>
      </w:r>
      <w:r w:rsidRPr="00FB5ABE">
        <w:rPr>
          <w:lang w:val="pt-BR"/>
        </w:rPr>
        <w:t xml:space="preserve"> para este exercício? </w:t>
      </w:r>
    </w:p>
    <w:p w14:paraId="3B2D9CFC" w14:textId="77777777" w:rsidR="00FB5ABE" w:rsidRPr="00FB5ABE" w:rsidRDefault="00FB5ABE" w:rsidP="00FB5ABE">
      <w:pPr>
        <w:pStyle w:val="CDBodyBullet"/>
        <w:spacing w:line="240" w:lineRule="auto"/>
        <w:rPr>
          <w:lang w:val="pt-BR"/>
        </w:rPr>
      </w:pPr>
      <w:r>
        <w:rPr>
          <w:lang w:val="pt-BR"/>
        </w:rPr>
        <w:t>Como farei para encontrá</w:t>
      </w:r>
      <w:r w:rsidRPr="00FB5ABE">
        <w:rPr>
          <w:lang w:val="pt-BR"/>
        </w:rPr>
        <w:t xml:space="preserve">-los? </w:t>
      </w:r>
    </w:p>
    <w:p w14:paraId="5FEC4B55" w14:textId="77777777" w:rsidR="00FB5ABE" w:rsidRPr="00FB5ABE" w:rsidRDefault="00FB5ABE" w:rsidP="00FB5ABE">
      <w:pPr>
        <w:pStyle w:val="CDBodyBullet"/>
        <w:spacing w:line="240" w:lineRule="auto"/>
        <w:rPr>
          <w:lang w:val="pt-BR"/>
        </w:rPr>
      </w:pPr>
      <w:r>
        <w:rPr>
          <w:lang w:val="pt-BR"/>
        </w:rPr>
        <w:t>Como irei</w:t>
      </w:r>
      <w:r w:rsidRPr="00FB5ABE">
        <w:rPr>
          <w:lang w:val="pt-BR"/>
        </w:rPr>
        <w:t xml:space="preserve"> envolvê-los? </w:t>
      </w:r>
    </w:p>
    <w:p w14:paraId="0712E947" w14:textId="77777777" w:rsidR="00FB5ABE" w:rsidRPr="00FB5ABE" w:rsidRDefault="00FB5ABE" w:rsidP="00FB5ABE">
      <w:pPr>
        <w:pStyle w:val="CDBodyBullet"/>
        <w:spacing w:line="240" w:lineRule="auto"/>
        <w:rPr>
          <w:lang w:val="pt-BR"/>
        </w:rPr>
      </w:pPr>
      <w:r>
        <w:rPr>
          <w:lang w:val="pt-BR"/>
        </w:rPr>
        <w:t>Quanto tempo e envolvimento serão esperados</w:t>
      </w:r>
      <w:r w:rsidRPr="00FB5ABE">
        <w:rPr>
          <w:lang w:val="pt-BR"/>
        </w:rPr>
        <w:t xml:space="preserve"> deles para que eu possa deixá-los saber </w:t>
      </w:r>
      <w:r>
        <w:rPr>
          <w:lang w:val="pt-BR"/>
        </w:rPr>
        <w:t>sobre isso</w:t>
      </w:r>
      <w:r w:rsidRPr="00FB5ABE">
        <w:rPr>
          <w:lang w:val="pt-BR"/>
        </w:rPr>
        <w:t xml:space="preserve"> de antemão? </w:t>
      </w:r>
    </w:p>
    <w:p w14:paraId="7B8C03C2" w14:textId="77777777" w:rsidR="00FB5ABE" w:rsidRPr="00FB5ABE" w:rsidRDefault="00FB5ABE" w:rsidP="00FB5ABE">
      <w:pPr>
        <w:pStyle w:val="CDBodyBullet"/>
        <w:spacing w:line="240" w:lineRule="auto"/>
        <w:rPr>
          <w:lang w:val="pt-BR"/>
        </w:rPr>
      </w:pPr>
      <w:r w:rsidRPr="00FB5ABE">
        <w:rPr>
          <w:lang w:val="pt-BR"/>
        </w:rPr>
        <w:t>Será que</w:t>
      </w:r>
      <w:r>
        <w:rPr>
          <w:lang w:val="pt-BR"/>
        </w:rPr>
        <w:t xml:space="preserve"> serei capaz de reembolsá-los pelo</w:t>
      </w:r>
      <w:r w:rsidRPr="00FB5ABE">
        <w:rPr>
          <w:lang w:val="pt-BR"/>
        </w:rPr>
        <w:t xml:space="preserve"> seu tempo e custos de viagem? </w:t>
      </w:r>
    </w:p>
    <w:p w14:paraId="457927CE" w14:textId="77777777" w:rsidR="00FB5ABE" w:rsidRPr="00FB5ABE" w:rsidRDefault="00FB5ABE" w:rsidP="00FB5ABE">
      <w:pPr>
        <w:pStyle w:val="CDBodyBullet"/>
        <w:spacing w:line="240" w:lineRule="auto"/>
        <w:rPr>
          <w:lang w:val="pt-BR"/>
        </w:rPr>
      </w:pPr>
      <w:r w:rsidRPr="00FB5ABE">
        <w:rPr>
          <w:lang w:val="pt-BR"/>
        </w:rPr>
        <w:t xml:space="preserve">Quais são as questões-chave que </w:t>
      </w:r>
      <w:r>
        <w:rPr>
          <w:lang w:val="pt-BR"/>
        </w:rPr>
        <w:t>irei querer que eles considere</w:t>
      </w:r>
      <w:r w:rsidRPr="00FB5ABE">
        <w:rPr>
          <w:lang w:val="pt-BR"/>
        </w:rPr>
        <w:t xml:space="preserve">m? </w:t>
      </w:r>
    </w:p>
    <w:p w14:paraId="53F8ED44" w14:textId="77777777" w:rsidR="00FB5ABE" w:rsidRPr="00FB5ABE" w:rsidRDefault="00FB5ABE" w:rsidP="00FB5ABE">
      <w:pPr>
        <w:pStyle w:val="CDBodyBullet"/>
        <w:spacing w:line="240" w:lineRule="auto"/>
        <w:rPr>
          <w:lang w:val="pt-BR"/>
        </w:rPr>
      </w:pPr>
      <w:r>
        <w:rPr>
          <w:lang w:val="pt-BR"/>
        </w:rPr>
        <w:t>Como</w:t>
      </w:r>
      <w:r w:rsidRPr="00FB5ABE">
        <w:rPr>
          <w:lang w:val="pt-BR"/>
        </w:rPr>
        <w:t xml:space="preserve"> garantir</w:t>
      </w:r>
      <w:r>
        <w:rPr>
          <w:lang w:val="pt-BR"/>
        </w:rPr>
        <w:t>ei</w:t>
      </w:r>
      <w:r w:rsidRPr="00FB5ABE">
        <w:rPr>
          <w:lang w:val="pt-BR"/>
        </w:rPr>
        <w:t xml:space="preserve"> que sua</w:t>
      </w:r>
      <w:r>
        <w:rPr>
          <w:lang w:val="pt-BR"/>
        </w:rPr>
        <w:t xml:space="preserve">s </w:t>
      </w:r>
      <w:r w:rsidRPr="00E9458E">
        <w:rPr>
          <w:lang w:val="pt-BR"/>
        </w:rPr>
        <w:t>preocupações</w:t>
      </w:r>
      <w:r>
        <w:rPr>
          <w:lang w:val="pt-BR"/>
        </w:rPr>
        <w:t xml:space="preserve"> sejam ouvidas?</w:t>
      </w:r>
    </w:p>
    <w:p w14:paraId="0FB324F8" w14:textId="77777777" w:rsidR="00C9760F" w:rsidRPr="00FB5ABE" w:rsidRDefault="00B642FD" w:rsidP="0076415D">
      <w:pPr>
        <w:pStyle w:val="CDHeading2NonTool"/>
        <w:rPr>
          <w:caps/>
          <w:sz w:val="34"/>
          <w:lang w:val="pt-BR"/>
        </w:rPr>
      </w:pPr>
      <w:r w:rsidRPr="00FB5ABE">
        <w:rPr>
          <w:caps/>
          <w:sz w:val="34"/>
          <w:lang w:val="pt-BR"/>
        </w:rPr>
        <w:t>Glossário</w:t>
      </w:r>
    </w:p>
    <w:p w14:paraId="669DFAB5" w14:textId="77777777" w:rsidR="00FB5ABE" w:rsidRPr="00FB5ABE" w:rsidRDefault="00FB5ABE" w:rsidP="0076415D">
      <w:pPr>
        <w:pStyle w:val="CDBodyText"/>
        <w:spacing w:line="240" w:lineRule="auto"/>
        <w:rPr>
          <w:lang w:val="pt-BR"/>
        </w:rPr>
      </w:pPr>
      <w:r w:rsidRPr="00FB5ABE">
        <w:rPr>
          <w:lang w:val="pt-BR"/>
        </w:rPr>
        <w:t>Informante</w:t>
      </w:r>
      <w:r>
        <w:rPr>
          <w:lang w:val="pt-BR"/>
        </w:rPr>
        <w:t xml:space="preserve"> do usuário do serviço </w:t>
      </w:r>
      <w:r w:rsidRPr="00FB5ABE">
        <w:rPr>
          <w:lang w:val="pt-BR"/>
        </w:rPr>
        <w:t>– um usuário do serviço, como um paciente ou pai, cujo pap</w:t>
      </w:r>
      <w:r>
        <w:rPr>
          <w:lang w:val="pt-BR"/>
        </w:rPr>
        <w:t>el é fornecer a evidência para</w:t>
      </w:r>
      <w:r w:rsidRPr="00FB5ABE">
        <w:rPr>
          <w:lang w:val="pt-BR"/>
        </w:rPr>
        <w:t xml:space="preserve"> </w:t>
      </w:r>
      <w:r>
        <w:rPr>
          <w:lang w:val="pt-BR"/>
        </w:rPr>
        <w:t xml:space="preserve">os pontos de vista </w:t>
      </w:r>
      <w:r w:rsidRPr="00FB5ABE">
        <w:rPr>
          <w:lang w:val="pt-BR"/>
        </w:rPr>
        <w:t>dos u</w:t>
      </w:r>
      <w:r>
        <w:rPr>
          <w:lang w:val="pt-BR"/>
        </w:rPr>
        <w:t>suários</w:t>
      </w:r>
      <w:r w:rsidRPr="00FB5ABE">
        <w:rPr>
          <w:lang w:val="pt-BR"/>
        </w:rPr>
        <w:t xml:space="preserve"> do</w:t>
      </w:r>
      <w:r w:rsidR="00AE0D4E">
        <w:rPr>
          <w:lang w:val="pt-BR"/>
        </w:rPr>
        <w:t xml:space="preserve"> serviço</w:t>
      </w:r>
      <w:r w:rsidRPr="00FB5ABE">
        <w:rPr>
          <w:lang w:val="pt-BR"/>
        </w:rPr>
        <w:t>, experiências e preferências.</w:t>
      </w:r>
    </w:p>
    <w:p w14:paraId="55A7EFEF" w14:textId="77777777" w:rsidR="00FB5ABE" w:rsidRPr="00FB5ABE" w:rsidRDefault="00FB5ABE" w:rsidP="0076415D">
      <w:pPr>
        <w:pStyle w:val="CDBodyText"/>
        <w:spacing w:line="240" w:lineRule="auto"/>
        <w:rPr>
          <w:lang w:val="pt-BR"/>
        </w:rPr>
      </w:pPr>
      <w:r>
        <w:rPr>
          <w:lang w:val="pt-BR"/>
        </w:rPr>
        <w:t xml:space="preserve">Paciente </w:t>
      </w:r>
      <w:r w:rsidRPr="00FB5ABE">
        <w:rPr>
          <w:i/>
          <w:lang w:val="pt-BR"/>
        </w:rPr>
        <w:t>expert</w:t>
      </w:r>
      <w:r w:rsidRPr="00FB5ABE">
        <w:rPr>
          <w:lang w:val="pt-BR"/>
        </w:rPr>
        <w:t xml:space="preserve"> – um paciente com altos níveis de conhecimento ou </w:t>
      </w:r>
      <w:r w:rsidRPr="00FB5ABE">
        <w:rPr>
          <w:i/>
          <w:lang w:val="pt-BR"/>
        </w:rPr>
        <w:t>expertise</w:t>
      </w:r>
      <w:r w:rsidRPr="00FB5ABE">
        <w:rPr>
          <w:lang w:val="pt-BR"/>
        </w:rPr>
        <w:t xml:space="preserve"> em relação à sua </w:t>
      </w:r>
      <w:r>
        <w:rPr>
          <w:lang w:val="pt-BR"/>
        </w:rPr>
        <w:t>doença em</w:t>
      </w:r>
      <w:r w:rsidRPr="00FB5ABE">
        <w:rPr>
          <w:lang w:val="pt-BR"/>
        </w:rPr>
        <w:t xml:space="preserve"> particular.</w:t>
      </w:r>
    </w:p>
    <w:p w14:paraId="26AC792B" w14:textId="77777777" w:rsidR="00FB5ABE" w:rsidRPr="00FB5ABE" w:rsidRDefault="00FB5ABE" w:rsidP="0076415D">
      <w:pPr>
        <w:pStyle w:val="CDBodyText"/>
        <w:spacing w:line="240" w:lineRule="auto"/>
        <w:rPr>
          <w:lang w:val="pt-BR"/>
        </w:rPr>
      </w:pPr>
      <w:r w:rsidRPr="00FB5ABE">
        <w:rPr>
          <w:lang w:val="pt-BR"/>
        </w:rPr>
        <w:t>Organização guarda-chuva – uma organização que representa um</w:t>
      </w:r>
      <w:r>
        <w:rPr>
          <w:lang w:val="pt-BR"/>
        </w:rPr>
        <w:t>a série</w:t>
      </w:r>
      <w:r w:rsidRPr="00FB5ABE">
        <w:rPr>
          <w:lang w:val="pt-BR"/>
        </w:rPr>
        <w:t xml:space="preserve"> de organizações ou </w:t>
      </w:r>
      <w:r>
        <w:rPr>
          <w:lang w:val="pt-BR"/>
        </w:rPr>
        <w:t>doenças</w:t>
      </w:r>
      <w:r w:rsidRPr="00FB5ABE">
        <w:rPr>
          <w:lang w:val="pt-BR"/>
        </w:rPr>
        <w:t>.</w:t>
      </w:r>
    </w:p>
    <w:p w14:paraId="41B13C30" w14:textId="77777777" w:rsidR="00FB5ABE" w:rsidRPr="00FB5ABE" w:rsidRDefault="00AE0D4E" w:rsidP="0076415D">
      <w:pPr>
        <w:pStyle w:val="CDBodyText"/>
        <w:spacing w:line="240" w:lineRule="auto"/>
        <w:rPr>
          <w:lang w:val="pt-BR"/>
        </w:rPr>
      </w:pPr>
      <w:r>
        <w:rPr>
          <w:lang w:val="pt-BR"/>
        </w:rPr>
        <w:t xml:space="preserve">Representante do paciente – </w:t>
      </w:r>
      <w:r w:rsidR="00FB5ABE" w:rsidRPr="00FB5ABE">
        <w:rPr>
          <w:lang w:val="pt-BR"/>
        </w:rPr>
        <w:t xml:space="preserve">alguém que representa um grupo específico de </w:t>
      </w:r>
      <w:r w:rsidR="00FB5ABE">
        <w:rPr>
          <w:lang w:val="pt-BR"/>
        </w:rPr>
        <w:t>pacientes ou doença</w:t>
      </w:r>
      <w:r w:rsidR="00FB5ABE" w:rsidRPr="00FB5ABE">
        <w:rPr>
          <w:lang w:val="pt-BR"/>
        </w:rPr>
        <w:t>s.</w:t>
      </w:r>
    </w:p>
    <w:p w14:paraId="475EE7E9" w14:textId="77777777" w:rsidR="00C9760F" w:rsidRPr="009F4C1B" w:rsidRDefault="00B642FD" w:rsidP="0076415D">
      <w:pPr>
        <w:pStyle w:val="CDHeading2NonTool"/>
        <w:rPr>
          <w:caps/>
          <w:sz w:val="34"/>
          <w:szCs w:val="34"/>
        </w:rPr>
      </w:pPr>
      <w:r>
        <w:rPr>
          <w:caps/>
          <w:sz w:val="34"/>
          <w:szCs w:val="34"/>
        </w:rPr>
        <w:t>principais referências</w:t>
      </w:r>
    </w:p>
    <w:p w14:paraId="1EF3B3C2" w14:textId="77777777" w:rsidR="00C9760F" w:rsidRPr="00C0422F" w:rsidRDefault="00C9760F" w:rsidP="00C0422F">
      <w:pPr>
        <w:numPr>
          <w:ilvl w:val="0"/>
          <w:numId w:val="46"/>
        </w:numPr>
        <w:rPr>
          <w:rFonts w:ascii="Arial" w:hAnsi="Arial" w:cs="Arial"/>
          <w:sz w:val="20"/>
        </w:rPr>
      </w:pPr>
      <w:r w:rsidRPr="00C0422F">
        <w:rPr>
          <w:rFonts w:ascii="Arial" w:hAnsi="Arial" w:cs="Arial"/>
          <w:sz w:val="20"/>
        </w:rPr>
        <w:t xml:space="preserve">Case DD, </w:t>
      </w:r>
      <w:r w:rsidRPr="00C0422F">
        <w:rPr>
          <w:rFonts w:ascii="Arial" w:hAnsi="Arial" w:cs="Arial"/>
          <w:bCs/>
          <w:sz w:val="20"/>
        </w:rPr>
        <w:t>The community's toolbox: The idea, methods and tools for participatory assessment, monitoring and evaluation in community forestry 1990 F</w:t>
      </w:r>
      <w:r w:rsidRPr="00C0422F">
        <w:rPr>
          <w:rStyle w:val="Forte"/>
          <w:rFonts w:ascii="Arial" w:hAnsi="Arial" w:cs="Arial"/>
          <w:b w:val="0"/>
          <w:bCs/>
          <w:sz w:val="20"/>
        </w:rPr>
        <w:t>AO</w:t>
      </w:r>
      <w:r w:rsidRPr="00C0422F">
        <w:rPr>
          <w:rFonts w:ascii="Arial" w:hAnsi="Arial" w:cs="Arial"/>
          <w:b/>
          <w:sz w:val="20"/>
        </w:rPr>
        <w:t xml:space="preserve"> </w:t>
      </w:r>
      <w:r w:rsidRPr="00C0422F">
        <w:rPr>
          <w:rFonts w:ascii="Arial" w:hAnsi="Arial" w:cs="Arial"/>
          <w:sz w:val="20"/>
        </w:rPr>
        <w:t>Regional Wood Energy Development Programme in Asia, Bangkok, Thailand</w:t>
      </w:r>
    </w:p>
    <w:p w14:paraId="0643D25A" w14:textId="77777777" w:rsidR="00C9760F" w:rsidRPr="00C0422F" w:rsidRDefault="00C9760F" w:rsidP="00C0422F">
      <w:pPr>
        <w:pStyle w:val="CDBodyText"/>
        <w:spacing w:line="240" w:lineRule="auto"/>
        <w:rPr>
          <w:sz w:val="20"/>
        </w:rPr>
      </w:pPr>
    </w:p>
    <w:p w14:paraId="72E97500" w14:textId="77777777" w:rsidR="00C9760F" w:rsidRPr="00C0422F" w:rsidRDefault="00C9760F" w:rsidP="00C0422F">
      <w:pPr>
        <w:pStyle w:val="CDBodyText"/>
        <w:numPr>
          <w:ilvl w:val="0"/>
          <w:numId w:val="46"/>
        </w:numPr>
        <w:spacing w:line="240" w:lineRule="auto"/>
        <w:rPr>
          <w:sz w:val="20"/>
        </w:rPr>
      </w:pPr>
      <w:r w:rsidRPr="00C0422F">
        <w:rPr>
          <w:sz w:val="20"/>
        </w:rPr>
        <w:t>Coulter A. Engaging patients in their healthcare. How is the UK doing it relative to other countries? Picker Institute Europe, 2006.</w:t>
      </w:r>
    </w:p>
    <w:p w14:paraId="013A6495" w14:textId="77777777" w:rsidR="00C9760F" w:rsidRPr="00C0422F" w:rsidRDefault="00C9760F" w:rsidP="00C0422F">
      <w:pPr>
        <w:pStyle w:val="CDBodyText"/>
        <w:spacing w:line="240" w:lineRule="auto"/>
        <w:ind w:left="720"/>
        <w:rPr>
          <w:sz w:val="20"/>
        </w:rPr>
      </w:pPr>
      <w:r w:rsidRPr="00C0422F">
        <w:rPr>
          <w:sz w:val="20"/>
        </w:rPr>
        <w:t>www.pickereurope.org/Filestore/PIE_reports/project_reports/Six_country_study_with_ISBN_web.pdf</w:t>
      </w:r>
    </w:p>
    <w:p w14:paraId="38316B0A" w14:textId="77777777" w:rsidR="00C9760F" w:rsidRPr="00C0422F" w:rsidRDefault="00C9760F" w:rsidP="00C0422F">
      <w:pPr>
        <w:pStyle w:val="CDBodyText"/>
        <w:numPr>
          <w:ilvl w:val="0"/>
          <w:numId w:val="46"/>
        </w:numPr>
        <w:spacing w:line="240" w:lineRule="auto"/>
        <w:rPr>
          <w:sz w:val="20"/>
        </w:rPr>
      </w:pPr>
      <w:r w:rsidRPr="00C0422F">
        <w:rPr>
          <w:sz w:val="20"/>
        </w:rPr>
        <w:t xml:space="preserve">Crawford MJ, Rutter D, Manley C, Weaver T, Bhui K, Fulop N, Tyrer P. Systematic review of involving patients in the planning and development of health care. </w:t>
      </w:r>
      <w:r w:rsidRPr="00C0422F">
        <w:rPr>
          <w:i/>
          <w:sz w:val="20"/>
        </w:rPr>
        <w:t>BMJ</w:t>
      </w:r>
      <w:r w:rsidRPr="00C0422F">
        <w:rPr>
          <w:sz w:val="20"/>
        </w:rPr>
        <w:t xml:space="preserve">  2002; </w:t>
      </w:r>
      <w:r w:rsidRPr="00C0422F">
        <w:rPr>
          <w:b/>
          <w:sz w:val="20"/>
        </w:rPr>
        <w:t>325</w:t>
      </w:r>
      <w:r w:rsidRPr="00C0422F">
        <w:rPr>
          <w:sz w:val="20"/>
        </w:rPr>
        <w:t>:1263.</w:t>
      </w:r>
    </w:p>
    <w:p w14:paraId="5AE44057" w14:textId="77777777" w:rsidR="00C9760F" w:rsidRPr="00C0422F" w:rsidRDefault="00C9760F" w:rsidP="00C0422F">
      <w:pPr>
        <w:pStyle w:val="CDBodyText"/>
        <w:numPr>
          <w:ilvl w:val="0"/>
          <w:numId w:val="46"/>
        </w:numPr>
        <w:spacing w:line="240" w:lineRule="auto"/>
        <w:rPr>
          <w:sz w:val="20"/>
        </w:rPr>
      </w:pPr>
      <w:r w:rsidRPr="00C0422F">
        <w:rPr>
          <w:sz w:val="20"/>
        </w:rPr>
        <w:t xml:space="preserve">Doherty WJ, Mendenhall TJ Citizen health care: A model for engaging patients, families, and communities as coproducers of health. </w:t>
      </w:r>
      <w:r w:rsidRPr="00C0422F">
        <w:rPr>
          <w:i/>
          <w:sz w:val="20"/>
        </w:rPr>
        <w:t xml:space="preserve">Families Systems, &amp; Health </w:t>
      </w:r>
      <w:r w:rsidRPr="00C0422F">
        <w:rPr>
          <w:sz w:val="20"/>
        </w:rPr>
        <w:t xml:space="preserve">2006; </w:t>
      </w:r>
      <w:r w:rsidRPr="00C0422F">
        <w:rPr>
          <w:b/>
          <w:sz w:val="20"/>
        </w:rPr>
        <w:t>24</w:t>
      </w:r>
      <w:r w:rsidRPr="00C0422F">
        <w:rPr>
          <w:sz w:val="20"/>
        </w:rPr>
        <w:t xml:space="preserve">(3):251-263. </w:t>
      </w:r>
    </w:p>
    <w:p w14:paraId="01852985" w14:textId="77777777" w:rsidR="00C9760F" w:rsidRPr="00C0422F" w:rsidRDefault="00C9760F" w:rsidP="00C0422F">
      <w:pPr>
        <w:pStyle w:val="CDBodyText"/>
        <w:numPr>
          <w:ilvl w:val="0"/>
          <w:numId w:val="46"/>
        </w:numPr>
        <w:spacing w:line="240" w:lineRule="auto"/>
        <w:rPr>
          <w:sz w:val="20"/>
        </w:rPr>
      </w:pPr>
      <w:r w:rsidRPr="00C0422F">
        <w:rPr>
          <w:sz w:val="20"/>
        </w:rPr>
        <w:t>Healthcare Commission. Listening, learning, working together? A practice briefing with examples of how healthcare organisations engage local people in planning and improving their services. 2009.</w:t>
      </w:r>
    </w:p>
    <w:p w14:paraId="6C96739C" w14:textId="77777777" w:rsidR="00C9760F" w:rsidRPr="00C0422F" w:rsidRDefault="00C9760F" w:rsidP="00C0422F">
      <w:pPr>
        <w:pStyle w:val="CDBodyText"/>
        <w:spacing w:line="240" w:lineRule="auto"/>
        <w:ind w:left="720"/>
        <w:rPr>
          <w:sz w:val="20"/>
        </w:rPr>
      </w:pPr>
      <w:r w:rsidRPr="00C0422F">
        <w:rPr>
          <w:sz w:val="20"/>
        </w:rPr>
        <w:t>www.cqc.org.uk/_db/_documents/Engaging_patients_&amp;_public_practice_briefing.pdf</w:t>
      </w:r>
    </w:p>
    <w:p w14:paraId="62DE0C86" w14:textId="77777777" w:rsidR="00C9760F" w:rsidRPr="00C0422F" w:rsidRDefault="00C9760F" w:rsidP="00C0422F">
      <w:pPr>
        <w:pStyle w:val="Ttulo1"/>
        <w:numPr>
          <w:ilvl w:val="0"/>
          <w:numId w:val="46"/>
        </w:numPr>
        <w:spacing w:before="0"/>
        <w:rPr>
          <w:b w:val="0"/>
          <w:sz w:val="20"/>
          <w:szCs w:val="20"/>
        </w:rPr>
      </w:pPr>
      <w:bookmarkStart w:id="9" w:name="_Toc403646275"/>
      <w:r w:rsidRPr="00C0422F">
        <w:rPr>
          <w:b w:val="0"/>
          <w:sz w:val="20"/>
          <w:szCs w:val="20"/>
        </w:rPr>
        <w:t>Ingelfinger JR, Drazen JM. Patient organizations and research on rare diseases.</w:t>
      </w:r>
      <w:r w:rsidRPr="00C0422F">
        <w:rPr>
          <w:sz w:val="20"/>
          <w:szCs w:val="20"/>
        </w:rPr>
        <w:t xml:space="preserve"> </w:t>
      </w:r>
      <w:r w:rsidRPr="00C0422F">
        <w:rPr>
          <w:b w:val="0"/>
          <w:i/>
          <w:sz w:val="20"/>
          <w:szCs w:val="20"/>
        </w:rPr>
        <w:t>N Engl J Med</w:t>
      </w:r>
      <w:r w:rsidRPr="00C0422F">
        <w:rPr>
          <w:b w:val="0"/>
          <w:sz w:val="20"/>
          <w:szCs w:val="20"/>
        </w:rPr>
        <w:t>. 2011 Apr 28;364(17):1670-1.</w:t>
      </w:r>
      <w:bookmarkEnd w:id="9"/>
      <w:r w:rsidRPr="00C0422F">
        <w:rPr>
          <w:b w:val="0"/>
          <w:sz w:val="20"/>
          <w:szCs w:val="20"/>
        </w:rPr>
        <w:t xml:space="preserve"> </w:t>
      </w:r>
    </w:p>
    <w:p w14:paraId="7B9368C9" w14:textId="77777777" w:rsidR="00C9760F" w:rsidRPr="00C0422F" w:rsidRDefault="00C9760F" w:rsidP="00C0422F">
      <w:pPr>
        <w:pStyle w:val="CDBodyText"/>
        <w:numPr>
          <w:ilvl w:val="0"/>
          <w:numId w:val="46"/>
        </w:numPr>
        <w:spacing w:line="240" w:lineRule="auto"/>
        <w:rPr>
          <w:sz w:val="20"/>
        </w:rPr>
      </w:pPr>
      <w:r w:rsidRPr="00C0422F">
        <w:rPr>
          <w:sz w:val="20"/>
        </w:rPr>
        <w:t>Krueger RA and Casey MA. Focus Group: A practical guide for applied research SAGE 2009</w:t>
      </w:r>
    </w:p>
    <w:p w14:paraId="6127EDBD" w14:textId="77777777" w:rsidR="00C9760F" w:rsidRPr="00C0422F" w:rsidRDefault="00C9760F" w:rsidP="00C0422F">
      <w:pPr>
        <w:pStyle w:val="CDBodyText"/>
        <w:numPr>
          <w:ilvl w:val="0"/>
          <w:numId w:val="46"/>
        </w:numPr>
        <w:spacing w:line="240" w:lineRule="auto"/>
        <w:rPr>
          <w:sz w:val="20"/>
        </w:rPr>
      </w:pPr>
      <w:r w:rsidRPr="00C0422F">
        <w:rPr>
          <w:sz w:val="20"/>
        </w:rPr>
        <w:t xml:space="preserve">Ponte PR, Conlin G, Conway JB. et al. Making patient-centered care come alive: Achieving full integration of the patient's perspective. </w:t>
      </w:r>
      <w:r w:rsidRPr="00C0422F">
        <w:rPr>
          <w:i/>
          <w:sz w:val="20"/>
        </w:rPr>
        <w:t>Journal of Nursing Administration</w:t>
      </w:r>
      <w:r w:rsidRPr="00C0422F">
        <w:rPr>
          <w:sz w:val="20"/>
        </w:rPr>
        <w:t xml:space="preserve">. 2003; </w:t>
      </w:r>
      <w:r w:rsidRPr="00C0422F">
        <w:rPr>
          <w:b/>
          <w:sz w:val="20"/>
        </w:rPr>
        <w:t>33</w:t>
      </w:r>
      <w:r w:rsidRPr="00C0422F">
        <w:rPr>
          <w:sz w:val="20"/>
        </w:rPr>
        <w:t>(2):82-90.</w:t>
      </w:r>
    </w:p>
    <w:p w14:paraId="53D85C47" w14:textId="77777777" w:rsidR="00C9760F" w:rsidRPr="00C0422F" w:rsidRDefault="00C9760F" w:rsidP="00C0422F">
      <w:pPr>
        <w:pStyle w:val="CDBodyText"/>
        <w:numPr>
          <w:ilvl w:val="0"/>
          <w:numId w:val="46"/>
        </w:numPr>
        <w:spacing w:line="240" w:lineRule="auto"/>
        <w:rPr>
          <w:sz w:val="20"/>
        </w:rPr>
      </w:pPr>
      <w:r w:rsidRPr="00C0422F">
        <w:rPr>
          <w:sz w:val="20"/>
        </w:rPr>
        <w:t xml:space="preserve">Thomson R, Bowling A, Moss F. Engaging patients in decisions: a challenge to health care delivery and public health. </w:t>
      </w:r>
      <w:r w:rsidRPr="00C0422F">
        <w:rPr>
          <w:i/>
          <w:sz w:val="20"/>
        </w:rPr>
        <w:t>Qual Health Care</w:t>
      </w:r>
      <w:r w:rsidRPr="00C0422F">
        <w:rPr>
          <w:sz w:val="20"/>
        </w:rPr>
        <w:t xml:space="preserve"> 2001; </w:t>
      </w:r>
      <w:r w:rsidRPr="00C0422F">
        <w:rPr>
          <w:b/>
          <w:sz w:val="20"/>
        </w:rPr>
        <w:t>10</w:t>
      </w:r>
      <w:r w:rsidRPr="00C0422F">
        <w:rPr>
          <w:sz w:val="20"/>
        </w:rPr>
        <w:t xml:space="preserve"> Suppl 1: i1.</w:t>
      </w:r>
    </w:p>
    <w:p w14:paraId="2E58E9DC" w14:textId="77777777" w:rsidR="00C9760F" w:rsidRPr="00C0422F" w:rsidRDefault="00C9760F" w:rsidP="00C0422F">
      <w:pPr>
        <w:pStyle w:val="CDBodyText"/>
        <w:numPr>
          <w:ilvl w:val="0"/>
          <w:numId w:val="46"/>
        </w:numPr>
        <w:spacing w:line="240" w:lineRule="auto"/>
        <w:rPr>
          <w:sz w:val="20"/>
        </w:rPr>
      </w:pPr>
      <w:r w:rsidRPr="00C0422F">
        <w:rPr>
          <w:sz w:val="20"/>
        </w:rPr>
        <w:t xml:space="preserve">Wensing M, Elwyn G. Methods for incorporating patients' views in health care. </w:t>
      </w:r>
      <w:r w:rsidRPr="00C0422F">
        <w:rPr>
          <w:i/>
          <w:sz w:val="20"/>
        </w:rPr>
        <w:t>BMJ</w:t>
      </w:r>
      <w:r w:rsidRPr="00C0422F">
        <w:rPr>
          <w:sz w:val="20"/>
        </w:rPr>
        <w:t xml:space="preserve"> 2003; </w:t>
      </w:r>
      <w:r w:rsidRPr="00C0422F">
        <w:rPr>
          <w:b/>
          <w:sz w:val="20"/>
        </w:rPr>
        <w:t>326</w:t>
      </w:r>
      <w:r w:rsidRPr="00C0422F">
        <w:rPr>
          <w:sz w:val="20"/>
        </w:rPr>
        <w:t>:877-9.</w:t>
      </w:r>
    </w:p>
    <w:p w14:paraId="24105D23" w14:textId="77777777" w:rsidR="00C9760F" w:rsidRPr="009F4C1B" w:rsidRDefault="00C9760F" w:rsidP="0076415D">
      <w:pPr>
        <w:pStyle w:val="CDBodyText"/>
        <w:spacing w:line="240" w:lineRule="auto"/>
        <w:ind w:left="720"/>
      </w:pPr>
    </w:p>
    <w:p w14:paraId="22D1D4BE" w14:textId="77777777" w:rsidR="00C9760F" w:rsidRPr="009F4C1B" w:rsidRDefault="00C9760F" w:rsidP="0076415D">
      <w:pPr>
        <w:pStyle w:val="CDBodyText"/>
        <w:numPr>
          <w:ilvl w:val="0"/>
          <w:numId w:val="46"/>
        </w:numPr>
        <w:spacing w:line="240" w:lineRule="auto"/>
        <w:sectPr w:rsidR="00C9760F" w:rsidRPr="009F4C1B" w:rsidSect="000A6661">
          <w:headerReference w:type="even" r:id="rId23"/>
          <w:headerReference w:type="default" r:id="rId24"/>
          <w:headerReference w:type="first" r:id="rId25"/>
          <w:footnotePr>
            <w:numFmt w:val="chicago"/>
          </w:footnotePr>
          <w:pgSz w:w="11906" w:h="16838" w:code="9"/>
          <w:pgMar w:top="1440" w:right="1440" w:bottom="1440" w:left="1440" w:header="340" w:footer="478" w:gutter="0"/>
          <w:cols w:space="708"/>
          <w:docGrid w:linePitch="360"/>
        </w:sectPr>
      </w:pPr>
    </w:p>
    <w:p w14:paraId="66DB4C5F" w14:textId="77777777" w:rsidR="00C9760F" w:rsidRPr="009F4C1B" w:rsidRDefault="000F4CEA" w:rsidP="00BE5E61">
      <w:pPr>
        <w:pStyle w:val="CDHeading0"/>
        <w:outlineLvl w:val="0"/>
      </w:pPr>
      <w:bookmarkStart w:id="10" w:name="_Toc403646276"/>
      <w:r>
        <w:t>Economia da saúde</w:t>
      </w:r>
      <w:bookmarkEnd w:id="10"/>
    </w:p>
    <w:p w14:paraId="060DC011" w14:textId="77777777" w:rsidR="00C9760F" w:rsidRPr="009F4C1B" w:rsidRDefault="00C9760F" w:rsidP="0076415D">
      <w:pPr>
        <w:pStyle w:val="CDHeading1nopriorgap"/>
        <w:rPr>
          <w:rFonts w:cs="Arial"/>
          <w:caps w:val="0"/>
          <w:sz w:val="32"/>
          <w:szCs w:val="32"/>
        </w:rPr>
      </w:pPr>
      <w:r w:rsidRPr="009F4C1B">
        <w:rPr>
          <w:rFonts w:cs="Arial"/>
          <w:sz w:val="32"/>
          <w:szCs w:val="32"/>
        </w:rPr>
        <w:t>I</w:t>
      </w:r>
      <w:r w:rsidRPr="009F4C1B">
        <w:rPr>
          <w:rFonts w:cs="Arial"/>
          <w:caps w:val="0"/>
          <w:sz w:val="32"/>
          <w:szCs w:val="32"/>
        </w:rPr>
        <w:t>ntrodu</w:t>
      </w:r>
      <w:r w:rsidR="000F4CEA">
        <w:rPr>
          <w:rFonts w:cs="Arial"/>
          <w:caps w:val="0"/>
          <w:sz w:val="32"/>
          <w:szCs w:val="32"/>
        </w:rPr>
        <w:t>ção</w:t>
      </w:r>
    </w:p>
    <w:p w14:paraId="588E00B3" w14:textId="77777777" w:rsidR="000F4CEA" w:rsidRPr="000F4CEA" w:rsidRDefault="000F4CEA" w:rsidP="0076415D">
      <w:pPr>
        <w:pStyle w:val="CDBodyText"/>
        <w:spacing w:line="240" w:lineRule="auto"/>
        <w:rPr>
          <w:lang w:val="pt-BR"/>
        </w:rPr>
      </w:pPr>
      <w:r w:rsidRPr="000F4CEA">
        <w:rPr>
          <w:lang w:val="pt-BR"/>
        </w:rPr>
        <w:t xml:space="preserve">A economia da saúde é a disciplina que tenta resolver o problema da escassez de recursos no contexto dos cuidados de saúde e usa </w:t>
      </w:r>
      <w:r>
        <w:rPr>
          <w:lang w:val="pt-BR"/>
        </w:rPr>
        <w:t xml:space="preserve">a </w:t>
      </w:r>
      <w:r w:rsidRPr="000F4CEA">
        <w:rPr>
          <w:lang w:val="pt-BR"/>
        </w:rPr>
        <w:t>avaliação econômi</w:t>
      </w:r>
      <w:r>
        <w:rPr>
          <w:lang w:val="pt-BR"/>
        </w:rPr>
        <w:t>ca como um método de</w:t>
      </w:r>
      <w:r w:rsidRPr="000F4CEA">
        <w:rPr>
          <w:lang w:val="pt-BR"/>
        </w:rPr>
        <w:t xml:space="preserve"> decisões</w:t>
      </w:r>
      <w:r>
        <w:rPr>
          <w:lang w:val="pt-BR"/>
        </w:rPr>
        <w:t xml:space="preserve"> informadas;</w:t>
      </w:r>
      <w:r w:rsidRPr="000F4CEA">
        <w:rPr>
          <w:lang w:val="pt-BR"/>
        </w:rPr>
        <w:t xml:space="preserve"> por exemplo, </w:t>
      </w:r>
      <w:r w:rsidR="000459D6">
        <w:rPr>
          <w:lang w:val="pt-BR"/>
        </w:rPr>
        <w:t xml:space="preserve">decidir </w:t>
      </w:r>
      <w:r>
        <w:rPr>
          <w:lang w:val="pt-BR"/>
        </w:rPr>
        <w:t>sobre qual</w:t>
      </w:r>
      <w:r w:rsidRPr="000F4CEA">
        <w:rPr>
          <w:lang w:val="pt-BR"/>
        </w:rPr>
        <w:t xml:space="preserve"> i</w:t>
      </w:r>
      <w:r>
        <w:rPr>
          <w:lang w:val="pt-BR"/>
        </w:rPr>
        <w:t>ntervenção de saúde ou serviço</w:t>
      </w:r>
      <w:r w:rsidRPr="000F4CEA">
        <w:rPr>
          <w:lang w:val="pt-BR"/>
        </w:rPr>
        <w:t xml:space="preserve"> financiar com os recursos limi</w:t>
      </w:r>
      <w:r>
        <w:rPr>
          <w:lang w:val="pt-BR"/>
        </w:rPr>
        <w:t>tados que estão disponíveis. Ela pode ser pensada</w:t>
      </w:r>
      <w:r w:rsidRPr="000F4CEA">
        <w:rPr>
          <w:lang w:val="pt-BR"/>
        </w:rPr>
        <w:t xml:space="preserve"> como a</w:t>
      </w:r>
      <w:r>
        <w:rPr>
          <w:lang w:val="pt-BR"/>
        </w:rPr>
        <w:t xml:space="preserve"> aplicação de teorias</w:t>
      </w:r>
      <w:r w:rsidRPr="000F4CEA">
        <w:rPr>
          <w:lang w:val="pt-BR"/>
        </w:rPr>
        <w:t>, conceito</w:t>
      </w:r>
      <w:r>
        <w:rPr>
          <w:lang w:val="pt-BR"/>
        </w:rPr>
        <w:t>s e técnicas de avaliação econômica ao se</w:t>
      </w:r>
      <w:r w:rsidRPr="000F4CEA">
        <w:rPr>
          <w:lang w:val="pt-BR"/>
        </w:rPr>
        <w:t xml:space="preserve">tor da saúde. Informações sobre a eficácia de uma intervenção não é normalmente suficiente por si só para </w:t>
      </w:r>
      <w:r w:rsidR="000459D6">
        <w:rPr>
          <w:lang w:val="pt-BR"/>
        </w:rPr>
        <w:t xml:space="preserve">que </w:t>
      </w:r>
      <w:r w:rsidRPr="000F4CEA">
        <w:rPr>
          <w:lang w:val="pt-BR"/>
        </w:rPr>
        <w:t>o</w:t>
      </w:r>
      <w:r>
        <w:rPr>
          <w:lang w:val="pt-BR"/>
        </w:rPr>
        <w:t>s tomadores de decisão</w:t>
      </w:r>
      <w:r w:rsidR="000459D6">
        <w:rPr>
          <w:lang w:val="pt-BR"/>
        </w:rPr>
        <w:t xml:space="preserve"> decidam</w:t>
      </w:r>
      <w:r w:rsidRPr="000F4CEA">
        <w:rPr>
          <w:lang w:val="pt-BR"/>
        </w:rPr>
        <w:t xml:space="preserve"> qual intervenção de</w:t>
      </w:r>
      <w:r>
        <w:rPr>
          <w:lang w:val="pt-BR"/>
        </w:rPr>
        <w:t>ve ser implementada. O custo-benefício</w:t>
      </w:r>
      <w:r w:rsidRPr="000F4CEA">
        <w:rPr>
          <w:lang w:val="pt-BR"/>
        </w:rPr>
        <w:t xml:space="preserve"> também é importante quando se considera os custos de oportunidade (ou seja</w:t>
      </w:r>
      <w:r>
        <w:rPr>
          <w:lang w:val="pt-BR"/>
        </w:rPr>
        <w:t>, os benefícios que são recebido</w:t>
      </w:r>
      <w:r w:rsidRPr="000F4CEA">
        <w:rPr>
          <w:lang w:val="pt-BR"/>
        </w:rPr>
        <w:t>s) na escolha de um curso de ação em detrimento de outro. A avaliação econômica é um conjunto de abo</w:t>
      </w:r>
      <w:r>
        <w:rPr>
          <w:lang w:val="pt-BR"/>
        </w:rPr>
        <w:t>rdagens analíticas que são usada</w:t>
      </w:r>
      <w:r w:rsidRPr="000F4CEA">
        <w:rPr>
          <w:lang w:val="pt-BR"/>
        </w:rPr>
        <w:t>s ​​para descrever e comparar os custos e</w:t>
      </w:r>
      <w:r>
        <w:rPr>
          <w:lang w:val="pt-BR"/>
        </w:rPr>
        <w:t xml:space="preserve"> os benefícios dos</w:t>
      </w:r>
      <w:r w:rsidRPr="000F4CEA">
        <w:rPr>
          <w:lang w:val="pt-BR"/>
        </w:rPr>
        <w:t xml:space="preserve"> usos competitivos de recursos</w:t>
      </w:r>
      <w:r>
        <w:rPr>
          <w:lang w:val="pt-BR"/>
        </w:rPr>
        <w:t>,</w:t>
      </w:r>
      <w:r w:rsidRPr="000F4CEA">
        <w:rPr>
          <w:lang w:val="pt-BR"/>
        </w:rPr>
        <w:t xml:space="preserve"> a fim de faze</w:t>
      </w:r>
      <w:r>
        <w:rPr>
          <w:lang w:val="pt-BR"/>
        </w:rPr>
        <w:t>r um juízo de valor sobre qual</w:t>
      </w:r>
      <w:r w:rsidRPr="000F4CEA">
        <w:rPr>
          <w:lang w:val="pt-BR"/>
        </w:rPr>
        <w:t xml:space="preserve"> </w:t>
      </w:r>
      <w:r>
        <w:rPr>
          <w:lang w:val="pt-BR"/>
        </w:rPr>
        <w:t>uso proporciona um</w:t>
      </w:r>
      <w:r w:rsidRPr="000F4CEA">
        <w:rPr>
          <w:lang w:val="pt-BR"/>
        </w:rPr>
        <w:t xml:space="preserve"> me</w:t>
      </w:r>
      <w:r>
        <w:rPr>
          <w:lang w:val="pt-BR"/>
        </w:rPr>
        <w:t>lhor 'valor do dinheiro</w:t>
      </w:r>
      <w:r w:rsidRPr="000F4CEA">
        <w:rPr>
          <w:lang w:val="pt-BR"/>
        </w:rPr>
        <w:t>'.</w:t>
      </w:r>
    </w:p>
    <w:p w14:paraId="5ABDB987" w14:textId="77777777" w:rsidR="00C9760F" w:rsidRPr="009F4C1B" w:rsidRDefault="00C9760F" w:rsidP="0076415D">
      <w:pPr>
        <w:pStyle w:val="CDHeading1nopriorgap"/>
        <w:rPr>
          <w:rStyle w:val="CDHeading1Char"/>
          <w:rFonts w:cs="Arial"/>
          <w:sz w:val="32"/>
          <w:szCs w:val="32"/>
        </w:rPr>
      </w:pPr>
      <w:r w:rsidRPr="009F4C1B">
        <w:rPr>
          <w:rStyle w:val="CDHeading1Char"/>
          <w:rFonts w:cs="Arial"/>
          <w:sz w:val="32"/>
          <w:szCs w:val="32"/>
        </w:rPr>
        <w:t>T</w:t>
      </w:r>
      <w:r w:rsidR="000F4CEA">
        <w:rPr>
          <w:rStyle w:val="CDHeading1Char"/>
          <w:rFonts w:cs="Arial"/>
          <w:sz w:val="32"/>
          <w:szCs w:val="32"/>
        </w:rPr>
        <w:t>ipos de avaliação econômica</w:t>
      </w:r>
    </w:p>
    <w:p w14:paraId="3B835C77" w14:textId="77777777" w:rsidR="00DB0B61" w:rsidRPr="00DB0B61" w:rsidRDefault="00C9760F" w:rsidP="00DB0B61">
      <w:pPr>
        <w:pStyle w:val="CDBodyText"/>
        <w:spacing w:line="240" w:lineRule="auto"/>
        <w:rPr>
          <w:lang w:val="pt-BR"/>
        </w:rPr>
      </w:pPr>
      <w:r w:rsidRPr="00DB0B61">
        <w:rPr>
          <w:lang w:val="pt-BR"/>
        </w:rPr>
        <w:t xml:space="preserve">Drummond </w:t>
      </w:r>
      <w:r w:rsidRPr="00DB0B61">
        <w:rPr>
          <w:i/>
          <w:lang w:val="pt-BR"/>
        </w:rPr>
        <w:t>et al</w:t>
      </w:r>
      <w:r w:rsidRPr="00DB0B61">
        <w:rPr>
          <w:lang w:val="pt-BR"/>
        </w:rPr>
        <w:t>.</w:t>
      </w:r>
      <w:r w:rsidRPr="00DB0B61">
        <w:rPr>
          <w:noProof/>
          <w:vertAlign w:val="superscript"/>
          <w:lang w:val="pt-BR"/>
        </w:rPr>
        <w:t>1</w:t>
      </w:r>
      <w:r w:rsidRPr="00DB0B61">
        <w:rPr>
          <w:lang w:val="pt-BR"/>
        </w:rPr>
        <w:t xml:space="preserve"> </w:t>
      </w:r>
      <w:r w:rsidR="00DB0B61" w:rsidRPr="00DB0B61">
        <w:rPr>
          <w:lang w:val="pt-BR"/>
        </w:rPr>
        <w:t xml:space="preserve">definiram </w:t>
      </w:r>
      <w:r w:rsidR="00DB0B61">
        <w:rPr>
          <w:lang w:val="pt-BR"/>
        </w:rPr>
        <w:t xml:space="preserve">a </w:t>
      </w:r>
      <w:r w:rsidR="00DB0B61" w:rsidRPr="00DB0B61">
        <w:rPr>
          <w:lang w:val="pt-BR"/>
        </w:rPr>
        <w:t xml:space="preserve">avaliação econômica como </w:t>
      </w:r>
      <w:r w:rsidR="00DB0B61" w:rsidRPr="00DB0B61">
        <w:rPr>
          <w:i/>
          <w:lang w:val="pt-BR"/>
        </w:rPr>
        <w:t>"a análise comparativa dos cursos alternativos de ação em termos de seus custos e consequências."</w:t>
      </w:r>
      <w:r w:rsidR="00DB0B61" w:rsidRPr="00DB0B61">
        <w:rPr>
          <w:lang w:val="pt-BR"/>
        </w:rPr>
        <w:t xml:space="preserve"> Em seu nível mais básico</w:t>
      </w:r>
      <w:r w:rsidR="00DB0B61">
        <w:rPr>
          <w:lang w:val="pt-BR"/>
        </w:rPr>
        <w:t>,</w:t>
      </w:r>
      <w:r w:rsidR="00DB0B61" w:rsidRPr="00DB0B61">
        <w:rPr>
          <w:lang w:val="pt-BR"/>
        </w:rPr>
        <w:t xml:space="preserve"> inclui a necessidade de identificar, mensurar, valor</w:t>
      </w:r>
      <w:r w:rsidR="00DB0B61">
        <w:rPr>
          <w:lang w:val="pt-BR"/>
        </w:rPr>
        <w:t>ar</w:t>
      </w:r>
      <w:r w:rsidR="00DB0B61" w:rsidRPr="00DB0B61">
        <w:rPr>
          <w:lang w:val="pt-BR"/>
        </w:rPr>
        <w:t xml:space="preserve"> e, em seguida, comparar estes custos e benefícios. Os três tipos de avaliações econômicas completas </w:t>
      </w:r>
      <w:r w:rsidR="00DB0B61">
        <w:rPr>
          <w:lang w:val="pt-BR"/>
        </w:rPr>
        <w:t>são a</w:t>
      </w:r>
      <w:r w:rsidR="00DB0B61" w:rsidRPr="00DB0B61">
        <w:rPr>
          <w:lang w:val="pt-BR"/>
        </w:rPr>
        <w:t xml:space="preserve"> análise custo-benefício (ACB</w:t>
      </w:r>
      <w:r w:rsidR="00DB0B61">
        <w:rPr>
          <w:lang w:val="pt-BR"/>
        </w:rPr>
        <w:t xml:space="preserve"> – sigla em inglês</w:t>
      </w:r>
      <w:r w:rsidR="00DB0B61" w:rsidRPr="00DB0B61">
        <w:rPr>
          <w:lang w:val="pt-BR"/>
        </w:rPr>
        <w:t>), a análise de custo-efetividade (CEA</w:t>
      </w:r>
      <w:r w:rsidR="00DB0B61">
        <w:rPr>
          <w:lang w:val="pt-BR"/>
        </w:rPr>
        <w:t xml:space="preserve"> – sigla em inglês</w:t>
      </w:r>
      <w:r w:rsidR="00DB0B61" w:rsidRPr="00DB0B61">
        <w:rPr>
          <w:lang w:val="pt-BR"/>
        </w:rPr>
        <w:t>), e análise de custo-utilidade (CUA</w:t>
      </w:r>
      <w:r w:rsidR="00DB0B61">
        <w:rPr>
          <w:lang w:val="pt-BR"/>
        </w:rPr>
        <w:t xml:space="preserve"> – sigla em inglês</w:t>
      </w:r>
      <w:r w:rsidR="00DB0B61" w:rsidRPr="00DB0B61">
        <w:rPr>
          <w:lang w:val="pt-BR"/>
        </w:rPr>
        <w:t xml:space="preserve">). Estes três métodos diferem na maneira como cada um mede os resultados da intervenção </w:t>
      </w:r>
      <w:r w:rsidR="00DB0B61">
        <w:rPr>
          <w:lang w:val="pt-BR"/>
        </w:rPr>
        <w:t>avaliada</w:t>
      </w:r>
      <w:r w:rsidR="00DB0B61" w:rsidRPr="00DB0B61">
        <w:rPr>
          <w:lang w:val="pt-BR"/>
        </w:rPr>
        <w:t>. Outra avaliação econô</w:t>
      </w:r>
      <w:r w:rsidR="00DB0B61">
        <w:rPr>
          <w:lang w:val="pt-BR"/>
        </w:rPr>
        <w:t>mica parcial comumente utilizada</w:t>
      </w:r>
      <w:r w:rsidR="00DB0B61" w:rsidRPr="00DB0B61">
        <w:rPr>
          <w:lang w:val="pt-BR"/>
        </w:rPr>
        <w:t xml:space="preserve"> é a análise de custo-minimização (CMA</w:t>
      </w:r>
      <w:r w:rsidR="00DB0B61">
        <w:rPr>
          <w:lang w:val="pt-BR"/>
        </w:rPr>
        <w:t xml:space="preserve"> – sigla em inglês</w:t>
      </w:r>
      <w:r w:rsidR="00DB0B61" w:rsidRPr="00DB0B61">
        <w:rPr>
          <w:lang w:val="pt-BR"/>
        </w:rPr>
        <w:t>)</w:t>
      </w:r>
      <w:r w:rsidR="00DB0B61">
        <w:rPr>
          <w:lang w:val="pt-BR"/>
        </w:rPr>
        <w:t>,</w:t>
      </w:r>
      <w:r w:rsidR="00DB0B61" w:rsidRPr="00DB0B61">
        <w:rPr>
          <w:lang w:val="pt-BR"/>
        </w:rPr>
        <w:t xml:space="preserve"> que </w:t>
      </w:r>
      <w:r w:rsidR="00DB0B61">
        <w:rPr>
          <w:lang w:val="pt-BR"/>
        </w:rPr>
        <w:t>presume</w:t>
      </w:r>
      <w:r w:rsidR="00DB0B61" w:rsidRPr="00DB0B61">
        <w:rPr>
          <w:lang w:val="pt-BR"/>
        </w:rPr>
        <w:t xml:space="preserve"> </w:t>
      </w:r>
      <w:r w:rsidR="00DB0B61">
        <w:rPr>
          <w:lang w:val="pt-BR"/>
        </w:rPr>
        <w:t xml:space="preserve">que </w:t>
      </w:r>
      <w:r w:rsidR="00DB0B61" w:rsidRPr="00DB0B61">
        <w:rPr>
          <w:lang w:val="pt-BR"/>
        </w:rPr>
        <w:t>os resultados sejam semelhantes e se concentra no custo.</w:t>
      </w:r>
    </w:p>
    <w:p w14:paraId="397F14B4" w14:textId="77777777" w:rsidR="00DB0B61" w:rsidRPr="00DB0B61" w:rsidRDefault="00C9760F" w:rsidP="0076415D">
      <w:pPr>
        <w:pStyle w:val="CDBodyBullet"/>
        <w:spacing w:line="240" w:lineRule="auto"/>
      </w:pPr>
      <w:r w:rsidRPr="00DB0B61">
        <w:rPr>
          <w:lang w:val="pt-BR"/>
        </w:rPr>
        <w:t xml:space="preserve">CBA: </w:t>
      </w:r>
      <w:r w:rsidR="00DB0B61" w:rsidRPr="00DB0B61">
        <w:rPr>
          <w:lang w:val="pt-BR"/>
        </w:rPr>
        <w:t xml:space="preserve">os custos e benefícios (saúde e </w:t>
      </w:r>
      <w:r w:rsidR="00DB0B61" w:rsidRPr="0060629E">
        <w:rPr>
          <w:lang w:val="pt-BR"/>
        </w:rPr>
        <w:t>não-saúde</w:t>
      </w:r>
      <w:r w:rsidR="00DB0B61" w:rsidRPr="00DB0B61">
        <w:rPr>
          <w:lang w:val="pt-BR"/>
        </w:rPr>
        <w:t>) são medidos em unidades monetárias. Os resultados podem ser apresentados sob a forma de uma relação custo-benefício ou como um valor monetário correspondente ao benefí</w:t>
      </w:r>
      <w:r w:rsidR="00DB0B61">
        <w:rPr>
          <w:lang w:val="pt-BR"/>
        </w:rPr>
        <w:t>cio ou prejuízo líquidos implicados</w:t>
      </w:r>
      <w:r w:rsidR="00DB0B61" w:rsidRPr="00DB0B61">
        <w:rPr>
          <w:lang w:val="pt-BR"/>
        </w:rPr>
        <w:t xml:space="preserve"> na escolha de um programa </w:t>
      </w:r>
      <w:r w:rsidR="00DB0B61">
        <w:rPr>
          <w:lang w:val="pt-BR"/>
        </w:rPr>
        <w:t>em detrimento de outro</w:t>
      </w:r>
      <w:r w:rsidR="00DB0B61" w:rsidRPr="00DB0B61">
        <w:rPr>
          <w:lang w:val="pt-BR"/>
        </w:rPr>
        <w:t>.</w:t>
      </w:r>
    </w:p>
    <w:p w14:paraId="5B49FE34" w14:textId="77777777" w:rsidR="00DB0B61" w:rsidRPr="0069733E" w:rsidRDefault="00C9760F" w:rsidP="0076415D">
      <w:pPr>
        <w:pStyle w:val="CDBodyBullet"/>
        <w:spacing w:line="240" w:lineRule="auto"/>
        <w:rPr>
          <w:lang w:val="pt-BR"/>
        </w:rPr>
      </w:pPr>
      <w:r w:rsidRPr="0069733E">
        <w:rPr>
          <w:lang w:val="pt-BR"/>
        </w:rPr>
        <w:t xml:space="preserve">CEA: </w:t>
      </w:r>
      <w:r w:rsidR="00DB0B61" w:rsidRPr="00DB0B61">
        <w:rPr>
          <w:lang w:val="pt-BR"/>
        </w:rPr>
        <w:t>intervenções com um resultado comum, muitas vezes em unidades naturais (como o número de casos diagnosticados ou casos prev</w:t>
      </w:r>
      <w:r w:rsidR="00DB0B61">
        <w:rPr>
          <w:lang w:val="pt-BR"/>
        </w:rPr>
        <w:t>enidos ou anos de vida perdidos/ganhos</w:t>
      </w:r>
      <w:r w:rsidR="00EE38B1">
        <w:rPr>
          <w:lang w:val="pt-BR"/>
        </w:rPr>
        <w:t>), são comparada</w:t>
      </w:r>
      <w:r w:rsidR="00DB0B61" w:rsidRPr="00DB0B61">
        <w:rPr>
          <w:lang w:val="pt-BR"/>
        </w:rPr>
        <w:t xml:space="preserve">s para determinar </w:t>
      </w:r>
      <w:r w:rsidR="0069733E">
        <w:rPr>
          <w:lang w:val="pt-BR"/>
        </w:rPr>
        <w:t>qual</w:t>
      </w:r>
      <w:r w:rsidR="00DB0B61" w:rsidRPr="00DB0B61">
        <w:rPr>
          <w:lang w:val="pt-BR"/>
        </w:rPr>
        <w:t xml:space="preserve"> intervenção maximiza o resultado para a mesma </w:t>
      </w:r>
      <w:r w:rsidR="00DB0B61" w:rsidRPr="006D4350">
        <w:rPr>
          <w:lang w:val="pt-BR"/>
        </w:rPr>
        <w:t>entrada</w:t>
      </w:r>
      <w:r w:rsidR="00DB0B61" w:rsidRPr="00DB0B61">
        <w:rPr>
          <w:lang w:val="pt-BR"/>
        </w:rPr>
        <w:t xml:space="preserve"> produzir um custo por unidade de resultado (por exemplo, custo por diagnóstico).</w:t>
      </w:r>
    </w:p>
    <w:p w14:paraId="40A9EF4D" w14:textId="77777777" w:rsidR="0069733E" w:rsidRPr="0060629E" w:rsidRDefault="00C9760F" w:rsidP="0076415D">
      <w:pPr>
        <w:pStyle w:val="CDBodyBullet"/>
        <w:spacing w:line="240" w:lineRule="auto"/>
        <w:rPr>
          <w:lang w:val="pt-BR"/>
        </w:rPr>
      </w:pPr>
      <w:r w:rsidRPr="0069733E">
        <w:rPr>
          <w:lang w:val="pt-BR"/>
        </w:rPr>
        <w:t xml:space="preserve">CUA: </w:t>
      </w:r>
      <w:r w:rsidR="0060629E">
        <w:rPr>
          <w:lang w:val="pt-BR"/>
        </w:rPr>
        <w:t>medida</w:t>
      </w:r>
      <w:r w:rsidR="0069733E" w:rsidRPr="0069733E">
        <w:rPr>
          <w:lang w:val="pt-BR"/>
        </w:rPr>
        <w:t xml:space="preserve"> dos resultados das intervenções alternativas em termos de uma medida de utilidade mais genérica. </w:t>
      </w:r>
      <w:r w:rsidR="007043D9" w:rsidRPr="007043D9">
        <w:rPr>
          <w:lang w:val="pt-BR"/>
        </w:rPr>
        <w:t>Ano de Vida Ajustado à Incapacidade (AVAI</w:t>
      </w:r>
      <w:r w:rsidR="0069733E" w:rsidRPr="007043D9">
        <w:rPr>
          <w:lang w:val="pt-BR"/>
        </w:rPr>
        <w:t>)</w:t>
      </w:r>
      <w:r w:rsidR="0069733E" w:rsidRPr="0069733E">
        <w:rPr>
          <w:lang w:val="pt-BR"/>
        </w:rPr>
        <w:t xml:space="preserve"> </w:t>
      </w:r>
      <w:r w:rsidR="0069733E">
        <w:rPr>
          <w:lang w:val="pt-BR"/>
        </w:rPr>
        <w:t xml:space="preserve">ganhos </w:t>
      </w:r>
      <w:r w:rsidR="0069733E" w:rsidRPr="0069733E">
        <w:rPr>
          <w:lang w:val="pt-BR"/>
        </w:rPr>
        <w:t xml:space="preserve">incorpora duração da vida e estado de saúde em uma única </w:t>
      </w:r>
      <w:r w:rsidR="0069733E" w:rsidRPr="0060629E">
        <w:rPr>
          <w:lang w:val="pt-BR"/>
        </w:rPr>
        <w:t>métrica</w:t>
      </w:r>
      <w:r w:rsidR="0069733E" w:rsidRPr="0069733E">
        <w:rPr>
          <w:lang w:val="pt-BR"/>
        </w:rPr>
        <w:t xml:space="preserve"> com resultados </w:t>
      </w:r>
      <w:r w:rsidR="007043D9">
        <w:rPr>
          <w:lang w:val="pt-BR"/>
        </w:rPr>
        <w:t>apresentados como custo por AVAI</w:t>
      </w:r>
      <w:r w:rsidR="0069733E" w:rsidRPr="0069733E">
        <w:rPr>
          <w:lang w:val="pt-BR"/>
        </w:rPr>
        <w:t xml:space="preserve">. </w:t>
      </w:r>
      <w:r w:rsidR="0060629E">
        <w:rPr>
          <w:lang w:val="pt-BR"/>
        </w:rPr>
        <w:t>Anos de Vida Ajustados à I</w:t>
      </w:r>
      <w:r w:rsidR="0069733E" w:rsidRPr="007043D9">
        <w:rPr>
          <w:lang w:val="pt-BR"/>
        </w:rPr>
        <w:t>ncapacidade (AVAI)</w:t>
      </w:r>
      <w:r w:rsidR="0069733E" w:rsidRPr="0069733E">
        <w:rPr>
          <w:lang w:val="pt-BR"/>
        </w:rPr>
        <w:t xml:space="preserve"> evitado</w:t>
      </w:r>
      <w:r w:rsidR="0069733E">
        <w:rPr>
          <w:lang w:val="pt-BR"/>
        </w:rPr>
        <w:t>s</w:t>
      </w:r>
      <w:r w:rsidR="0069733E" w:rsidRPr="0069733E">
        <w:rPr>
          <w:lang w:val="pt-BR"/>
        </w:rPr>
        <w:t xml:space="preserve"> combina os anos potenciais de vida perdidos por morte prematura (carga de mortalidade) e os anos de vida produtiva perdidos por incapacidade (carga de morbidade) em uma única métrica com resultados </w:t>
      </w:r>
      <w:r w:rsidR="0060629E">
        <w:rPr>
          <w:lang w:val="pt-BR"/>
        </w:rPr>
        <w:t>apresentados como custo por AVAI</w:t>
      </w:r>
      <w:r w:rsidR="0069733E" w:rsidRPr="0069733E">
        <w:rPr>
          <w:lang w:val="pt-BR"/>
        </w:rPr>
        <w:t xml:space="preserve"> (</w:t>
      </w:r>
      <w:r w:rsidR="0069733E">
        <w:rPr>
          <w:lang w:val="pt-BR"/>
        </w:rPr>
        <w:t>ex:</w:t>
      </w:r>
      <w:r w:rsidR="0060629E">
        <w:rPr>
          <w:lang w:val="pt-BR"/>
        </w:rPr>
        <w:t xml:space="preserve"> 1 AVAI</w:t>
      </w:r>
      <w:r w:rsidR="0069733E" w:rsidRPr="0069733E">
        <w:rPr>
          <w:lang w:val="pt-BR"/>
        </w:rPr>
        <w:t xml:space="preserve"> representa </w:t>
      </w:r>
      <w:r w:rsidR="0069733E">
        <w:rPr>
          <w:lang w:val="pt-BR"/>
        </w:rPr>
        <w:t>um ano de vida saudável perdido</w:t>
      </w:r>
      <w:r w:rsidR="0069733E" w:rsidRPr="0069733E">
        <w:rPr>
          <w:lang w:val="pt-BR"/>
        </w:rPr>
        <w:t xml:space="preserve"> ou dois anos de vida perdidos em qualidade de</w:t>
      </w:r>
      <w:r w:rsidR="0069733E">
        <w:rPr>
          <w:lang w:val="pt-BR"/>
        </w:rPr>
        <w:t xml:space="preserve"> saúde de 50%</w:t>
      </w:r>
      <w:r w:rsidR="0069733E" w:rsidRPr="0069733E">
        <w:rPr>
          <w:lang w:val="pt-BR"/>
        </w:rPr>
        <w:t>, etc.)</w:t>
      </w:r>
    </w:p>
    <w:p w14:paraId="524E31B7" w14:textId="77777777" w:rsidR="0069733E" w:rsidRPr="0069733E" w:rsidRDefault="00C9760F" w:rsidP="0076415D">
      <w:pPr>
        <w:pStyle w:val="CDBodyBullet"/>
        <w:spacing w:line="240" w:lineRule="auto"/>
        <w:rPr>
          <w:lang w:val="pt-BR"/>
        </w:rPr>
      </w:pPr>
      <w:r w:rsidRPr="0069733E">
        <w:rPr>
          <w:lang w:val="pt-BR"/>
        </w:rPr>
        <w:t xml:space="preserve">CMA: </w:t>
      </w:r>
      <w:r w:rsidR="0069733E" w:rsidRPr="0069733E">
        <w:rPr>
          <w:lang w:val="pt-BR"/>
        </w:rPr>
        <w:t>este método pode ser usado quando duas ou mais alternativas avaliadas produzir</w:t>
      </w:r>
      <w:r w:rsidR="0069733E">
        <w:rPr>
          <w:lang w:val="pt-BR"/>
        </w:rPr>
        <w:t>em</w:t>
      </w:r>
      <w:r w:rsidR="0069733E" w:rsidRPr="0069733E">
        <w:rPr>
          <w:lang w:val="pt-BR"/>
        </w:rPr>
        <w:t xml:space="preserve"> resultados (efeitos de saúde) que podem ser </w:t>
      </w:r>
      <w:r w:rsidR="0060629E">
        <w:rPr>
          <w:lang w:val="pt-BR"/>
        </w:rPr>
        <w:t>considerado</w:t>
      </w:r>
      <w:r w:rsidR="0069733E" w:rsidRPr="0069733E">
        <w:rPr>
          <w:lang w:val="pt-BR"/>
        </w:rPr>
        <w:t xml:space="preserve"> suficientemente semelhante</w:t>
      </w:r>
      <w:r w:rsidR="0069733E">
        <w:rPr>
          <w:lang w:val="pt-BR"/>
        </w:rPr>
        <w:t>s</w:t>
      </w:r>
      <w:r w:rsidR="0069733E" w:rsidRPr="0069733E">
        <w:rPr>
          <w:lang w:val="pt-BR"/>
        </w:rPr>
        <w:t xml:space="preserve"> ou equivalente</w:t>
      </w:r>
      <w:r w:rsidR="0069733E">
        <w:rPr>
          <w:lang w:val="pt-BR"/>
        </w:rPr>
        <w:t>s</w:t>
      </w:r>
      <w:r w:rsidR="0069733E" w:rsidRPr="0069733E">
        <w:rPr>
          <w:lang w:val="pt-BR"/>
        </w:rPr>
        <w:t>. A escolha entre alternativas</w:t>
      </w:r>
      <w:r w:rsidR="0069733E">
        <w:rPr>
          <w:lang w:val="pt-BR"/>
        </w:rPr>
        <w:t>, então</w:t>
      </w:r>
      <w:r w:rsidR="0069733E" w:rsidRPr="0069733E">
        <w:rPr>
          <w:lang w:val="pt-BR"/>
        </w:rPr>
        <w:t xml:space="preserve">, se resume a custos, com </w:t>
      </w:r>
      <w:r w:rsidR="0069733E">
        <w:rPr>
          <w:lang w:val="pt-BR"/>
        </w:rPr>
        <w:t>a escolha do</w:t>
      </w:r>
      <w:r w:rsidR="0069733E" w:rsidRPr="0069733E">
        <w:rPr>
          <w:lang w:val="pt-BR"/>
        </w:rPr>
        <w:t xml:space="preserve"> menos oneroso.</w:t>
      </w:r>
      <w:r w:rsidRPr="0069733E">
        <w:rPr>
          <w:noProof/>
          <w:vertAlign w:val="superscript"/>
          <w:lang w:val="pt-BR"/>
        </w:rPr>
        <w:t>1</w:t>
      </w:r>
      <w:r w:rsidRPr="0069733E">
        <w:rPr>
          <w:lang w:val="pt-BR"/>
        </w:rPr>
        <w:t>.</w:t>
      </w:r>
      <w:r w:rsidR="0069733E" w:rsidRPr="0069733E">
        <w:rPr>
          <w:lang w:val="pt-BR"/>
        </w:rPr>
        <w:t xml:space="preserve"> </w:t>
      </w:r>
    </w:p>
    <w:p w14:paraId="1CD62408" w14:textId="77777777" w:rsidR="0060629E" w:rsidRDefault="0060629E" w:rsidP="0076415D">
      <w:pPr>
        <w:pStyle w:val="CDHeading1nopriorgap"/>
        <w:rPr>
          <w:rFonts w:cs="Arial"/>
          <w:caps w:val="0"/>
          <w:sz w:val="32"/>
          <w:szCs w:val="32"/>
        </w:rPr>
      </w:pPr>
    </w:p>
    <w:p w14:paraId="5E31059F" w14:textId="77777777" w:rsidR="00C9760F" w:rsidRPr="009F4C1B" w:rsidRDefault="00C9760F" w:rsidP="0076415D">
      <w:pPr>
        <w:pStyle w:val="CDHeading1nopriorgap"/>
        <w:rPr>
          <w:rFonts w:cs="Arial"/>
          <w:caps w:val="0"/>
          <w:sz w:val="32"/>
          <w:szCs w:val="32"/>
        </w:rPr>
      </w:pPr>
      <w:r w:rsidRPr="009F4C1B">
        <w:rPr>
          <w:rFonts w:cs="Arial"/>
          <w:caps w:val="0"/>
          <w:sz w:val="32"/>
          <w:szCs w:val="32"/>
        </w:rPr>
        <w:t>Estima</w:t>
      </w:r>
      <w:r w:rsidR="0069733E">
        <w:rPr>
          <w:rFonts w:cs="Arial"/>
          <w:caps w:val="0"/>
          <w:sz w:val="32"/>
          <w:szCs w:val="32"/>
        </w:rPr>
        <w:t>ndo cu</w:t>
      </w:r>
      <w:r w:rsidRPr="009F4C1B">
        <w:rPr>
          <w:rFonts w:cs="Arial"/>
          <w:caps w:val="0"/>
          <w:sz w:val="32"/>
          <w:szCs w:val="32"/>
        </w:rPr>
        <w:t>st</w:t>
      </w:r>
      <w:r w:rsidR="0069733E">
        <w:rPr>
          <w:rFonts w:cs="Arial"/>
          <w:caps w:val="0"/>
          <w:sz w:val="32"/>
          <w:szCs w:val="32"/>
        </w:rPr>
        <w:t>o</w:t>
      </w:r>
      <w:r w:rsidRPr="009F4C1B">
        <w:rPr>
          <w:rFonts w:cs="Arial"/>
          <w:caps w:val="0"/>
          <w:sz w:val="32"/>
          <w:szCs w:val="32"/>
        </w:rPr>
        <w:t>s</w:t>
      </w:r>
    </w:p>
    <w:p w14:paraId="19B17FE1" w14:textId="77777777" w:rsidR="0069733E" w:rsidRPr="0069733E" w:rsidRDefault="0069733E" w:rsidP="0076415D">
      <w:pPr>
        <w:pStyle w:val="CDBodyText"/>
        <w:spacing w:line="240" w:lineRule="auto"/>
        <w:rPr>
          <w:lang w:val="pt-BR"/>
        </w:rPr>
      </w:pPr>
      <w:r w:rsidRPr="0069733E">
        <w:rPr>
          <w:lang w:val="pt-BR"/>
        </w:rPr>
        <w:t>Independentemente de qual método de</w:t>
      </w:r>
      <w:r>
        <w:rPr>
          <w:lang w:val="pt-BR"/>
        </w:rPr>
        <w:t xml:space="preserve"> avaliação econômica é realizado</w:t>
      </w:r>
      <w:r w:rsidRPr="0069733E">
        <w:rPr>
          <w:lang w:val="pt-BR"/>
        </w:rPr>
        <w:t xml:space="preserve">, </w:t>
      </w:r>
      <w:r w:rsidR="005C7CFC">
        <w:rPr>
          <w:lang w:val="pt-BR"/>
        </w:rPr>
        <w:t xml:space="preserve">a </w:t>
      </w:r>
      <w:r w:rsidRPr="005C7CFC">
        <w:rPr>
          <w:lang w:val="pt-BR"/>
        </w:rPr>
        <w:t>metodologia de custo</w:t>
      </w:r>
      <w:r w:rsidRPr="0069733E">
        <w:rPr>
          <w:lang w:val="pt-BR"/>
        </w:rPr>
        <w:t xml:space="preserve"> é uma característica comum. Os custos podem ser pensado</w:t>
      </w:r>
      <w:r>
        <w:rPr>
          <w:lang w:val="pt-BR"/>
        </w:rPr>
        <w:t>s</w:t>
      </w:r>
      <w:r w:rsidRPr="0069733E">
        <w:rPr>
          <w:lang w:val="pt-BR"/>
        </w:rPr>
        <w:t xml:space="preserve"> como o valor dos recursos necessários para produzir um serviço ou bem. Há três etapas fundamentais em uma análise de custos: em primeiro lugar, a identificação dos custos em termos de recursos que podem ser afetad</w:t>
      </w:r>
      <w:r>
        <w:rPr>
          <w:lang w:val="pt-BR"/>
        </w:rPr>
        <w:t>os pelo programa ou intervenção;</w:t>
      </w:r>
      <w:r w:rsidRPr="0069733E">
        <w:rPr>
          <w:lang w:val="pt-BR"/>
        </w:rPr>
        <w:t xml:space="preserve"> em segundo lugar, a avaliação dos custos id</w:t>
      </w:r>
      <w:r>
        <w:rPr>
          <w:lang w:val="pt-BR"/>
        </w:rPr>
        <w:t>entificados como importantes (outra questão</w:t>
      </w:r>
      <w:r w:rsidRPr="0069733E">
        <w:rPr>
          <w:lang w:val="pt-BR"/>
        </w:rPr>
        <w:t xml:space="preserve"> que</w:t>
      </w:r>
      <w:r>
        <w:rPr>
          <w:lang w:val="pt-BR"/>
        </w:rPr>
        <w:t xml:space="preserve"> surge</w:t>
      </w:r>
      <w:r w:rsidRPr="0069733E">
        <w:rPr>
          <w:lang w:val="pt-BR"/>
        </w:rPr>
        <w:t xml:space="preserve"> aqui é como monitorar o</w:t>
      </w:r>
      <w:r w:rsidR="007F331A">
        <w:rPr>
          <w:lang w:val="pt-BR"/>
        </w:rPr>
        <w:t>s</w:t>
      </w:r>
      <w:r w:rsidRPr="0069733E">
        <w:rPr>
          <w:lang w:val="pt-BR"/>
        </w:rPr>
        <w:t xml:space="preserve"> níveis de util</w:t>
      </w:r>
      <w:r w:rsidR="007F331A">
        <w:rPr>
          <w:lang w:val="pt-BR"/>
        </w:rPr>
        <w:t>ização de recursos);</w:t>
      </w:r>
      <w:r w:rsidRPr="0069733E">
        <w:rPr>
          <w:lang w:val="pt-BR"/>
        </w:rPr>
        <w:t xml:space="preserve"> e </w:t>
      </w:r>
      <w:r w:rsidR="007F331A">
        <w:rPr>
          <w:lang w:val="pt-BR"/>
        </w:rPr>
        <w:t xml:space="preserve">em terceiro lugar, a </w:t>
      </w:r>
      <w:r w:rsidR="007F331A" w:rsidRPr="005C7CFC">
        <w:rPr>
          <w:lang w:val="pt-BR"/>
        </w:rPr>
        <w:t>avaliação</w:t>
      </w:r>
      <w:r w:rsidR="007F331A">
        <w:rPr>
          <w:lang w:val="pt-BR"/>
        </w:rPr>
        <w:t xml:space="preserve"> ligada</w:t>
      </w:r>
      <w:r w:rsidRPr="0069733E">
        <w:rPr>
          <w:lang w:val="pt-BR"/>
        </w:rPr>
        <w:t xml:space="preserve"> a cada um dos recursos.</w:t>
      </w:r>
    </w:p>
    <w:p w14:paraId="4983896B" w14:textId="77777777" w:rsidR="007F331A" w:rsidRPr="007F331A" w:rsidRDefault="007F331A" w:rsidP="0076415D">
      <w:pPr>
        <w:pStyle w:val="CDBodyText"/>
        <w:spacing w:line="240" w:lineRule="auto"/>
        <w:rPr>
          <w:lang w:val="pt-BR"/>
        </w:rPr>
      </w:pPr>
      <w:r w:rsidRPr="007F331A">
        <w:rPr>
          <w:lang w:val="pt-BR"/>
        </w:rPr>
        <w:t>Os custos podem ser classificados em dois: custos tangíveis e custos intangíveis. Custos</w:t>
      </w:r>
      <w:r>
        <w:rPr>
          <w:lang w:val="pt-BR"/>
        </w:rPr>
        <w:t xml:space="preserve"> tangíveis podem ser subdividido</w:t>
      </w:r>
      <w:r w:rsidRPr="007F331A">
        <w:rPr>
          <w:lang w:val="pt-BR"/>
        </w:rPr>
        <w:t>s em cust</w:t>
      </w:r>
      <w:r>
        <w:rPr>
          <w:lang w:val="pt-BR"/>
        </w:rPr>
        <w:t>os diretos de serviços de saúde,</w:t>
      </w:r>
      <w:r w:rsidRPr="007F331A">
        <w:rPr>
          <w:lang w:val="pt-BR"/>
        </w:rPr>
        <w:t xml:space="preserve"> custos de ser</w:t>
      </w:r>
      <w:r>
        <w:rPr>
          <w:lang w:val="pt-BR"/>
        </w:rPr>
        <w:t>viços de saúde não-</w:t>
      </w:r>
      <w:r w:rsidRPr="007F331A">
        <w:rPr>
          <w:lang w:val="pt-BR"/>
        </w:rPr>
        <w:t>diretos e custos indiretos. Os custos dos serviços de saúde diretos incluem os custos associados a um serviço de prevenção ou interv</w:t>
      </w:r>
      <w:r>
        <w:rPr>
          <w:lang w:val="pt-BR"/>
        </w:rPr>
        <w:t>enção (por exemplo, a vacinação, a fortificação de alimentos, consulta</w:t>
      </w:r>
      <w:r w:rsidR="00331CAD">
        <w:rPr>
          <w:lang w:val="pt-BR"/>
        </w:rPr>
        <w:t xml:space="preserve"> e educação pré-concepção</w:t>
      </w:r>
      <w:r w:rsidRPr="007F331A">
        <w:rPr>
          <w:lang w:val="pt-BR"/>
        </w:rPr>
        <w:t>), o serviço de saúde ou a própria interv</w:t>
      </w:r>
      <w:r w:rsidR="00331CAD">
        <w:rPr>
          <w:lang w:val="pt-BR"/>
        </w:rPr>
        <w:t>enção (como o custo da cirurgia</w:t>
      </w:r>
      <w:r w:rsidRPr="007F331A">
        <w:rPr>
          <w:lang w:val="pt-BR"/>
        </w:rPr>
        <w:t xml:space="preserve">), custos de consultas clínicas e as que resultam </w:t>
      </w:r>
      <w:r>
        <w:rPr>
          <w:lang w:val="pt-BR"/>
        </w:rPr>
        <w:t xml:space="preserve">em hospitalização, </w:t>
      </w:r>
      <w:r w:rsidRPr="007F331A">
        <w:rPr>
          <w:lang w:val="pt-BR"/>
        </w:rPr>
        <w:t>c</w:t>
      </w:r>
      <w:r>
        <w:rPr>
          <w:lang w:val="pt-BR"/>
        </w:rPr>
        <w:t>ustos de obtenção de resultados</w:t>
      </w:r>
      <w:r w:rsidRPr="007F331A">
        <w:rPr>
          <w:lang w:val="pt-BR"/>
        </w:rPr>
        <w:t xml:space="preserve">, custos de </w:t>
      </w:r>
      <w:r>
        <w:rPr>
          <w:lang w:val="pt-BR"/>
        </w:rPr>
        <w:t>confirmação de resultados</w:t>
      </w:r>
      <w:r w:rsidRPr="007F331A">
        <w:rPr>
          <w:lang w:val="pt-BR"/>
        </w:rPr>
        <w:t xml:space="preserve"> (possivelm</w:t>
      </w:r>
      <w:r>
        <w:rPr>
          <w:lang w:val="pt-BR"/>
        </w:rPr>
        <w:t>ente usando um método diferente</w:t>
      </w:r>
      <w:r w:rsidRPr="007F331A">
        <w:rPr>
          <w:lang w:val="pt-BR"/>
        </w:rPr>
        <w:t>), custo</w:t>
      </w:r>
      <w:r>
        <w:rPr>
          <w:lang w:val="pt-BR"/>
        </w:rPr>
        <w:t>s</w:t>
      </w:r>
      <w:r w:rsidRPr="007F331A">
        <w:rPr>
          <w:lang w:val="pt-BR"/>
        </w:rPr>
        <w:t xml:space="preserve"> </w:t>
      </w:r>
      <w:r>
        <w:rPr>
          <w:lang w:val="pt-BR"/>
        </w:rPr>
        <w:t>de aconselhamento genético,</w:t>
      </w:r>
      <w:r w:rsidRPr="007F331A">
        <w:rPr>
          <w:lang w:val="pt-BR"/>
        </w:rPr>
        <w:t xml:space="preserve"> custos de quaisquer testes de acompanhamento resultantes</w:t>
      </w:r>
      <w:r>
        <w:rPr>
          <w:lang w:val="pt-BR"/>
        </w:rPr>
        <w:t>,</w:t>
      </w:r>
      <w:r w:rsidRPr="007F331A">
        <w:rPr>
          <w:lang w:val="pt-BR"/>
        </w:rPr>
        <w:t xml:space="preserve"> bem como custos de qualquer intervenção utilizada. Os cu</w:t>
      </w:r>
      <w:r>
        <w:rPr>
          <w:lang w:val="pt-BR"/>
        </w:rPr>
        <w:t>stos dos serviços de saúde não-</w:t>
      </w:r>
      <w:r w:rsidRPr="007F331A">
        <w:rPr>
          <w:lang w:val="pt-BR"/>
        </w:rPr>
        <w:t xml:space="preserve">diretos incluem todos os custos que são resultado do programa ou intervenção, mas </w:t>
      </w:r>
      <w:r w:rsidR="00331CAD">
        <w:rPr>
          <w:lang w:val="pt-BR"/>
        </w:rPr>
        <w:t xml:space="preserve"> que </w:t>
      </w:r>
      <w:r w:rsidRPr="007F331A">
        <w:rPr>
          <w:lang w:val="pt-BR"/>
        </w:rPr>
        <w:t>não estão diretamente relacionados ao próprio tratamento médico</w:t>
      </w:r>
      <w:r w:rsidR="00331CAD">
        <w:rPr>
          <w:lang w:val="pt-BR"/>
        </w:rPr>
        <w:t>. Os exemplos incluem os custos d</w:t>
      </w:r>
      <w:r>
        <w:rPr>
          <w:lang w:val="pt-BR"/>
        </w:rPr>
        <w:t>os pacientes (</w:t>
      </w:r>
      <w:r w:rsidRPr="007F331A">
        <w:rPr>
          <w:lang w:val="pt-BR"/>
        </w:rPr>
        <w:t>por exemplo, o</w:t>
      </w:r>
      <w:r>
        <w:rPr>
          <w:lang w:val="pt-BR"/>
        </w:rPr>
        <w:t xml:space="preserve"> custo da viagem para a clínica), os custos de administração</w:t>
      </w:r>
      <w:r w:rsidRPr="007F331A">
        <w:rPr>
          <w:lang w:val="pt-BR"/>
        </w:rPr>
        <w:t>, de utilidade (por exemplo, eletric</w:t>
      </w:r>
      <w:r>
        <w:rPr>
          <w:lang w:val="pt-BR"/>
        </w:rPr>
        <w:t>idade</w:t>
      </w:r>
      <w:r w:rsidRPr="007F331A">
        <w:rPr>
          <w:lang w:val="pt-BR"/>
        </w:rPr>
        <w:t>)</w:t>
      </w:r>
      <w:r>
        <w:rPr>
          <w:lang w:val="pt-BR"/>
        </w:rPr>
        <w:t>,</w:t>
      </w:r>
      <w:r w:rsidRPr="007F331A">
        <w:rPr>
          <w:lang w:val="pt-BR"/>
        </w:rPr>
        <w:t xml:space="preserve"> custos e despesas gerais. Os custos diretos e não-diretos podem ser agrupados.</w:t>
      </w:r>
    </w:p>
    <w:p w14:paraId="563BADEE" w14:textId="77777777" w:rsidR="007F331A" w:rsidRPr="007F331A" w:rsidRDefault="007F331A" w:rsidP="0076415D">
      <w:pPr>
        <w:pStyle w:val="CDBodyText"/>
        <w:spacing w:line="240" w:lineRule="auto"/>
        <w:rPr>
          <w:lang w:val="pt-BR"/>
        </w:rPr>
      </w:pPr>
      <w:r w:rsidRPr="007F331A">
        <w:rPr>
          <w:lang w:val="pt-BR"/>
        </w:rPr>
        <w:t>Os custos</w:t>
      </w:r>
      <w:r>
        <w:rPr>
          <w:lang w:val="pt-BR"/>
        </w:rPr>
        <w:t xml:space="preserve"> indiretos podem ser considerado</w:t>
      </w:r>
      <w:r w:rsidRPr="007F331A">
        <w:rPr>
          <w:lang w:val="pt-BR"/>
        </w:rPr>
        <w:t xml:space="preserve">s como perdas de produtividade ou de recursos </w:t>
      </w:r>
      <w:r w:rsidR="005C7CFC">
        <w:rPr>
          <w:lang w:val="pt-BR"/>
        </w:rPr>
        <w:t>perdidos</w:t>
      </w:r>
      <w:r>
        <w:rPr>
          <w:lang w:val="pt-BR"/>
        </w:rPr>
        <w:t xml:space="preserve"> pelo paciente ou um cuidador</w:t>
      </w:r>
      <w:r w:rsidRPr="007F331A">
        <w:rPr>
          <w:lang w:val="pt-BR"/>
        </w:rPr>
        <w:t xml:space="preserve"> como resultado de sua participação no programa ou intervenção. Exemplos incluem redução da produtividade, co</w:t>
      </w:r>
      <w:r>
        <w:rPr>
          <w:lang w:val="pt-BR"/>
        </w:rPr>
        <w:t>mo resultado direto da própria doença</w:t>
      </w:r>
      <w:r w:rsidRPr="007F331A">
        <w:rPr>
          <w:lang w:val="pt-BR"/>
        </w:rPr>
        <w:t xml:space="preserve"> ou os efeitos colaterais do tratamento</w:t>
      </w:r>
      <w:r>
        <w:rPr>
          <w:lang w:val="pt-BR"/>
        </w:rPr>
        <w:t>,</w:t>
      </w:r>
      <w:r w:rsidR="00331CAD">
        <w:rPr>
          <w:lang w:val="pt-BR"/>
        </w:rPr>
        <w:t xml:space="preserve"> e tempo perdido ao</w:t>
      </w:r>
      <w:r w:rsidRPr="007F331A">
        <w:rPr>
          <w:lang w:val="pt-BR"/>
        </w:rPr>
        <w:t xml:space="preserve"> participar do programa ou realizar o tratamento. Para uma criança, os pais ou encarregados </w:t>
      </w:r>
      <w:r>
        <w:rPr>
          <w:lang w:val="pt-BR"/>
        </w:rPr>
        <w:t>da</w:t>
      </w:r>
      <w:r w:rsidRPr="007F331A">
        <w:rPr>
          <w:lang w:val="pt-BR"/>
        </w:rPr>
        <w:t xml:space="preserve"> educação também sofrem perda de produtividade por ter</w:t>
      </w:r>
      <w:r>
        <w:rPr>
          <w:lang w:val="pt-BR"/>
        </w:rPr>
        <w:t>em</w:t>
      </w:r>
      <w:r w:rsidRPr="007F331A">
        <w:rPr>
          <w:lang w:val="pt-BR"/>
        </w:rPr>
        <w:t xml:space="preserve"> que levar a criança à clínica para diagnóstico e tratamento posterior, bem como ter que cuidar da criança em casa.</w:t>
      </w:r>
    </w:p>
    <w:p w14:paraId="4A8C580E" w14:textId="77777777" w:rsidR="002B0E98" w:rsidRPr="002B0E98" w:rsidRDefault="007F331A" w:rsidP="0076415D">
      <w:pPr>
        <w:pStyle w:val="CDBodyText"/>
        <w:spacing w:line="240" w:lineRule="auto"/>
        <w:rPr>
          <w:lang w:val="pt-BR"/>
        </w:rPr>
      </w:pPr>
      <w:r w:rsidRPr="007F331A">
        <w:rPr>
          <w:lang w:val="pt-BR"/>
        </w:rPr>
        <w:t>Os custos intangíveis podem ser pensados ​​como os custos emocionais associados com a ansiedade, a dor e</w:t>
      </w:r>
      <w:r>
        <w:rPr>
          <w:lang w:val="pt-BR"/>
        </w:rPr>
        <w:t xml:space="preserve"> </w:t>
      </w:r>
      <w:r w:rsidRPr="007F331A">
        <w:rPr>
          <w:lang w:val="pt-BR"/>
        </w:rPr>
        <w:t xml:space="preserve">o sofrimento como resultado de ter a doença ou deficiência, a partir de informações recebidas ou </w:t>
      </w:r>
      <w:r w:rsidR="002B0E98">
        <w:rPr>
          <w:lang w:val="pt-BR"/>
        </w:rPr>
        <w:t>d</w:t>
      </w:r>
      <w:r w:rsidRPr="007F331A">
        <w:rPr>
          <w:lang w:val="pt-BR"/>
        </w:rPr>
        <w:t>os efeitos colaterais da própria intervenção. Estes custos são muitas vezes difíceis de quantificar e valor</w:t>
      </w:r>
      <w:r w:rsidR="002B0E98">
        <w:rPr>
          <w:lang w:val="pt-BR"/>
        </w:rPr>
        <w:t>ar, e por isso são muitas vezes simplesmente excluídos</w:t>
      </w:r>
      <w:r w:rsidRPr="007F331A">
        <w:rPr>
          <w:lang w:val="pt-BR"/>
        </w:rPr>
        <w:t xml:space="preserve"> em avaliações econômicas.</w:t>
      </w:r>
    </w:p>
    <w:p w14:paraId="051AEDB4" w14:textId="77777777" w:rsidR="002B0E98" w:rsidRPr="002B0E98" w:rsidRDefault="002B0E98" w:rsidP="0076415D">
      <w:pPr>
        <w:pStyle w:val="CDBodyText"/>
        <w:spacing w:line="240" w:lineRule="auto"/>
        <w:rPr>
          <w:lang w:val="pt-BR"/>
        </w:rPr>
      </w:pPr>
      <w:r w:rsidRPr="002B0E98">
        <w:rPr>
          <w:lang w:val="pt-BR"/>
        </w:rPr>
        <w:t xml:space="preserve">Porque as pessoas preferem </w:t>
      </w:r>
      <w:r w:rsidRPr="00331CAD">
        <w:rPr>
          <w:lang w:val="pt-BR"/>
        </w:rPr>
        <w:t>incorrer</w:t>
      </w:r>
      <w:r>
        <w:rPr>
          <w:lang w:val="pt-BR"/>
        </w:rPr>
        <w:t xml:space="preserve"> em custos no futuro</w:t>
      </w:r>
      <w:r w:rsidRPr="002B0E98">
        <w:rPr>
          <w:lang w:val="pt-BR"/>
        </w:rPr>
        <w:t xml:space="preserve"> em vez de </w:t>
      </w:r>
      <w:r>
        <w:rPr>
          <w:lang w:val="pt-BR"/>
        </w:rPr>
        <w:t>no presente</w:t>
      </w:r>
      <w:r w:rsidRPr="002B0E98">
        <w:rPr>
          <w:lang w:val="pt-BR"/>
        </w:rPr>
        <w:t xml:space="preserve">, e obter benefícios mais cedo </w:t>
      </w:r>
      <w:r>
        <w:rPr>
          <w:lang w:val="pt-BR"/>
        </w:rPr>
        <w:t>em vez de</w:t>
      </w:r>
      <w:r w:rsidRPr="002B0E98">
        <w:rPr>
          <w:lang w:val="pt-BR"/>
        </w:rPr>
        <w:t xml:space="preserve"> mais tarde, pode-se </w:t>
      </w:r>
      <w:r w:rsidRPr="00331CAD">
        <w:rPr>
          <w:lang w:val="pt-BR"/>
        </w:rPr>
        <w:t>argumentar</w:t>
      </w:r>
      <w:r w:rsidRPr="002B0E98">
        <w:rPr>
          <w:lang w:val="pt-BR"/>
        </w:rPr>
        <w:t xml:space="preserve"> que </w:t>
      </w:r>
      <w:r>
        <w:rPr>
          <w:lang w:val="pt-BR"/>
        </w:rPr>
        <w:t>a</w:t>
      </w:r>
      <w:r w:rsidRPr="002B0E98">
        <w:rPr>
          <w:lang w:val="pt-BR"/>
        </w:rPr>
        <w:t xml:space="preserve">os custos e benefícios que ocorrem em diferentes momentos não deve ser dado o mesmo </w:t>
      </w:r>
      <w:r>
        <w:rPr>
          <w:lang w:val="pt-BR"/>
        </w:rPr>
        <w:t>peso</w:t>
      </w:r>
      <w:r w:rsidRPr="002B0E98">
        <w:rPr>
          <w:lang w:val="pt-BR"/>
        </w:rPr>
        <w:t xml:space="preserve">. A fim de </w:t>
      </w:r>
      <w:r w:rsidR="005C7CFC">
        <w:rPr>
          <w:lang w:val="pt-BR"/>
        </w:rPr>
        <w:t>explicar</w:t>
      </w:r>
      <w:r w:rsidRPr="002B0E98">
        <w:rPr>
          <w:lang w:val="pt-BR"/>
        </w:rPr>
        <w:t xml:space="preserve"> essa preferência</w:t>
      </w:r>
      <w:r>
        <w:rPr>
          <w:lang w:val="pt-BR"/>
        </w:rPr>
        <w:t xml:space="preserve"> de tempo</w:t>
      </w:r>
      <w:r w:rsidRPr="002B0E98">
        <w:rPr>
          <w:lang w:val="pt-BR"/>
        </w:rPr>
        <w:t xml:space="preserve"> e</w:t>
      </w:r>
      <w:r>
        <w:rPr>
          <w:lang w:val="pt-BR"/>
        </w:rPr>
        <w:t xml:space="preserve"> o custo de oportunidade</w:t>
      </w:r>
      <w:r w:rsidRPr="002B0E98">
        <w:rPr>
          <w:lang w:val="pt-BR"/>
        </w:rPr>
        <w:t>, os custos incorridos nos próximos anos devem ser descontados usando a fórmula</w:t>
      </w:r>
    </w:p>
    <w:p w14:paraId="751DB2FB" w14:textId="77777777" w:rsidR="00C9760F" w:rsidRPr="002B0E98" w:rsidRDefault="00C9760F" w:rsidP="0076415D">
      <w:pPr>
        <w:pStyle w:val="CDBodyText"/>
        <w:spacing w:line="240" w:lineRule="auto"/>
        <w:rPr>
          <w:lang w:val="pt-BR"/>
        </w:rPr>
      </w:pPr>
      <w:r w:rsidRPr="007F41B2">
        <w:rPr>
          <w:lang w:val="pt-BR"/>
        </w:rPr>
        <w:t xml:space="preserve"> </w:t>
      </w:r>
      <w:r w:rsidRPr="009F4C1B">
        <w:rPr>
          <w:position w:val="-28"/>
        </w:rPr>
        <w:object w:dxaOrig="1780" w:dyaOrig="680" w14:anchorId="75556DB5">
          <v:shape id="_x0000_i1028" type="#_x0000_t75" style="width:89.25pt;height:33.75pt" o:ole="">
            <v:imagedata r:id="rId26" o:title=""/>
          </v:shape>
          <o:OLEObject Type="Embed" ProgID="Equation.3" ShapeID="_x0000_i1028" DrawAspect="Content" ObjectID="_1477388282" r:id="rId27"/>
        </w:object>
      </w:r>
      <w:r w:rsidRPr="002B0E98">
        <w:rPr>
          <w:lang w:val="pt-BR"/>
        </w:rPr>
        <w:t xml:space="preserve"> </w:t>
      </w:r>
      <w:r w:rsidR="002B0E98" w:rsidRPr="002B0E98">
        <w:rPr>
          <w:lang w:val="pt-BR"/>
        </w:rPr>
        <w:t>onde</w:t>
      </w:r>
      <w:r w:rsidRPr="002B0E98">
        <w:rPr>
          <w:lang w:val="pt-BR"/>
        </w:rPr>
        <w:t xml:space="preserve"> </w:t>
      </w:r>
      <w:r w:rsidR="002B0E98" w:rsidRPr="002B0E98">
        <w:rPr>
          <w:lang w:val="pt-BR"/>
        </w:rPr>
        <w:t>Cp é o valor presente do custo</w:t>
      </w:r>
      <w:r w:rsidRPr="002B0E98">
        <w:rPr>
          <w:lang w:val="pt-BR"/>
        </w:rPr>
        <w:t>, Cf</w:t>
      </w:r>
      <w:r w:rsidRPr="002B0E98">
        <w:rPr>
          <w:vertAlign w:val="subscript"/>
          <w:lang w:val="pt-BR"/>
        </w:rPr>
        <w:t>n</w:t>
      </w:r>
      <w:r w:rsidRPr="002B0E98">
        <w:rPr>
          <w:lang w:val="pt-BR"/>
        </w:rPr>
        <w:t xml:space="preserve"> </w:t>
      </w:r>
      <w:r w:rsidR="002B0E98" w:rsidRPr="002B0E98">
        <w:rPr>
          <w:lang w:val="pt-BR"/>
        </w:rPr>
        <w:t>é o custo futuro no ano</w:t>
      </w:r>
      <w:r w:rsidRPr="002B0E98">
        <w:rPr>
          <w:lang w:val="pt-BR"/>
        </w:rPr>
        <w:t xml:space="preserve"> n (e.g. (</w:t>
      </w:r>
      <w:r w:rsidR="002B0E98" w:rsidRPr="002B0E98">
        <w:rPr>
          <w:lang w:val="pt-BR"/>
        </w:rPr>
        <w:t>por exemplo</w:t>
      </w:r>
      <w:r w:rsidR="002B0E98">
        <w:rPr>
          <w:lang w:val="pt-BR"/>
        </w:rPr>
        <w:t>, se</w:t>
      </w:r>
      <w:r w:rsidR="002B0E98" w:rsidRPr="002B0E98">
        <w:rPr>
          <w:lang w:val="pt-BR"/>
        </w:rPr>
        <w:t xml:space="preserve"> se espera </w:t>
      </w:r>
      <w:r w:rsidR="002B0E98">
        <w:rPr>
          <w:lang w:val="pt-BR"/>
        </w:rPr>
        <w:t xml:space="preserve">que </w:t>
      </w:r>
      <w:r w:rsidR="002B0E98" w:rsidRPr="002B0E98">
        <w:rPr>
          <w:lang w:val="pt-BR"/>
        </w:rPr>
        <w:t>u</w:t>
      </w:r>
      <w:r w:rsidR="002B0E98">
        <w:rPr>
          <w:lang w:val="pt-BR"/>
        </w:rPr>
        <w:t>ma intervenção dure</w:t>
      </w:r>
      <w:r w:rsidR="002B0E98" w:rsidRPr="002B0E98">
        <w:rPr>
          <w:lang w:val="pt-BR"/>
        </w:rPr>
        <w:t xml:space="preserve"> 5 anos, então você pode usar n = 5), e r é </w:t>
      </w:r>
      <w:r w:rsidR="002B0E98">
        <w:rPr>
          <w:lang w:val="pt-BR"/>
        </w:rPr>
        <w:t>a taxa de desconto (ex: muitas vezes fixada</w:t>
      </w:r>
      <w:r w:rsidR="002B0E98" w:rsidRPr="002B0E98">
        <w:rPr>
          <w:lang w:val="pt-BR"/>
        </w:rPr>
        <w:t xml:space="preserve"> em 3% ao ano</w:t>
      </w:r>
      <w:r w:rsidR="002B0E98">
        <w:rPr>
          <w:lang w:val="pt-BR"/>
        </w:rPr>
        <w:t>, mas pode variar de acordo com qual</w:t>
      </w:r>
      <w:r w:rsidR="002B0E98" w:rsidRPr="002B0E98">
        <w:rPr>
          <w:lang w:val="pt-BR"/>
        </w:rPr>
        <w:t xml:space="preserve"> a taxa de retorno esperada ser</w:t>
      </w:r>
      <w:r w:rsidR="002B0E98">
        <w:rPr>
          <w:lang w:val="pt-BR"/>
        </w:rPr>
        <w:t>ia se, por exemplo, você colocasse</w:t>
      </w:r>
      <w:r w:rsidR="002B0E98" w:rsidRPr="002B0E98">
        <w:rPr>
          <w:lang w:val="pt-BR"/>
        </w:rPr>
        <w:t xml:space="preserve"> o dinheiro em uma conta bancária</w:t>
      </w:r>
      <w:r w:rsidRPr="002B0E98">
        <w:rPr>
          <w:lang w:val="pt-BR"/>
        </w:rPr>
        <w:t>).</w:t>
      </w:r>
    </w:p>
    <w:p w14:paraId="0F6847EA" w14:textId="77777777" w:rsidR="00331CAD" w:rsidRDefault="00331CAD" w:rsidP="0076415D">
      <w:pPr>
        <w:pStyle w:val="CDHeading1nopriorgap"/>
        <w:rPr>
          <w:rFonts w:cs="Arial"/>
          <w:caps w:val="0"/>
          <w:sz w:val="32"/>
          <w:szCs w:val="32"/>
        </w:rPr>
      </w:pPr>
    </w:p>
    <w:p w14:paraId="2E9B91E2" w14:textId="77777777" w:rsidR="00C9760F" w:rsidRPr="009F4C1B" w:rsidRDefault="002B0E98" w:rsidP="0076415D">
      <w:pPr>
        <w:pStyle w:val="CDHeading1nopriorgap"/>
        <w:rPr>
          <w:rFonts w:cs="Arial"/>
          <w:caps w:val="0"/>
          <w:sz w:val="32"/>
          <w:szCs w:val="32"/>
        </w:rPr>
      </w:pPr>
      <w:r>
        <w:rPr>
          <w:rFonts w:cs="Arial"/>
          <w:caps w:val="0"/>
          <w:sz w:val="32"/>
          <w:szCs w:val="32"/>
        </w:rPr>
        <w:t>Estimando resultados de saúde</w:t>
      </w:r>
    </w:p>
    <w:p w14:paraId="21385595" w14:textId="77777777" w:rsidR="002B0E98" w:rsidRPr="002B0E98" w:rsidRDefault="002B0E98" w:rsidP="0076415D">
      <w:pPr>
        <w:pStyle w:val="CDBodyText"/>
        <w:spacing w:line="240" w:lineRule="auto"/>
        <w:rPr>
          <w:lang w:val="pt-BR"/>
        </w:rPr>
      </w:pPr>
      <w:r w:rsidRPr="002B0E98">
        <w:rPr>
          <w:lang w:val="pt-BR"/>
        </w:rPr>
        <w:t>A mortalidade e</w:t>
      </w:r>
      <w:r>
        <w:rPr>
          <w:lang w:val="pt-BR"/>
        </w:rPr>
        <w:t xml:space="preserve"> a</w:t>
      </w:r>
      <w:r w:rsidRPr="002B0E98">
        <w:rPr>
          <w:lang w:val="pt-BR"/>
        </w:rPr>
        <w:t xml:space="preserve"> morbidade são as medidas mais usadas de saúde. A taxa de mortalidade é simplesmente uma medida do número de mortes em uma determinada população por unidade de tempo, muitas</w:t>
      </w:r>
      <w:r w:rsidR="004F2C79">
        <w:rPr>
          <w:lang w:val="pt-BR"/>
        </w:rPr>
        <w:t xml:space="preserve"> vezes expressa como mortes a cada 1000 indivíduos</w:t>
      </w:r>
      <w:r w:rsidRPr="002B0E98">
        <w:rPr>
          <w:lang w:val="pt-BR"/>
        </w:rPr>
        <w:t xml:space="preserve"> por ano. A taxa de mortalidade é uma medida bastante insensível de saúde e não fornece um </w:t>
      </w:r>
      <w:r w:rsidRPr="000B1BE2">
        <w:rPr>
          <w:lang w:val="pt-BR"/>
        </w:rPr>
        <w:t>relato</w:t>
      </w:r>
      <w:r w:rsidRPr="002B0E98">
        <w:rPr>
          <w:lang w:val="pt-BR"/>
        </w:rPr>
        <w:t xml:space="preserve"> dos resultados de saúde que não resultam</w:t>
      </w:r>
      <w:r w:rsidR="004F2C79">
        <w:rPr>
          <w:lang w:val="pt-BR"/>
        </w:rPr>
        <w:t xml:space="preserve"> efetivamente</w:t>
      </w:r>
      <w:r w:rsidRPr="002B0E98">
        <w:rPr>
          <w:lang w:val="pt-BR"/>
        </w:rPr>
        <w:t xml:space="preserve"> em morte</w:t>
      </w:r>
      <w:r w:rsidR="004F2C79">
        <w:rPr>
          <w:lang w:val="pt-BR"/>
        </w:rPr>
        <w:t>. A morbidade é muitas vezes usada</w:t>
      </w:r>
      <w:r w:rsidRPr="002B0E98">
        <w:rPr>
          <w:lang w:val="pt-BR"/>
        </w:rPr>
        <w:t xml:space="preserve"> para se referir </w:t>
      </w:r>
      <w:r w:rsidR="004F2C79">
        <w:rPr>
          <w:lang w:val="pt-BR"/>
        </w:rPr>
        <w:t>às</w:t>
      </w:r>
      <w:r w:rsidRPr="002B0E98">
        <w:rPr>
          <w:lang w:val="pt-BR"/>
        </w:rPr>
        <w:t xml:space="preserve"> taxa</w:t>
      </w:r>
      <w:r w:rsidR="004F2C79">
        <w:rPr>
          <w:lang w:val="pt-BR"/>
        </w:rPr>
        <w:t>s</w:t>
      </w:r>
      <w:r w:rsidRPr="002B0E98">
        <w:rPr>
          <w:lang w:val="pt-BR"/>
        </w:rPr>
        <w:t xml:space="preserve"> de incidência ou </w:t>
      </w:r>
      <w:r w:rsidR="004F2C79">
        <w:rPr>
          <w:lang w:val="pt-BR"/>
        </w:rPr>
        <w:t>prevalência da doença, as quais medem</w:t>
      </w:r>
      <w:r w:rsidRPr="002B0E98">
        <w:rPr>
          <w:lang w:val="pt-BR"/>
        </w:rPr>
        <w:t xml:space="preserve">, respectivamente, o número de pacientes com uma </w:t>
      </w:r>
      <w:r w:rsidR="004F2C79">
        <w:rPr>
          <w:lang w:val="pt-BR"/>
        </w:rPr>
        <w:t>dada doença/</w:t>
      </w:r>
      <w:r w:rsidRPr="002B0E98">
        <w:rPr>
          <w:lang w:val="pt-BR"/>
        </w:rPr>
        <w:t>condição em uma dada população por unida</w:t>
      </w:r>
      <w:r w:rsidR="004F2C79">
        <w:rPr>
          <w:lang w:val="pt-BR"/>
        </w:rPr>
        <w:t>de de tempo (geralmente expressa como o</w:t>
      </w:r>
      <w:r w:rsidRPr="002B0E98">
        <w:rPr>
          <w:lang w:val="pt-BR"/>
        </w:rPr>
        <w:t xml:space="preserve"> número</w:t>
      </w:r>
      <w:r w:rsidR="004F2C79">
        <w:rPr>
          <w:lang w:val="pt-BR"/>
        </w:rPr>
        <w:t xml:space="preserve"> de indivíduos</w:t>
      </w:r>
      <w:r w:rsidRPr="002B0E98">
        <w:rPr>
          <w:lang w:val="pt-BR"/>
        </w:rPr>
        <w:t xml:space="preserve"> com </w:t>
      </w:r>
      <w:r w:rsidR="004F2C79">
        <w:rPr>
          <w:lang w:val="pt-BR"/>
        </w:rPr>
        <w:t xml:space="preserve">a </w:t>
      </w:r>
      <w:r w:rsidRPr="002B0E98">
        <w:rPr>
          <w:lang w:val="pt-BR"/>
        </w:rPr>
        <w:t xml:space="preserve">doença </w:t>
      </w:r>
      <w:r w:rsidR="004F2C79">
        <w:rPr>
          <w:lang w:val="pt-BR"/>
        </w:rPr>
        <w:t>a cada 1000 indivíduos por ano) e, no caso da</w:t>
      </w:r>
      <w:r w:rsidRPr="002B0E98">
        <w:rPr>
          <w:lang w:val="pt-BR"/>
        </w:rPr>
        <w:t xml:space="preserve"> prevalência, </w:t>
      </w:r>
      <w:r w:rsidR="004F2C79">
        <w:rPr>
          <w:lang w:val="pt-BR"/>
        </w:rPr>
        <w:t xml:space="preserve">o </w:t>
      </w:r>
      <w:r w:rsidRPr="002B0E98">
        <w:rPr>
          <w:lang w:val="pt-BR"/>
        </w:rPr>
        <w:t>número</w:t>
      </w:r>
      <w:r w:rsidR="004F2C79">
        <w:rPr>
          <w:lang w:val="pt-BR"/>
        </w:rPr>
        <w:t xml:space="preserve"> de indivíduos</w:t>
      </w:r>
      <w:r w:rsidRPr="002B0E98">
        <w:rPr>
          <w:lang w:val="pt-BR"/>
        </w:rPr>
        <w:t xml:space="preserve"> com a doença em um determinado momento.</w:t>
      </w:r>
    </w:p>
    <w:p w14:paraId="0937FDBD" w14:textId="77777777" w:rsidR="004F2C79" w:rsidRPr="004F2C79" w:rsidRDefault="004F2C79" w:rsidP="0076415D">
      <w:pPr>
        <w:pStyle w:val="CDBodyText"/>
        <w:spacing w:line="240" w:lineRule="auto"/>
        <w:rPr>
          <w:lang w:val="pt-BR"/>
        </w:rPr>
      </w:pPr>
      <w:r>
        <w:rPr>
          <w:lang w:val="pt-BR"/>
        </w:rPr>
        <w:t>Para uma análise de custo-benefício, pode ser mais simples</w:t>
      </w:r>
      <w:r w:rsidRPr="004F2C79">
        <w:rPr>
          <w:lang w:val="pt-BR"/>
        </w:rPr>
        <w:t xml:space="preserve"> usar</w:t>
      </w:r>
      <w:r>
        <w:rPr>
          <w:lang w:val="pt-BR"/>
        </w:rPr>
        <w:t>mos</w:t>
      </w:r>
      <w:r w:rsidRPr="004F2C79">
        <w:rPr>
          <w:lang w:val="pt-BR"/>
        </w:rPr>
        <w:t xml:space="preserve"> os resultados de saúde que são fáceis de identificar e medir, como o número de casos detectados ou o número de casos tratados. Outros </w:t>
      </w:r>
      <w:r>
        <w:rPr>
          <w:lang w:val="pt-BR"/>
        </w:rPr>
        <w:t>resultados</w:t>
      </w:r>
      <w:r w:rsidRPr="004F2C79">
        <w:rPr>
          <w:lang w:val="pt-BR"/>
        </w:rPr>
        <w:t xml:space="preserve"> de interesse podem incluir redução da dor ou o número de vidas ou anos de vida salvos. Qualidade de vida e a duração da vida combinada pode</w:t>
      </w:r>
      <w:r>
        <w:rPr>
          <w:lang w:val="pt-BR"/>
        </w:rPr>
        <w:t>m ser medidas</w:t>
      </w:r>
      <w:r w:rsidRPr="004F2C79">
        <w:rPr>
          <w:lang w:val="pt-BR"/>
        </w:rPr>
        <w:t xml:space="preserve"> em </w:t>
      </w:r>
      <w:r w:rsidRPr="000B1BE2">
        <w:rPr>
          <w:lang w:val="pt-BR"/>
        </w:rPr>
        <w:t>métricas</w:t>
      </w:r>
      <w:r>
        <w:rPr>
          <w:lang w:val="pt-BR"/>
        </w:rPr>
        <w:t xml:space="preserve"> como DALYs/</w:t>
      </w:r>
      <w:r w:rsidRPr="004F2C79">
        <w:rPr>
          <w:lang w:val="pt-BR"/>
        </w:rPr>
        <w:t>QALYs</w:t>
      </w:r>
      <w:r>
        <w:rPr>
          <w:lang w:val="pt-BR"/>
        </w:rPr>
        <w:t>,</w:t>
      </w:r>
      <w:r w:rsidRPr="004F2C79">
        <w:rPr>
          <w:lang w:val="pt-BR"/>
        </w:rPr>
        <w:t xml:space="preserve"> e são descritas resumidamente abaixo. </w:t>
      </w:r>
      <w:r>
        <w:rPr>
          <w:lang w:val="pt-BR"/>
        </w:rPr>
        <w:t>Os r</w:t>
      </w:r>
      <w:r w:rsidRPr="004F2C79">
        <w:rPr>
          <w:lang w:val="pt-BR"/>
        </w:rPr>
        <w:t>esultados de saúde nos próximos anos também deve</w:t>
      </w:r>
      <w:r>
        <w:rPr>
          <w:lang w:val="pt-BR"/>
        </w:rPr>
        <w:t>m</w:t>
      </w:r>
      <w:r w:rsidRPr="004F2C79">
        <w:rPr>
          <w:lang w:val="pt-BR"/>
        </w:rPr>
        <w:t xml:space="preserve"> ser descontado</w:t>
      </w:r>
      <w:r>
        <w:rPr>
          <w:lang w:val="pt-BR"/>
        </w:rPr>
        <w:t>s</w:t>
      </w:r>
      <w:r w:rsidRPr="004F2C79">
        <w:rPr>
          <w:lang w:val="pt-BR"/>
        </w:rPr>
        <w:t>, da mesma forma como os custos (mencionados acima).</w:t>
      </w:r>
    </w:p>
    <w:p w14:paraId="440DEF83" w14:textId="77777777" w:rsidR="00C9760F" w:rsidRPr="00A535EC" w:rsidRDefault="000B1BE2" w:rsidP="0076415D">
      <w:pPr>
        <w:pStyle w:val="CDHeading2NonTool"/>
        <w:rPr>
          <w:lang w:val="pt-BR"/>
        </w:rPr>
      </w:pPr>
      <w:r>
        <w:rPr>
          <w:lang w:val="pt-BR"/>
        </w:rPr>
        <w:t>AVAI</w:t>
      </w:r>
      <w:r w:rsidR="00C9760F" w:rsidRPr="00A535EC">
        <w:rPr>
          <w:lang w:val="pt-BR"/>
        </w:rPr>
        <w:t>s</w:t>
      </w:r>
    </w:p>
    <w:p w14:paraId="65AA42BD" w14:textId="77777777" w:rsidR="00C9760F" w:rsidRPr="00A535EC" w:rsidRDefault="00331CAD" w:rsidP="0076415D">
      <w:pPr>
        <w:pStyle w:val="CDBodyText"/>
        <w:spacing w:line="240" w:lineRule="auto"/>
        <w:rPr>
          <w:lang w:val="pt-BR"/>
        </w:rPr>
      </w:pPr>
      <w:r w:rsidRPr="00331CAD">
        <w:rPr>
          <w:lang w:val="pt-BR"/>
        </w:rPr>
        <w:t>O Ano de Vida ajustado à I</w:t>
      </w:r>
      <w:r w:rsidR="00A535EC" w:rsidRPr="00331CAD">
        <w:rPr>
          <w:lang w:val="pt-BR"/>
        </w:rPr>
        <w:t>ncapacidade (</w:t>
      </w:r>
      <w:r>
        <w:rPr>
          <w:lang w:val="pt-BR"/>
        </w:rPr>
        <w:t xml:space="preserve">AVAI, ou </w:t>
      </w:r>
      <w:r w:rsidR="00A535EC" w:rsidRPr="00331CAD">
        <w:rPr>
          <w:lang w:val="pt-BR"/>
        </w:rPr>
        <w:t>DALY</w:t>
      </w:r>
      <w:r>
        <w:rPr>
          <w:lang w:val="pt-BR"/>
        </w:rPr>
        <w:t xml:space="preserve"> – sigla em inglês</w:t>
      </w:r>
      <w:r w:rsidR="00A535EC" w:rsidRPr="00331CAD">
        <w:rPr>
          <w:lang w:val="pt-BR"/>
        </w:rPr>
        <w:t>)</w:t>
      </w:r>
      <w:r w:rsidR="00A535EC" w:rsidRPr="00A535EC">
        <w:rPr>
          <w:lang w:val="pt-BR"/>
        </w:rPr>
        <w:t xml:space="preserve"> é uma </w:t>
      </w:r>
      <w:r w:rsidR="00A535EC" w:rsidRPr="005C7CFC">
        <w:rPr>
          <w:lang w:val="pt-BR"/>
        </w:rPr>
        <w:t>medida d</w:t>
      </w:r>
      <w:r w:rsidR="005C7CFC" w:rsidRPr="005C7CFC">
        <w:rPr>
          <w:lang w:val="pt-BR"/>
        </w:rPr>
        <w:t xml:space="preserve">e lacunas </w:t>
      </w:r>
      <w:r w:rsidR="00021FE2">
        <w:rPr>
          <w:lang w:val="pt-BR"/>
        </w:rPr>
        <w:t>na</w:t>
      </w:r>
      <w:r w:rsidR="00A535EC" w:rsidRPr="005C7CFC">
        <w:rPr>
          <w:lang w:val="pt-BR"/>
        </w:rPr>
        <w:t xml:space="preserve"> saúde</w:t>
      </w:r>
      <w:r w:rsidR="00A535EC" w:rsidRPr="00A535EC">
        <w:rPr>
          <w:lang w:val="pt-BR"/>
        </w:rPr>
        <w:t xml:space="preserve"> que combina o tempo perdido devido à mortalidade prematura e</w:t>
      </w:r>
      <w:r w:rsidR="00A535EC">
        <w:rPr>
          <w:lang w:val="pt-BR"/>
        </w:rPr>
        <w:t xml:space="preserve"> a morbidade associada a uma doença</w:t>
      </w:r>
      <w:r w:rsidR="00A535EC" w:rsidRPr="00A535EC">
        <w:rPr>
          <w:lang w:val="pt-BR"/>
        </w:rPr>
        <w:t xml:space="preserve"> não-fatal</w:t>
      </w:r>
      <w:r w:rsidR="00C9760F" w:rsidRPr="00A535EC">
        <w:rPr>
          <w:noProof/>
          <w:vertAlign w:val="superscript"/>
          <w:lang w:val="pt-BR"/>
        </w:rPr>
        <w:t>2</w:t>
      </w:r>
      <w:r w:rsidR="00C9760F" w:rsidRPr="00A535EC">
        <w:rPr>
          <w:lang w:val="pt-BR"/>
        </w:rPr>
        <w:t xml:space="preserve">. </w:t>
      </w:r>
      <w:r>
        <w:rPr>
          <w:lang w:val="pt-BR"/>
        </w:rPr>
        <w:t>Um AVAI</w:t>
      </w:r>
      <w:r w:rsidR="00A535EC" w:rsidRPr="00A535EC">
        <w:rPr>
          <w:lang w:val="pt-BR"/>
        </w:rPr>
        <w:t xml:space="preserve"> pode ser pensado como um ano perdido de vida </w:t>
      </w:r>
      <w:r w:rsidR="00A535EC">
        <w:rPr>
          <w:lang w:val="pt-BR"/>
        </w:rPr>
        <w:t>‘</w:t>
      </w:r>
      <w:r w:rsidR="00A535EC" w:rsidRPr="00A535EC">
        <w:rPr>
          <w:lang w:val="pt-BR"/>
        </w:rPr>
        <w:t>saudável</w:t>
      </w:r>
      <w:r w:rsidR="00A535EC">
        <w:rPr>
          <w:lang w:val="pt-BR"/>
        </w:rPr>
        <w:t xml:space="preserve">’, </w:t>
      </w:r>
      <w:r w:rsidR="00A535EC" w:rsidRPr="00A535EC">
        <w:rPr>
          <w:lang w:val="pt-BR"/>
        </w:rPr>
        <w:t>e é descrito em detalhe</w:t>
      </w:r>
      <w:r w:rsidR="00A535EC">
        <w:rPr>
          <w:lang w:val="pt-BR"/>
        </w:rPr>
        <w:t>s</w:t>
      </w:r>
      <w:r w:rsidR="00A535EC" w:rsidRPr="00A535EC">
        <w:rPr>
          <w:lang w:val="pt-BR"/>
        </w:rPr>
        <w:t xml:space="preserve"> por Murray e Lop</w:t>
      </w:r>
      <w:r w:rsidR="00A535EC">
        <w:rPr>
          <w:lang w:val="pt-BR"/>
        </w:rPr>
        <w:t>ez</w:t>
      </w:r>
      <w:r w:rsidR="00C9760F" w:rsidRPr="00A535EC">
        <w:rPr>
          <w:noProof/>
          <w:vertAlign w:val="superscript"/>
          <w:lang w:val="pt-BR"/>
        </w:rPr>
        <w:t>3</w:t>
      </w:r>
      <w:r w:rsidR="00C9760F" w:rsidRPr="00A535EC">
        <w:rPr>
          <w:lang w:val="pt-BR"/>
        </w:rPr>
        <w:t xml:space="preserve">. </w:t>
      </w:r>
      <w:r w:rsidR="000B1BE2">
        <w:rPr>
          <w:lang w:val="pt-BR"/>
        </w:rPr>
        <w:t>Ele tem sido usado</w:t>
      </w:r>
      <w:r w:rsidR="00A535EC">
        <w:rPr>
          <w:lang w:val="pt-BR"/>
        </w:rPr>
        <w:t xml:space="preserve"> pela</w:t>
      </w:r>
      <w:r w:rsidR="00A535EC" w:rsidRPr="00A535EC">
        <w:rPr>
          <w:lang w:val="pt-BR"/>
        </w:rPr>
        <w:t xml:space="preserve"> </w:t>
      </w:r>
      <w:r w:rsidR="00A535EC" w:rsidRPr="00021FE2">
        <w:rPr>
          <w:lang w:val="pt-BR"/>
        </w:rPr>
        <w:t>Carga Global de Doença e Lesão</w:t>
      </w:r>
      <w:r w:rsidR="00021FE2">
        <w:rPr>
          <w:lang w:val="pt-BR"/>
        </w:rPr>
        <w:t xml:space="preserve"> (GBD – sigla em inglês)</w:t>
      </w:r>
      <w:r w:rsidR="00A535EC" w:rsidRPr="00A535EC">
        <w:rPr>
          <w:lang w:val="pt-BR"/>
        </w:rPr>
        <w:t xml:space="preserve"> como uma medida </w:t>
      </w:r>
      <w:r w:rsidR="00A535EC">
        <w:rPr>
          <w:lang w:val="pt-BR"/>
        </w:rPr>
        <w:t>capaz de</w:t>
      </w:r>
      <w:r w:rsidR="00A535EC" w:rsidRPr="00A535EC">
        <w:rPr>
          <w:lang w:val="pt-BR"/>
        </w:rPr>
        <w:t xml:space="preserve"> quantifica</w:t>
      </w:r>
      <w:r w:rsidR="00A535EC">
        <w:rPr>
          <w:lang w:val="pt-BR"/>
        </w:rPr>
        <w:t>r</w:t>
      </w:r>
      <w:r w:rsidR="00A535EC" w:rsidRPr="00A535EC">
        <w:rPr>
          <w:lang w:val="pt-BR"/>
        </w:rPr>
        <w:t xml:space="preserve"> o impacto da doença em uma </w:t>
      </w:r>
      <w:r w:rsidR="00A535EC" w:rsidRPr="000B1BE2">
        <w:rPr>
          <w:lang w:val="pt-BR"/>
        </w:rPr>
        <w:t>métrica</w:t>
      </w:r>
      <w:r w:rsidR="00A535EC" w:rsidRPr="00A535EC">
        <w:rPr>
          <w:lang w:val="pt-BR"/>
        </w:rPr>
        <w:t xml:space="preserve"> que pode ser usad</w:t>
      </w:r>
      <w:r w:rsidR="00A535EC">
        <w:rPr>
          <w:lang w:val="pt-BR"/>
        </w:rPr>
        <w:t>a</w:t>
      </w:r>
      <w:r w:rsidR="00A535EC" w:rsidRPr="00A535EC">
        <w:rPr>
          <w:lang w:val="pt-BR"/>
        </w:rPr>
        <w:t xml:space="preserve"> para </w:t>
      </w:r>
      <w:r w:rsidR="000B1BE2">
        <w:rPr>
          <w:lang w:val="pt-BR"/>
        </w:rPr>
        <w:t xml:space="preserve">a </w:t>
      </w:r>
      <w:r w:rsidR="00A535EC" w:rsidRPr="00A535EC">
        <w:rPr>
          <w:lang w:val="pt-BR"/>
        </w:rPr>
        <w:t>análise de custo-</w:t>
      </w:r>
      <w:r w:rsidR="000B1BE2">
        <w:rPr>
          <w:lang w:val="pt-BR"/>
        </w:rPr>
        <w:t>benefício. AVAI</w:t>
      </w:r>
      <w:r w:rsidR="00A535EC">
        <w:rPr>
          <w:lang w:val="pt-BR"/>
        </w:rPr>
        <w:t>s para uma doença/</w:t>
      </w:r>
      <w:r w:rsidR="00A535EC" w:rsidRPr="00A535EC">
        <w:rPr>
          <w:lang w:val="pt-BR"/>
        </w:rPr>
        <w:t>condição são calculados como os anos perdidos devido à mortalidade prematura (</w:t>
      </w:r>
      <w:r w:rsidR="00A535EC" w:rsidRPr="00021FE2">
        <w:rPr>
          <w:lang w:val="pt-BR"/>
        </w:rPr>
        <w:t>YLL</w:t>
      </w:r>
      <w:r w:rsidR="00021FE2">
        <w:rPr>
          <w:lang w:val="pt-BR"/>
        </w:rPr>
        <w:t xml:space="preserve"> – sigla em inglês</w:t>
      </w:r>
      <w:r w:rsidR="00A535EC" w:rsidRPr="00A535EC">
        <w:rPr>
          <w:lang w:val="pt-BR"/>
        </w:rPr>
        <w:t>) na população, mais os anos 'saudáveis' equivalentes perdidos devido à incapacidade (</w:t>
      </w:r>
      <w:r w:rsidR="00A535EC" w:rsidRPr="00021FE2">
        <w:rPr>
          <w:lang w:val="pt-BR"/>
        </w:rPr>
        <w:t>YLD</w:t>
      </w:r>
      <w:r w:rsidR="00021FE2">
        <w:rPr>
          <w:lang w:val="pt-BR"/>
        </w:rPr>
        <w:t xml:space="preserve"> – sigla em inglês</w:t>
      </w:r>
      <w:r w:rsidR="00A535EC" w:rsidRPr="00A535EC">
        <w:rPr>
          <w:lang w:val="pt-BR"/>
        </w:rPr>
        <w:t xml:space="preserve">) </w:t>
      </w:r>
      <w:r w:rsidR="00A535EC">
        <w:rPr>
          <w:lang w:val="pt-BR"/>
        </w:rPr>
        <w:t xml:space="preserve">para casos </w:t>
      </w:r>
      <w:r w:rsidR="00A535EC" w:rsidRPr="000B1BE2">
        <w:rPr>
          <w:lang w:val="pt-BR"/>
        </w:rPr>
        <w:t>incidentes</w:t>
      </w:r>
      <w:r w:rsidR="00A535EC">
        <w:rPr>
          <w:lang w:val="pt-BR"/>
        </w:rPr>
        <w:t xml:space="preserve"> da doença/</w:t>
      </w:r>
      <w:r w:rsidR="00A535EC" w:rsidRPr="00A535EC">
        <w:rPr>
          <w:lang w:val="pt-BR"/>
        </w:rPr>
        <w:t xml:space="preserve">condição. Uma descrição mais detalhada de como calcular </w:t>
      </w:r>
      <w:r w:rsidR="000B1BE2">
        <w:rPr>
          <w:lang w:val="pt-BR"/>
        </w:rPr>
        <w:t>AVAI</w:t>
      </w:r>
      <w:r w:rsidR="00A535EC" w:rsidRPr="00A535EC">
        <w:rPr>
          <w:lang w:val="pt-BR"/>
        </w:rPr>
        <w:t xml:space="preserve">s pode ser encontrada no capítulo 11 </w:t>
      </w:r>
      <w:r w:rsidR="00A535EC" w:rsidRPr="00021FE2">
        <w:rPr>
          <w:lang w:val="pt-BR"/>
        </w:rPr>
        <w:t>Manual Nacional de Carga d</w:t>
      </w:r>
      <w:r w:rsidR="00021FE2" w:rsidRPr="00021FE2">
        <w:rPr>
          <w:lang w:val="pt-BR"/>
        </w:rPr>
        <w:t>e</w:t>
      </w:r>
      <w:r w:rsidR="00A535EC" w:rsidRPr="00021FE2">
        <w:rPr>
          <w:lang w:val="pt-BR"/>
        </w:rPr>
        <w:t xml:space="preserve"> Doença</w:t>
      </w:r>
      <w:r w:rsidR="000B1BE2" w:rsidRPr="000B1BE2">
        <w:rPr>
          <w:lang w:val="pt-BR"/>
        </w:rPr>
        <w:t xml:space="preserve"> </w:t>
      </w:r>
      <w:r w:rsidR="000B1BE2" w:rsidRPr="00A535EC">
        <w:rPr>
          <w:lang w:val="pt-BR"/>
        </w:rPr>
        <w:t xml:space="preserve">da OMS </w:t>
      </w:r>
      <w:r w:rsidR="00C9760F" w:rsidRPr="00A535EC">
        <w:rPr>
          <w:noProof/>
          <w:vertAlign w:val="superscript"/>
          <w:lang w:val="pt-BR"/>
        </w:rPr>
        <w:t>2</w:t>
      </w:r>
      <w:r w:rsidR="00C9760F" w:rsidRPr="00A535EC">
        <w:rPr>
          <w:lang w:val="pt-BR"/>
        </w:rPr>
        <w:t>.</w:t>
      </w:r>
    </w:p>
    <w:p w14:paraId="4FCF37CF" w14:textId="77777777" w:rsidR="00C9760F" w:rsidRPr="009F4C1B" w:rsidRDefault="00C9760F" w:rsidP="0076415D">
      <w:pPr>
        <w:pStyle w:val="CDBodyText"/>
        <w:spacing w:line="240" w:lineRule="auto"/>
      </w:pPr>
      <w:r w:rsidRPr="00A535EC">
        <w:rPr>
          <w:lang w:val="pt-BR"/>
        </w:rPr>
        <w:tab/>
      </w:r>
      <w:r w:rsidR="000B1BE2">
        <w:t>AVAI</w:t>
      </w:r>
      <w:r w:rsidRPr="009F4C1B">
        <w:t xml:space="preserve"> = </w:t>
      </w:r>
      <w:r w:rsidRPr="00021FE2">
        <w:t>YLL + YLD</w:t>
      </w:r>
    </w:p>
    <w:p w14:paraId="5B9CD04C" w14:textId="77777777" w:rsidR="00C9760F" w:rsidRPr="009F4C1B" w:rsidRDefault="00C9760F" w:rsidP="0076415D">
      <w:pPr>
        <w:pStyle w:val="CDHeading2NonTool"/>
      </w:pPr>
      <w:r w:rsidRPr="00021FE2">
        <w:t>YLL</w:t>
      </w:r>
    </w:p>
    <w:p w14:paraId="29EFD41E" w14:textId="77777777" w:rsidR="00A535EC" w:rsidRPr="00A535EC" w:rsidRDefault="00A535EC" w:rsidP="0076415D">
      <w:pPr>
        <w:pStyle w:val="CDBodyText"/>
        <w:spacing w:line="240" w:lineRule="auto"/>
        <w:rPr>
          <w:lang w:val="pt-BR"/>
        </w:rPr>
      </w:pPr>
      <w:r w:rsidRPr="00A535EC">
        <w:rPr>
          <w:lang w:val="pt-BR"/>
        </w:rPr>
        <w:t>A</w:t>
      </w:r>
      <w:r>
        <w:rPr>
          <w:lang w:val="pt-BR"/>
        </w:rPr>
        <w:t xml:space="preserve"> medida de Anos de Vida P</w:t>
      </w:r>
      <w:r w:rsidRPr="00A535EC">
        <w:rPr>
          <w:lang w:val="pt-BR"/>
        </w:rPr>
        <w:t>erdidos (</w:t>
      </w:r>
      <w:r w:rsidRPr="00021FE2">
        <w:rPr>
          <w:lang w:val="pt-BR"/>
        </w:rPr>
        <w:t>YLL</w:t>
      </w:r>
      <w:r w:rsidR="00021FE2">
        <w:rPr>
          <w:lang w:val="pt-BR"/>
        </w:rPr>
        <w:t xml:space="preserve"> – sigla em inglês</w:t>
      </w:r>
      <w:r w:rsidRPr="00A535EC">
        <w:rPr>
          <w:lang w:val="pt-BR"/>
        </w:rPr>
        <w:t xml:space="preserve">) é </w:t>
      </w:r>
      <w:r>
        <w:rPr>
          <w:lang w:val="pt-BR"/>
        </w:rPr>
        <w:t>calculada</w:t>
      </w:r>
      <w:r w:rsidR="00871D23">
        <w:rPr>
          <w:lang w:val="pt-BR"/>
        </w:rPr>
        <w:t xml:space="preserve"> de forma mais simplista</w:t>
      </w:r>
      <w:r w:rsidR="000B1BE2">
        <w:rPr>
          <w:lang w:val="pt-BR"/>
        </w:rPr>
        <w:t xml:space="preserve">, </w:t>
      </w:r>
      <w:r w:rsidRPr="00A535EC">
        <w:rPr>
          <w:lang w:val="pt-BR"/>
        </w:rPr>
        <w:t xml:space="preserve">multiplicando-se o número de mortes (N) pela </w:t>
      </w:r>
      <w:r>
        <w:rPr>
          <w:lang w:val="pt-BR"/>
        </w:rPr>
        <w:t>expectativa</w:t>
      </w:r>
      <w:r w:rsidRPr="00A535EC">
        <w:rPr>
          <w:lang w:val="pt-BR"/>
        </w:rPr>
        <w:t xml:space="preserve"> média de vida na idade em que ocorre a morte (L). Esta medida tenta explicar a mortalidade prematura em uma população devido a uma </w:t>
      </w:r>
      <w:r>
        <w:rPr>
          <w:lang w:val="pt-BR"/>
        </w:rPr>
        <w:t>dada doença/</w:t>
      </w:r>
      <w:r w:rsidRPr="00A535EC">
        <w:rPr>
          <w:lang w:val="pt-BR"/>
        </w:rPr>
        <w:t>condição.</w:t>
      </w:r>
    </w:p>
    <w:p w14:paraId="70A95AF0" w14:textId="77777777" w:rsidR="00C9760F" w:rsidRPr="009F4C1B" w:rsidRDefault="00C9760F" w:rsidP="0076415D">
      <w:pPr>
        <w:pStyle w:val="CDBodyText"/>
        <w:spacing w:line="240" w:lineRule="auto"/>
      </w:pPr>
      <w:r w:rsidRPr="00A535EC">
        <w:rPr>
          <w:lang w:val="pt-BR"/>
        </w:rPr>
        <w:tab/>
      </w:r>
      <w:r w:rsidRPr="009F4C1B">
        <w:t>YLL = N x L</w:t>
      </w:r>
    </w:p>
    <w:p w14:paraId="2C129370" w14:textId="77777777" w:rsidR="00C9760F" w:rsidRDefault="00C9760F" w:rsidP="00871D23">
      <w:pPr>
        <w:pStyle w:val="CDHeading2NonTool"/>
      </w:pPr>
      <w:r w:rsidRPr="00021FE2">
        <w:t>YLD</w:t>
      </w:r>
    </w:p>
    <w:p w14:paraId="5FAEF90A" w14:textId="77777777" w:rsidR="00A535EC" w:rsidRPr="00A535EC" w:rsidRDefault="00A535EC" w:rsidP="0076415D">
      <w:pPr>
        <w:pStyle w:val="CDBodyText"/>
        <w:spacing w:line="240" w:lineRule="auto"/>
        <w:rPr>
          <w:lang w:val="pt-BR"/>
        </w:rPr>
      </w:pPr>
      <w:r>
        <w:rPr>
          <w:lang w:val="pt-BR"/>
        </w:rPr>
        <w:t>A medida de Anos P</w:t>
      </w:r>
      <w:r w:rsidRPr="00A535EC">
        <w:rPr>
          <w:lang w:val="pt-BR"/>
        </w:rPr>
        <w:t>erdidos de</w:t>
      </w:r>
      <w:r>
        <w:rPr>
          <w:lang w:val="pt-BR"/>
        </w:rPr>
        <w:t>vido a Deficiência (</w:t>
      </w:r>
      <w:r w:rsidRPr="00021FE2">
        <w:rPr>
          <w:lang w:val="pt-BR"/>
        </w:rPr>
        <w:t>YLD</w:t>
      </w:r>
      <w:r w:rsidR="00021FE2">
        <w:rPr>
          <w:lang w:val="pt-BR"/>
        </w:rPr>
        <w:t xml:space="preserve"> – sigla em inglês</w:t>
      </w:r>
      <w:r>
        <w:rPr>
          <w:lang w:val="pt-BR"/>
        </w:rPr>
        <w:t>) é usada</w:t>
      </w:r>
      <w:r w:rsidRPr="00A535EC">
        <w:rPr>
          <w:lang w:val="pt-BR"/>
        </w:rPr>
        <w:t xml:space="preserve"> para estimar um estado de saúde associado a uma </w:t>
      </w:r>
      <w:r>
        <w:rPr>
          <w:lang w:val="pt-BR"/>
        </w:rPr>
        <w:t>dada doença/</w:t>
      </w:r>
      <w:r w:rsidRPr="00A535EC">
        <w:rPr>
          <w:lang w:val="pt-BR"/>
        </w:rPr>
        <w:t xml:space="preserve">condição para um determinado período de tempo. É </w:t>
      </w:r>
      <w:r w:rsidR="00871D23">
        <w:rPr>
          <w:lang w:val="pt-BR"/>
        </w:rPr>
        <w:t>calculada de forma mais simplista</w:t>
      </w:r>
      <w:r w:rsidRPr="00A535EC">
        <w:rPr>
          <w:lang w:val="pt-BR"/>
        </w:rPr>
        <w:t xml:space="preserve"> como o número de casos </w:t>
      </w:r>
      <w:r w:rsidR="00021FE2">
        <w:rPr>
          <w:lang w:val="pt-BR"/>
        </w:rPr>
        <w:t>incidentes</w:t>
      </w:r>
      <w:r w:rsidRPr="00A535EC">
        <w:rPr>
          <w:lang w:val="pt-BR"/>
        </w:rPr>
        <w:t xml:space="preserve"> </w:t>
      </w:r>
      <w:r w:rsidR="00871D23">
        <w:rPr>
          <w:lang w:val="pt-BR"/>
        </w:rPr>
        <w:t>no</w:t>
      </w:r>
      <w:r w:rsidRPr="00A535EC">
        <w:rPr>
          <w:lang w:val="pt-BR"/>
        </w:rPr>
        <w:t xml:space="preserve"> período d</w:t>
      </w:r>
      <w:r w:rsidR="00021FE2">
        <w:rPr>
          <w:lang w:val="pt-BR"/>
        </w:rPr>
        <w:t>e tempo (I</w:t>
      </w:r>
      <w:r w:rsidR="00871D23">
        <w:rPr>
          <w:lang w:val="pt-BR"/>
        </w:rPr>
        <w:t>) multiplicado por um</w:t>
      </w:r>
      <w:r w:rsidRPr="00A535EC">
        <w:rPr>
          <w:lang w:val="pt-BR"/>
        </w:rPr>
        <w:t xml:space="preserve"> </w:t>
      </w:r>
      <w:r w:rsidR="00871D23">
        <w:rPr>
          <w:lang w:val="pt-BR"/>
        </w:rPr>
        <w:t>valor de deficiência (DW</w:t>
      </w:r>
      <w:r w:rsidR="00021FE2">
        <w:rPr>
          <w:lang w:val="pt-BR"/>
        </w:rPr>
        <w:t xml:space="preserve"> – sigla em inglês</w:t>
      </w:r>
      <w:r w:rsidR="00871D23">
        <w:rPr>
          <w:lang w:val="pt-BR"/>
        </w:rPr>
        <w:t>), que refle</w:t>
      </w:r>
      <w:r w:rsidRPr="00A535EC">
        <w:rPr>
          <w:lang w:val="pt-BR"/>
        </w:rPr>
        <w:t>te a gravidade da doença em uma escala de 0 (saúde perfeita) a 1 (morto), multiplicado pela dur</w:t>
      </w:r>
      <w:r w:rsidR="00871D23">
        <w:rPr>
          <w:lang w:val="pt-BR"/>
        </w:rPr>
        <w:t>ação média de um indivíduo nesse estado de doença até</w:t>
      </w:r>
      <w:r w:rsidRPr="00A535EC">
        <w:rPr>
          <w:lang w:val="pt-BR"/>
        </w:rPr>
        <w:t xml:space="preserve"> a remissão ou a morte (L).</w:t>
      </w:r>
    </w:p>
    <w:p w14:paraId="5694EE2A" w14:textId="77777777" w:rsidR="00C9760F" w:rsidRPr="009F4C1B" w:rsidRDefault="00C9760F" w:rsidP="0076415D">
      <w:pPr>
        <w:pStyle w:val="CDBodyText"/>
        <w:spacing w:line="240" w:lineRule="auto"/>
      </w:pPr>
      <w:r w:rsidRPr="00A535EC">
        <w:rPr>
          <w:lang w:val="pt-BR"/>
        </w:rPr>
        <w:tab/>
      </w:r>
      <w:r w:rsidRPr="00021FE2">
        <w:t>YLD</w:t>
      </w:r>
      <w:r w:rsidRPr="009F4C1B">
        <w:t xml:space="preserve"> = I x DW x L</w:t>
      </w:r>
    </w:p>
    <w:p w14:paraId="2A81B2ED" w14:textId="77777777" w:rsidR="00C9760F" w:rsidRPr="009F4C1B" w:rsidRDefault="00C9760F" w:rsidP="0076415D">
      <w:pPr>
        <w:pStyle w:val="CDHeading2NonTool"/>
      </w:pPr>
      <w:r w:rsidRPr="009F4C1B">
        <w:t>QALYs</w:t>
      </w:r>
    </w:p>
    <w:p w14:paraId="4CB9F6A1" w14:textId="77777777" w:rsidR="00871D23" w:rsidRPr="009042A8" w:rsidRDefault="007043D9" w:rsidP="0076415D">
      <w:pPr>
        <w:pStyle w:val="CDBodyText"/>
        <w:spacing w:line="240" w:lineRule="auto"/>
        <w:rPr>
          <w:lang w:val="pt-BR"/>
        </w:rPr>
      </w:pPr>
      <w:r w:rsidRPr="002F6904">
        <w:rPr>
          <w:lang w:val="pt-BR"/>
        </w:rPr>
        <w:t>O Ano de Vida</w:t>
      </w:r>
      <w:r w:rsidR="00871D23" w:rsidRPr="002F6904">
        <w:rPr>
          <w:lang w:val="pt-BR"/>
        </w:rPr>
        <w:t xml:space="preserve"> Ajustado </w:t>
      </w:r>
      <w:r w:rsidR="002F6904" w:rsidRPr="002F6904">
        <w:rPr>
          <w:lang w:val="pt-BR"/>
        </w:rPr>
        <w:t xml:space="preserve">pela Qualidade </w:t>
      </w:r>
      <w:r w:rsidRPr="002F6904">
        <w:rPr>
          <w:lang w:val="pt-BR"/>
        </w:rPr>
        <w:t>(</w:t>
      </w:r>
      <w:r w:rsidR="00871D23" w:rsidRPr="002F6904">
        <w:rPr>
          <w:lang w:val="pt-BR"/>
        </w:rPr>
        <w:t>QALY</w:t>
      </w:r>
      <w:r w:rsidR="002F6904">
        <w:rPr>
          <w:lang w:val="pt-BR"/>
        </w:rPr>
        <w:t xml:space="preserve"> – sigla em inglês</w:t>
      </w:r>
      <w:r w:rsidR="00871D23" w:rsidRPr="007043D9">
        <w:rPr>
          <w:lang w:val="pt-BR"/>
        </w:rPr>
        <w:t>)</w:t>
      </w:r>
      <w:r w:rsidR="00871D23" w:rsidRPr="00871D23">
        <w:rPr>
          <w:lang w:val="pt-BR"/>
        </w:rPr>
        <w:t xml:space="preserve"> é uma </w:t>
      </w:r>
      <w:r w:rsidR="00871D23" w:rsidRPr="000B1BE2">
        <w:rPr>
          <w:lang w:val="pt-BR"/>
        </w:rPr>
        <w:t>métrica</w:t>
      </w:r>
      <w:r w:rsidR="00871D23" w:rsidRPr="00871D23">
        <w:rPr>
          <w:lang w:val="pt-BR"/>
        </w:rPr>
        <w:t xml:space="preserve"> genérica, criada para combinar uma medida da q</w:t>
      </w:r>
      <w:r w:rsidR="00871D23">
        <w:rPr>
          <w:lang w:val="pt-BR"/>
        </w:rPr>
        <w:t>ualidade e da quantidade de vida</w:t>
      </w:r>
      <w:r w:rsidR="00C9760F" w:rsidRPr="00871D23">
        <w:rPr>
          <w:noProof/>
          <w:vertAlign w:val="superscript"/>
          <w:lang w:val="pt-BR"/>
        </w:rPr>
        <w:t>4</w:t>
      </w:r>
      <w:r w:rsidR="00C9760F" w:rsidRPr="00871D23">
        <w:rPr>
          <w:lang w:val="pt-BR"/>
        </w:rPr>
        <w:t xml:space="preserve">. </w:t>
      </w:r>
      <w:r w:rsidR="009042A8" w:rsidRPr="002F6904">
        <w:rPr>
          <w:lang w:val="pt-BR"/>
        </w:rPr>
        <w:t xml:space="preserve">Pontuações de preferência </w:t>
      </w:r>
      <w:r w:rsidR="002F6904" w:rsidRPr="002F6904">
        <w:rPr>
          <w:lang w:val="pt-BR"/>
        </w:rPr>
        <w:t>de utilidade</w:t>
      </w:r>
      <w:r w:rsidR="009042A8">
        <w:rPr>
          <w:lang w:val="pt-BR"/>
        </w:rPr>
        <w:t xml:space="preserve"> que são usada</w:t>
      </w:r>
      <w:r w:rsidR="009042A8" w:rsidRPr="00871D23">
        <w:rPr>
          <w:lang w:val="pt-BR"/>
        </w:rPr>
        <w:t xml:space="preserve">s ​​para medir </w:t>
      </w:r>
      <w:r w:rsidR="002F6904">
        <w:rPr>
          <w:lang w:val="pt-BR"/>
        </w:rPr>
        <w:t xml:space="preserve">o </w:t>
      </w:r>
      <w:r w:rsidR="009042A8" w:rsidRPr="002F6904">
        <w:rPr>
          <w:lang w:val="pt-BR"/>
        </w:rPr>
        <w:t>QALY</w:t>
      </w:r>
      <w:r w:rsidR="009042A8" w:rsidRPr="00871D23">
        <w:rPr>
          <w:lang w:val="pt-BR"/>
        </w:rPr>
        <w:t xml:space="preserve"> geralmente var</w:t>
      </w:r>
      <w:r w:rsidR="009042A8">
        <w:rPr>
          <w:lang w:val="pt-BR"/>
        </w:rPr>
        <w:t>iam entre 0 (morte) e 1 (saúde perfeita</w:t>
      </w:r>
      <w:r w:rsidR="009042A8" w:rsidRPr="00871D23">
        <w:rPr>
          <w:lang w:val="pt-BR"/>
        </w:rPr>
        <w:t>)</w:t>
      </w:r>
      <w:r w:rsidR="009042A8">
        <w:rPr>
          <w:lang w:val="pt-BR"/>
        </w:rPr>
        <w:t>,</w:t>
      </w:r>
      <w:r w:rsidR="009042A8" w:rsidRPr="00871D23">
        <w:rPr>
          <w:lang w:val="pt-BR"/>
        </w:rPr>
        <w:t xml:space="preserve"> embora possa haver estados de saúde que são marcados como pior</w:t>
      </w:r>
      <w:r w:rsidR="009042A8">
        <w:rPr>
          <w:lang w:val="pt-BR"/>
        </w:rPr>
        <w:t>es que a morte, com uma pontuação menor que 0</w:t>
      </w:r>
      <w:r w:rsidR="009042A8" w:rsidRPr="00871D23">
        <w:rPr>
          <w:lang w:val="pt-BR"/>
        </w:rPr>
        <w:t xml:space="preserve">. Pontuações de </w:t>
      </w:r>
      <w:r w:rsidR="009042A8" w:rsidRPr="002F6904">
        <w:rPr>
          <w:lang w:val="pt-BR"/>
        </w:rPr>
        <w:t>utilidade</w:t>
      </w:r>
      <w:r w:rsidR="009042A8" w:rsidRPr="00871D23">
        <w:rPr>
          <w:lang w:val="pt-BR"/>
        </w:rPr>
        <w:t xml:space="preserve"> pode</w:t>
      </w:r>
      <w:r w:rsidR="009042A8">
        <w:rPr>
          <w:lang w:val="pt-BR"/>
        </w:rPr>
        <w:t>m</w:t>
      </w:r>
      <w:r w:rsidR="009042A8" w:rsidRPr="00871D23">
        <w:rPr>
          <w:lang w:val="pt-BR"/>
        </w:rPr>
        <w:t xml:space="preserve"> ser obtida</w:t>
      </w:r>
      <w:r w:rsidR="009042A8">
        <w:rPr>
          <w:lang w:val="pt-BR"/>
        </w:rPr>
        <w:t>s</w:t>
      </w:r>
      <w:r w:rsidR="009042A8" w:rsidRPr="00871D23">
        <w:rPr>
          <w:lang w:val="pt-BR"/>
        </w:rPr>
        <w:t xml:space="preserve"> por meio de instrumentos padronizados que</w:t>
      </w:r>
      <w:r w:rsidR="009042A8">
        <w:rPr>
          <w:lang w:val="pt-BR"/>
        </w:rPr>
        <w:t xml:space="preserve"> buscam</w:t>
      </w:r>
      <w:r w:rsidR="009042A8" w:rsidRPr="00871D23">
        <w:rPr>
          <w:lang w:val="pt-BR"/>
        </w:rPr>
        <w:t xml:space="preserve"> medir os resultados de s</w:t>
      </w:r>
      <w:r w:rsidR="009042A8">
        <w:rPr>
          <w:lang w:val="pt-BR"/>
        </w:rPr>
        <w:t>aúde através de um questionário, como, por exemplo</w:t>
      </w:r>
      <w:r w:rsidR="009042A8" w:rsidRPr="00871D23">
        <w:rPr>
          <w:lang w:val="pt-BR"/>
        </w:rPr>
        <w:t xml:space="preserve">, o questionário </w:t>
      </w:r>
      <w:r w:rsidR="009042A8">
        <w:rPr>
          <w:lang w:val="pt-BR"/>
        </w:rPr>
        <w:t xml:space="preserve">de </w:t>
      </w:r>
      <w:r w:rsidR="009042A8" w:rsidRPr="00871D23">
        <w:rPr>
          <w:lang w:val="pt-BR"/>
        </w:rPr>
        <w:t xml:space="preserve">sistema descritivo </w:t>
      </w:r>
      <w:r w:rsidR="009042A8" w:rsidRPr="002F6904">
        <w:rPr>
          <w:lang w:val="pt-BR"/>
        </w:rPr>
        <w:t>EuroQol 5 Dimension</w:t>
      </w:r>
      <w:r w:rsidR="009042A8">
        <w:rPr>
          <w:lang w:val="pt-BR"/>
        </w:rPr>
        <w:t xml:space="preserve"> (</w:t>
      </w:r>
      <w:r w:rsidR="009042A8" w:rsidRPr="00871D23">
        <w:rPr>
          <w:lang w:val="pt-BR"/>
        </w:rPr>
        <w:t>EQ- 5D). O EQ-5D é uma medida g</w:t>
      </w:r>
      <w:r w:rsidR="009042A8">
        <w:rPr>
          <w:lang w:val="pt-BR"/>
        </w:rPr>
        <w:t>enérica de qualidade de saúde relacionada à vida</w:t>
      </w:r>
      <w:r w:rsidR="009042A8" w:rsidRPr="00871D23">
        <w:rPr>
          <w:lang w:val="pt-BR"/>
        </w:rPr>
        <w:t>, mapeando os entrevistados em u</w:t>
      </w:r>
      <w:r w:rsidR="009042A8">
        <w:rPr>
          <w:lang w:val="pt-BR"/>
        </w:rPr>
        <w:t>m estado de saúde que é definido</w:t>
      </w:r>
      <w:r w:rsidR="009042A8" w:rsidRPr="00871D23">
        <w:rPr>
          <w:lang w:val="pt-BR"/>
        </w:rPr>
        <w:t xml:space="preserve"> p</w:t>
      </w:r>
      <w:r w:rsidR="009042A8">
        <w:rPr>
          <w:lang w:val="pt-BR"/>
        </w:rPr>
        <w:t>or cinco dimensões</w:t>
      </w:r>
      <w:r w:rsidR="000B1BE2">
        <w:rPr>
          <w:lang w:val="pt-BR"/>
        </w:rPr>
        <w:t xml:space="preserve"> (mobilidade, auto-</w:t>
      </w:r>
      <w:r w:rsidR="009042A8">
        <w:rPr>
          <w:lang w:val="pt-BR"/>
        </w:rPr>
        <w:t>cuidado, atividades usuais, dor/de</w:t>
      </w:r>
      <w:r w:rsidR="000B1BE2">
        <w:rPr>
          <w:lang w:val="pt-BR"/>
        </w:rPr>
        <w:t>sconforto e ansiedade/depressão</w:t>
      </w:r>
      <w:r w:rsidR="009042A8">
        <w:rPr>
          <w:lang w:val="pt-BR"/>
        </w:rPr>
        <w:t>)</w:t>
      </w:r>
      <w:r w:rsidR="009042A8" w:rsidRPr="00871D23">
        <w:rPr>
          <w:lang w:val="pt-BR"/>
        </w:rPr>
        <w:t>, em que cada</w:t>
      </w:r>
      <w:r w:rsidR="009042A8">
        <w:rPr>
          <w:lang w:val="pt-BR"/>
        </w:rPr>
        <w:t xml:space="preserve"> uma das cinco dimensões apresenta</w:t>
      </w:r>
      <w:r w:rsidR="009042A8" w:rsidRPr="00871D23">
        <w:rPr>
          <w:lang w:val="pt-BR"/>
        </w:rPr>
        <w:t xml:space="preserve"> 3 níveis de gravidade (nível 1 = sem problemas, nível 2 = alguns problemas, </w:t>
      </w:r>
      <w:r w:rsidR="000B1BE2">
        <w:rPr>
          <w:lang w:val="pt-BR"/>
        </w:rPr>
        <w:t>e nível 3 = problemas extremos)</w:t>
      </w:r>
      <w:r w:rsidR="009042A8" w:rsidRPr="00871D23">
        <w:rPr>
          <w:lang w:val="pt-BR"/>
        </w:rPr>
        <w:t>. Isso cria possíveis estados de saúde em cada dimensão</w:t>
      </w:r>
      <w:r w:rsidR="009042A8">
        <w:rPr>
          <w:lang w:val="pt-BR"/>
        </w:rPr>
        <w:t>,</w:t>
      </w:r>
      <w:r w:rsidR="009042A8" w:rsidRPr="00871D23">
        <w:rPr>
          <w:lang w:val="pt-BR"/>
        </w:rPr>
        <w:t xml:space="preserve"> com 243 estado</w:t>
      </w:r>
      <w:r w:rsidR="009042A8">
        <w:rPr>
          <w:lang w:val="pt-BR"/>
        </w:rPr>
        <w:t>s de saúde teoricamente possíveis (</w:t>
      </w:r>
      <w:r w:rsidR="009042A8" w:rsidRPr="009042A8">
        <w:rPr>
          <w:lang w:val="pt-BR"/>
        </w:rPr>
        <w:t>3</w:t>
      </w:r>
      <w:r w:rsidR="009042A8" w:rsidRPr="009042A8">
        <w:rPr>
          <w:vertAlign w:val="superscript"/>
          <w:lang w:val="pt-BR"/>
        </w:rPr>
        <w:t>5</w:t>
      </w:r>
      <w:r w:rsidR="009042A8">
        <w:rPr>
          <w:lang w:val="pt-BR"/>
        </w:rPr>
        <w:t xml:space="preserve"> = 243)</w:t>
      </w:r>
      <w:r w:rsidR="009042A8" w:rsidRPr="00871D23">
        <w:rPr>
          <w:lang w:val="pt-BR"/>
        </w:rPr>
        <w:t xml:space="preserve">, mais dois </w:t>
      </w:r>
      <w:r w:rsidR="009042A8">
        <w:rPr>
          <w:lang w:val="pt-BR"/>
        </w:rPr>
        <w:t>estados de completude (inconsciente e morto</w:t>
      </w:r>
      <w:r w:rsidR="009042A8" w:rsidRPr="00871D23">
        <w:rPr>
          <w:lang w:val="pt-BR"/>
        </w:rPr>
        <w:t xml:space="preserve">) para </w:t>
      </w:r>
      <w:r w:rsidR="009042A8">
        <w:rPr>
          <w:lang w:val="pt-BR"/>
        </w:rPr>
        <w:t>resultar em 245 estados possíveis</w:t>
      </w:r>
      <w:r w:rsidR="009042A8" w:rsidRPr="00871D23">
        <w:rPr>
          <w:lang w:val="pt-BR"/>
        </w:rPr>
        <w:t xml:space="preserve">. </w:t>
      </w:r>
      <w:r w:rsidR="009042A8">
        <w:rPr>
          <w:lang w:val="pt-BR"/>
        </w:rPr>
        <w:t>Esses estados são então avaliado</w:t>
      </w:r>
      <w:r w:rsidR="009042A8" w:rsidRPr="00871D23">
        <w:rPr>
          <w:lang w:val="pt-BR"/>
        </w:rPr>
        <w:t xml:space="preserve">s por membros do público para permitir que um valor social </w:t>
      </w:r>
      <w:r w:rsidR="009042A8">
        <w:rPr>
          <w:lang w:val="pt-BR"/>
        </w:rPr>
        <w:t>seja</w:t>
      </w:r>
      <w:r w:rsidR="009042A8" w:rsidRPr="00871D23">
        <w:rPr>
          <w:lang w:val="pt-BR"/>
        </w:rPr>
        <w:t xml:space="preserve"> </w:t>
      </w:r>
      <w:r w:rsidR="009042A8">
        <w:rPr>
          <w:lang w:val="pt-BR"/>
        </w:rPr>
        <w:t>atribuído a</w:t>
      </w:r>
      <w:r w:rsidR="009042A8" w:rsidRPr="00871D23">
        <w:rPr>
          <w:lang w:val="pt-BR"/>
        </w:rPr>
        <w:t>os estado</w:t>
      </w:r>
      <w:r w:rsidR="009042A8">
        <w:rPr>
          <w:lang w:val="pt-BR"/>
        </w:rPr>
        <w:t>s de saúde em uma escala de 1 "saúde perfeita</w:t>
      </w:r>
      <w:r w:rsidR="009042A8" w:rsidRPr="00871D23">
        <w:rPr>
          <w:lang w:val="pt-BR"/>
        </w:rPr>
        <w:t xml:space="preserve">" </w:t>
      </w:r>
      <w:r w:rsidR="009042A8">
        <w:rPr>
          <w:lang w:val="pt-BR"/>
        </w:rPr>
        <w:t>a 0 " morte "</w:t>
      </w:r>
      <w:r w:rsidR="000B1BE2">
        <w:rPr>
          <w:lang w:val="pt-BR"/>
        </w:rPr>
        <w:t>,</w:t>
      </w:r>
      <w:r w:rsidR="009042A8">
        <w:rPr>
          <w:lang w:val="pt-BR"/>
        </w:rPr>
        <w:t xml:space="preserve"> a partir d</w:t>
      </w:r>
      <w:r w:rsidR="009042A8" w:rsidRPr="00871D23">
        <w:rPr>
          <w:lang w:val="pt-BR"/>
        </w:rPr>
        <w:t>o qua</w:t>
      </w:r>
      <w:r w:rsidR="000B1BE2">
        <w:rPr>
          <w:lang w:val="pt-BR"/>
        </w:rPr>
        <w:t>l o</w:t>
      </w:r>
      <w:r w:rsidR="009042A8">
        <w:rPr>
          <w:lang w:val="pt-BR"/>
        </w:rPr>
        <w:t xml:space="preserve"> </w:t>
      </w:r>
      <w:r w:rsidR="009042A8" w:rsidRPr="00021FE2">
        <w:rPr>
          <w:lang w:val="pt-BR"/>
        </w:rPr>
        <w:t>QALY</w:t>
      </w:r>
      <w:r w:rsidR="000B1BE2">
        <w:rPr>
          <w:lang w:val="pt-BR"/>
        </w:rPr>
        <w:t xml:space="preserve"> pode então ser calculado</w:t>
      </w:r>
      <w:r w:rsidR="009042A8" w:rsidRPr="00871D23">
        <w:rPr>
          <w:lang w:val="pt-BR"/>
        </w:rPr>
        <w:t xml:space="preserve">. Um </w:t>
      </w:r>
      <w:r w:rsidR="009042A8" w:rsidRPr="00021FE2">
        <w:rPr>
          <w:lang w:val="pt-BR"/>
        </w:rPr>
        <w:t>QALY</w:t>
      </w:r>
      <w:r w:rsidR="009042A8" w:rsidRPr="00871D23">
        <w:rPr>
          <w:lang w:val="pt-BR"/>
        </w:rPr>
        <w:t xml:space="preserve"> pode ser pensado como um único ano de vida em </w:t>
      </w:r>
      <w:r w:rsidR="009042A8">
        <w:rPr>
          <w:lang w:val="pt-BR"/>
        </w:rPr>
        <w:t>perfeito estado de saúde ou</w:t>
      </w:r>
      <w:r w:rsidR="009042A8" w:rsidRPr="00871D23">
        <w:rPr>
          <w:lang w:val="pt-BR"/>
        </w:rPr>
        <w:t xml:space="preserve"> d</w:t>
      </w:r>
      <w:r w:rsidR="009042A8">
        <w:rPr>
          <w:lang w:val="pt-BR"/>
        </w:rPr>
        <w:t>ois anos em um estado de saúde</w:t>
      </w:r>
      <w:r w:rsidR="009042A8" w:rsidRPr="00871D23">
        <w:rPr>
          <w:lang w:val="pt-BR"/>
        </w:rPr>
        <w:t xml:space="preserve"> 0.5</w:t>
      </w:r>
      <w:r w:rsidR="009042A8">
        <w:rPr>
          <w:lang w:val="pt-BR"/>
        </w:rPr>
        <w:t>, etc.</w:t>
      </w:r>
    </w:p>
    <w:p w14:paraId="153751BD" w14:textId="77777777" w:rsidR="007F41B2" w:rsidRPr="007F41B2" w:rsidRDefault="00E13CD4" w:rsidP="007F41B2">
      <w:pPr>
        <w:pStyle w:val="CDHeading1nopriorgap"/>
        <w:rPr>
          <w:rFonts w:cs="Arial"/>
          <w:caps w:val="0"/>
          <w:sz w:val="32"/>
          <w:szCs w:val="32"/>
        </w:rPr>
      </w:pPr>
      <w:r w:rsidRPr="00E13CD4">
        <w:rPr>
          <w:rFonts w:cs="Arial"/>
          <w:caps w:val="0"/>
          <w:sz w:val="32"/>
          <w:szCs w:val="32"/>
        </w:rPr>
        <w:t>Comparando custos e resultados de sa</w:t>
      </w:r>
      <w:r>
        <w:rPr>
          <w:rFonts w:cs="Arial"/>
          <w:caps w:val="0"/>
          <w:sz w:val="32"/>
          <w:szCs w:val="32"/>
        </w:rPr>
        <w:t>úde</w:t>
      </w:r>
    </w:p>
    <w:p w14:paraId="06476B92" w14:textId="77777777" w:rsidR="00C9760F" w:rsidRPr="007F41B2" w:rsidRDefault="007F41B2" w:rsidP="0076415D">
      <w:pPr>
        <w:pStyle w:val="CDBodyText"/>
        <w:spacing w:line="240" w:lineRule="auto"/>
        <w:rPr>
          <w:lang w:val="pt-BR"/>
        </w:rPr>
      </w:pPr>
      <w:r w:rsidRPr="007F41B2">
        <w:rPr>
          <w:lang w:val="pt-BR"/>
        </w:rPr>
        <w:t>Uma vez que os custos e os resultados de saúde (efeitos) foram identificados, medidos e avaliados, é necessária uma avaliação conjunta destes dois resultados para ambas as intervenções av</w:t>
      </w:r>
      <w:r>
        <w:rPr>
          <w:lang w:val="pt-BR"/>
        </w:rPr>
        <w:t>aliadas, a fim de determinar qual é o valor incremental</w:t>
      </w:r>
      <w:r w:rsidRPr="007F41B2">
        <w:rPr>
          <w:lang w:val="pt-BR"/>
        </w:rPr>
        <w:t xml:space="preserve"> da nova </w:t>
      </w:r>
      <w:r>
        <w:rPr>
          <w:lang w:val="pt-BR"/>
        </w:rPr>
        <w:t>intervenção ou serviço e s</w:t>
      </w:r>
      <w:r w:rsidRPr="007F41B2">
        <w:rPr>
          <w:lang w:val="pt-BR"/>
        </w:rPr>
        <w:t>eu efeito s</w:t>
      </w:r>
      <w:r>
        <w:rPr>
          <w:lang w:val="pt-BR"/>
        </w:rPr>
        <w:t>obre a saúde em comparação com a</w:t>
      </w:r>
      <w:r w:rsidRPr="007F41B2">
        <w:rPr>
          <w:lang w:val="pt-BR"/>
        </w:rPr>
        <w:t xml:space="preserve"> atual (antiga) intervenção ou serviço.</w:t>
      </w:r>
      <w:r w:rsidR="00C9760F" w:rsidRPr="007F41B2">
        <w:rPr>
          <w:lang w:val="pt-BR"/>
        </w:rPr>
        <w:t xml:space="preserve">  </w:t>
      </w:r>
    </w:p>
    <w:p w14:paraId="7CF68472" w14:textId="77777777" w:rsidR="00C9760F" w:rsidRPr="007F41B2" w:rsidRDefault="007F41B2" w:rsidP="0076415D">
      <w:pPr>
        <w:pStyle w:val="CDBodyText"/>
        <w:spacing w:line="240" w:lineRule="auto"/>
        <w:rPr>
          <w:lang w:val="pt-BR"/>
        </w:rPr>
      </w:pPr>
      <w:r w:rsidRPr="007F41B2">
        <w:rPr>
          <w:lang w:val="pt-BR"/>
        </w:rPr>
        <w:t>A relação custo-efetividade incremental (ICER – sigla em inglês) é um método para comparar o custo e o efeito de duas intervenções usando a fórmula</w:t>
      </w:r>
      <w:r w:rsidR="00C9760F" w:rsidRPr="007F41B2">
        <w:rPr>
          <w:lang w:val="pt-BR"/>
        </w:rPr>
        <w:t xml:space="preserve"> </w:t>
      </w:r>
      <w:r w:rsidR="00C9760F" w:rsidRPr="009F4C1B">
        <w:rPr>
          <w:position w:val="-30"/>
        </w:rPr>
        <w:object w:dxaOrig="1760" w:dyaOrig="700" w14:anchorId="695EC0BF">
          <v:shape id="_x0000_i1029" type="#_x0000_t75" style="width:86.25pt;height:35.25pt" o:ole="">
            <v:imagedata r:id="rId28" o:title=""/>
          </v:shape>
          <o:OLEObject Type="Embed" ProgID="Equation.3" ShapeID="_x0000_i1029" DrawAspect="Content" ObjectID="_1477388283" r:id="rId29"/>
        </w:object>
      </w:r>
      <w:r w:rsidRPr="007F41B2">
        <w:rPr>
          <w:lang w:val="pt-BR"/>
        </w:rPr>
        <w:t xml:space="preserve"> onde</w:t>
      </w:r>
      <w:r w:rsidR="00C9760F" w:rsidRPr="007F41B2">
        <w:rPr>
          <w:lang w:val="pt-BR"/>
        </w:rPr>
        <w:t xml:space="preserve"> Cost</w:t>
      </w:r>
      <w:r w:rsidR="00C9760F" w:rsidRPr="007F41B2">
        <w:rPr>
          <w:vertAlign w:val="subscript"/>
          <w:lang w:val="pt-BR"/>
        </w:rPr>
        <w:t>A</w:t>
      </w:r>
      <w:r w:rsidR="00C9760F" w:rsidRPr="007F41B2">
        <w:rPr>
          <w:lang w:val="pt-BR"/>
        </w:rPr>
        <w:t xml:space="preserve"> </w:t>
      </w:r>
      <w:r w:rsidRPr="007F41B2">
        <w:rPr>
          <w:lang w:val="pt-BR"/>
        </w:rPr>
        <w:t>é o custo médio de intervenção do grupo A</w:t>
      </w:r>
      <w:r w:rsidR="00C9760F" w:rsidRPr="007F41B2">
        <w:rPr>
          <w:lang w:val="pt-BR"/>
        </w:rPr>
        <w:t>, Cost</w:t>
      </w:r>
      <w:r w:rsidR="00C9760F" w:rsidRPr="007F41B2">
        <w:rPr>
          <w:vertAlign w:val="subscript"/>
          <w:lang w:val="pt-BR"/>
        </w:rPr>
        <w:t>B</w:t>
      </w:r>
      <w:r w:rsidR="00C9760F" w:rsidRPr="007F41B2">
        <w:rPr>
          <w:lang w:val="pt-BR"/>
        </w:rPr>
        <w:t xml:space="preserve"> </w:t>
      </w:r>
      <w:r w:rsidRPr="007F41B2">
        <w:rPr>
          <w:lang w:val="pt-BR"/>
        </w:rPr>
        <w:t>é o custo</w:t>
      </w:r>
      <w:r>
        <w:rPr>
          <w:lang w:val="pt-BR"/>
        </w:rPr>
        <w:t xml:space="preserve"> médio de intervenção do grupo</w:t>
      </w:r>
      <w:r w:rsidR="00C9760F" w:rsidRPr="007F41B2">
        <w:rPr>
          <w:lang w:val="pt-BR"/>
        </w:rPr>
        <w:t xml:space="preserve"> B, Effect</w:t>
      </w:r>
      <w:r w:rsidR="00C9760F" w:rsidRPr="007F41B2">
        <w:rPr>
          <w:vertAlign w:val="subscript"/>
          <w:lang w:val="pt-BR"/>
        </w:rPr>
        <w:t>A</w:t>
      </w:r>
      <w:r w:rsidR="00C9760F" w:rsidRPr="007F41B2">
        <w:rPr>
          <w:lang w:val="pt-BR"/>
        </w:rPr>
        <w:t xml:space="preserve"> </w:t>
      </w:r>
      <w:r w:rsidRPr="007F41B2">
        <w:rPr>
          <w:lang w:val="pt-BR"/>
        </w:rPr>
        <w:t xml:space="preserve">é o efeito médio para o grupo de intervenção </w:t>
      </w:r>
      <w:r w:rsidR="00C9760F" w:rsidRPr="007F41B2">
        <w:rPr>
          <w:lang w:val="pt-BR"/>
        </w:rPr>
        <w:t xml:space="preserve">A </w:t>
      </w:r>
      <w:r>
        <w:rPr>
          <w:lang w:val="pt-BR"/>
        </w:rPr>
        <w:t xml:space="preserve">e </w:t>
      </w:r>
      <w:r w:rsidR="00C9760F" w:rsidRPr="007F41B2">
        <w:rPr>
          <w:lang w:val="pt-BR"/>
        </w:rPr>
        <w:t>Effect</w:t>
      </w:r>
      <w:r w:rsidR="00C9760F" w:rsidRPr="007F41B2">
        <w:rPr>
          <w:vertAlign w:val="subscript"/>
          <w:lang w:val="pt-BR"/>
        </w:rPr>
        <w:t>B</w:t>
      </w:r>
      <w:r w:rsidR="00C9760F" w:rsidRPr="007F41B2">
        <w:rPr>
          <w:lang w:val="pt-BR"/>
        </w:rPr>
        <w:t xml:space="preserve"> </w:t>
      </w:r>
      <w:r w:rsidRPr="007F41B2">
        <w:rPr>
          <w:lang w:val="pt-BR"/>
        </w:rPr>
        <w:t>é o efeito médio para o grupo de intervenção</w:t>
      </w:r>
      <w:r w:rsidR="00C9760F" w:rsidRPr="007F41B2">
        <w:rPr>
          <w:lang w:val="pt-BR"/>
        </w:rPr>
        <w:t xml:space="preserve"> B</w:t>
      </w:r>
      <w:r w:rsidR="00C9760F" w:rsidRPr="007F41B2">
        <w:rPr>
          <w:noProof/>
          <w:vertAlign w:val="superscript"/>
          <w:lang w:val="pt-BR"/>
        </w:rPr>
        <w:t>5</w:t>
      </w:r>
      <w:r w:rsidR="00C9760F" w:rsidRPr="007F41B2">
        <w:rPr>
          <w:lang w:val="pt-BR"/>
        </w:rPr>
        <w:t>.</w:t>
      </w:r>
    </w:p>
    <w:p w14:paraId="18440366" w14:textId="77777777" w:rsidR="007F41B2" w:rsidRPr="007F41B2" w:rsidRDefault="007F41B2" w:rsidP="0076415D">
      <w:pPr>
        <w:pStyle w:val="CDBodyText"/>
        <w:spacing w:line="240" w:lineRule="auto"/>
        <w:rPr>
          <w:lang w:val="pt-BR"/>
        </w:rPr>
      </w:pPr>
      <w:r>
        <w:rPr>
          <w:lang w:val="pt-BR"/>
        </w:rPr>
        <w:t>A a</w:t>
      </w:r>
      <w:r w:rsidRPr="007F41B2">
        <w:rPr>
          <w:lang w:val="pt-BR"/>
        </w:rPr>
        <w:t>valiação econômica baseia-se em avaliar os custos incrementais e benefí</w:t>
      </w:r>
      <w:r>
        <w:rPr>
          <w:lang w:val="pt-BR"/>
        </w:rPr>
        <w:t>cios incrementais. O problema da</w:t>
      </w:r>
      <w:r w:rsidRPr="007F41B2">
        <w:rPr>
          <w:lang w:val="pt-BR"/>
        </w:rPr>
        <w:t xml:space="preserve"> decisão pode ser pensado como uma tabela 3x3</w:t>
      </w:r>
      <w:r>
        <w:rPr>
          <w:lang w:val="pt-BR"/>
        </w:rPr>
        <w:t xml:space="preserve"> onde um novo tratamento é pior, igual</w:t>
      </w:r>
      <w:r w:rsidRPr="007F41B2">
        <w:rPr>
          <w:lang w:val="pt-BR"/>
        </w:rPr>
        <w:t xml:space="preserve"> </w:t>
      </w:r>
      <w:r>
        <w:rPr>
          <w:lang w:val="pt-BR"/>
        </w:rPr>
        <w:t>ou melhor do que o tratamento atual</w:t>
      </w:r>
      <w:r w:rsidRPr="007F41B2">
        <w:rPr>
          <w:lang w:val="pt-BR"/>
        </w:rPr>
        <w:t>. Os custos também podem ser maior</w:t>
      </w:r>
      <w:r>
        <w:rPr>
          <w:lang w:val="pt-BR"/>
        </w:rPr>
        <w:t>es, iguais</w:t>
      </w:r>
      <w:r w:rsidRPr="007F41B2">
        <w:rPr>
          <w:lang w:val="pt-BR"/>
        </w:rPr>
        <w:t xml:space="preserve"> ou menor</w:t>
      </w:r>
      <w:r>
        <w:rPr>
          <w:lang w:val="pt-BR"/>
        </w:rPr>
        <w:t>es do que os da intervenção existente</w:t>
      </w:r>
      <w:r w:rsidRPr="007F41B2">
        <w:rPr>
          <w:lang w:val="pt-BR"/>
        </w:rPr>
        <w:t>. Podemos, então, obter alguma indicação do potencial de custo-efetiv</w:t>
      </w:r>
      <w:r>
        <w:rPr>
          <w:lang w:val="pt-BR"/>
        </w:rPr>
        <w:t>idade</w:t>
      </w:r>
      <w:r w:rsidRPr="007F41B2">
        <w:rPr>
          <w:lang w:val="pt-BR"/>
        </w:rPr>
        <w:t>, conforme indicado na Tabela 1. Se uma nova intervenção tem um melho</w:t>
      </w:r>
      <w:r w:rsidR="0018750E">
        <w:rPr>
          <w:lang w:val="pt-BR"/>
        </w:rPr>
        <w:t>r resultado e um custo melhor (</w:t>
      </w:r>
      <w:r w:rsidRPr="007F41B2">
        <w:rPr>
          <w:lang w:val="pt-BR"/>
        </w:rPr>
        <w:t>m</w:t>
      </w:r>
      <w:r w:rsidR="0018750E">
        <w:rPr>
          <w:lang w:val="pt-BR"/>
        </w:rPr>
        <w:t>enor) do que a nova intervenção, o</w:t>
      </w:r>
      <w:r w:rsidRPr="007F41B2">
        <w:rPr>
          <w:lang w:val="pt-BR"/>
        </w:rPr>
        <w:t xml:space="preserve"> valor</w:t>
      </w:r>
      <w:r w:rsidR="0018750E">
        <w:rPr>
          <w:lang w:val="pt-BR"/>
        </w:rPr>
        <w:t xml:space="preserve"> é melhor</w:t>
      </w:r>
      <w:r w:rsidRPr="007F41B2">
        <w:rPr>
          <w:lang w:val="pt-BR"/>
        </w:rPr>
        <w:t xml:space="preserve"> do que a intervençã</w:t>
      </w:r>
      <w:r w:rsidR="0018750E">
        <w:rPr>
          <w:lang w:val="pt-BR"/>
        </w:rPr>
        <w:t>o já existente e deve ser aceita. Se a nova intervenção é mais cara</w:t>
      </w:r>
      <w:r w:rsidRPr="007F41B2">
        <w:rPr>
          <w:lang w:val="pt-BR"/>
        </w:rPr>
        <w:t xml:space="preserve"> </w:t>
      </w:r>
      <w:r w:rsidR="0018750E">
        <w:rPr>
          <w:lang w:val="pt-BR"/>
        </w:rPr>
        <w:t>e apresenta</w:t>
      </w:r>
      <w:r w:rsidRPr="007F41B2">
        <w:rPr>
          <w:lang w:val="pt-BR"/>
        </w:rPr>
        <w:t xml:space="preserve"> </w:t>
      </w:r>
      <w:r w:rsidR="0018750E">
        <w:rPr>
          <w:lang w:val="pt-BR"/>
        </w:rPr>
        <w:t>um resultado pior do que a atual, pode ser rejeitada</w:t>
      </w:r>
      <w:r w:rsidRPr="007F41B2">
        <w:rPr>
          <w:lang w:val="pt-BR"/>
        </w:rPr>
        <w:t xml:space="preserve"> em favor da intervenção existente. S</w:t>
      </w:r>
      <w:r w:rsidR="0018750E">
        <w:rPr>
          <w:lang w:val="pt-BR"/>
        </w:rPr>
        <w:t>e a nova intervenção é mais cara e apresenta</w:t>
      </w:r>
      <w:r w:rsidRPr="007F41B2">
        <w:rPr>
          <w:lang w:val="pt-BR"/>
        </w:rPr>
        <w:t xml:space="preserve"> um resultado melhor, então é necessária uma decisão sobre se esta estimativ</w:t>
      </w:r>
      <w:r w:rsidR="0018750E">
        <w:rPr>
          <w:lang w:val="pt-BR"/>
        </w:rPr>
        <w:t xml:space="preserve">a </w:t>
      </w:r>
      <w:r w:rsidR="00114860">
        <w:rPr>
          <w:lang w:val="pt-BR"/>
        </w:rPr>
        <w:t>em</w:t>
      </w:r>
      <w:r w:rsidR="0018750E">
        <w:rPr>
          <w:lang w:val="pt-BR"/>
        </w:rPr>
        <w:t xml:space="preserve"> relação </w:t>
      </w:r>
      <w:r w:rsidR="00114860">
        <w:rPr>
          <w:lang w:val="pt-BR"/>
        </w:rPr>
        <w:t xml:space="preserve">a </w:t>
      </w:r>
      <w:r w:rsidR="0018750E">
        <w:rPr>
          <w:lang w:val="pt-BR"/>
        </w:rPr>
        <w:t xml:space="preserve">custo-efetividade é acima ou abaixo da </w:t>
      </w:r>
      <w:r w:rsidR="0018750E" w:rsidRPr="00114860">
        <w:rPr>
          <w:lang w:val="pt-BR"/>
        </w:rPr>
        <w:t>disposição-de-pagar</w:t>
      </w:r>
      <w:r w:rsidRPr="007F41B2">
        <w:rPr>
          <w:lang w:val="pt-BR"/>
        </w:rPr>
        <w:t xml:space="preserve"> (que pode ser considerad</w:t>
      </w:r>
      <w:r w:rsidR="0018750E">
        <w:rPr>
          <w:lang w:val="pt-BR"/>
        </w:rPr>
        <w:t>a</w:t>
      </w:r>
      <w:r w:rsidRPr="007F41B2">
        <w:rPr>
          <w:lang w:val="pt-BR"/>
        </w:rPr>
        <w:t xml:space="preserve"> como o máximo que </w:t>
      </w:r>
      <w:r w:rsidR="0018750E">
        <w:rPr>
          <w:lang w:val="pt-BR"/>
        </w:rPr>
        <w:t>alguém estaria disposto a pagar</w:t>
      </w:r>
      <w:r w:rsidRPr="007F41B2">
        <w:rPr>
          <w:lang w:val="pt-BR"/>
        </w:rPr>
        <w:t>, troca</w:t>
      </w:r>
      <w:r w:rsidR="0018750E">
        <w:rPr>
          <w:lang w:val="pt-BR"/>
        </w:rPr>
        <w:t>r ou sacrificar</w:t>
      </w:r>
      <w:r w:rsidRPr="007F41B2">
        <w:rPr>
          <w:lang w:val="pt-BR"/>
        </w:rPr>
        <w:t xml:space="preserve"> a fim de receb</w:t>
      </w:r>
      <w:r w:rsidR="0018750E">
        <w:rPr>
          <w:lang w:val="pt-BR"/>
        </w:rPr>
        <w:t xml:space="preserve">er um benefício ou evitar danos) . Se acima deste </w:t>
      </w:r>
      <w:r w:rsidR="0018750E" w:rsidRPr="00114860">
        <w:rPr>
          <w:lang w:val="pt-BR"/>
        </w:rPr>
        <w:t>limiar</w:t>
      </w:r>
      <w:r w:rsidRPr="007F41B2">
        <w:rPr>
          <w:lang w:val="pt-BR"/>
        </w:rPr>
        <w:t xml:space="preserve">, então a nova </w:t>
      </w:r>
      <w:r w:rsidR="0018750E">
        <w:rPr>
          <w:lang w:val="pt-BR"/>
        </w:rPr>
        <w:t>intervenção pode ser rejeitada, mas se abaixo, então</w:t>
      </w:r>
      <w:r w:rsidRPr="007F41B2">
        <w:rPr>
          <w:lang w:val="pt-BR"/>
        </w:rPr>
        <w:t xml:space="preserve"> a </w:t>
      </w:r>
      <w:r w:rsidR="0018750E">
        <w:rPr>
          <w:lang w:val="pt-BR"/>
        </w:rPr>
        <w:t>nova intervenção pode ser aceita</w:t>
      </w:r>
      <w:r w:rsidRPr="007F41B2">
        <w:rPr>
          <w:lang w:val="pt-BR"/>
        </w:rPr>
        <w:t>.</w:t>
      </w:r>
    </w:p>
    <w:p w14:paraId="04432ECF" w14:textId="77777777" w:rsidR="00C9760F" w:rsidRPr="00E13CD4" w:rsidRDefault="00E13CD4" w:rsidP="0076415D">
      <w:pPr>
        <w:pStyle w:val="CDHeadingTable"/>
        <w:spacing w:line="240" w:lineRule="auto"/>
        <w:rPr>
          <w:lang w:val="pt-BR"/>
        </w:rPr>
      </w:pPr>
      <w:r w:rsidRPr="00E13CD4">
        <w:rPr>
          <w:b/>
          <w:lang w:val="pt-BR"/>
        </w:rPr>
        <w:t>Tabela</w:t>
      </w:r>
      <w:r w:rsidR="00C9760F" w:rsidRPr="00E13CD4">
        <w:rPr>
          <w:b/>
          <w:lang w:val="pt-BR"/>
        </w:rPr>
        <w:t xml:space="preserve"> 1</w:t>
      </w:r>
      <w:r w:rsidR="00C9760F" w:rsidRPr="00E13CD4">
        <w:rPr>
          <w:lang w:val="pt-BR"/>
        </w:rPr>
        <w:t xml:space="preserve"> </w:t>
      </w:r>
      <w:r w:rsidRPr="00E13CD4">
        <w:rPr>
          <w:lang w:val="pt-BR"/>
        </w:rPr>
        <w:t xml:space="preserve">Forma tabular simples de um </w:t>
      </w:r>
      <w:r w:rsidR="00683175">
        <w:rPr>
          <w:lang w:val="pt-BR"/>
        </w:rPr>
        <w:t xml:space="preserve">plano de </w:t>
      </w:r>
      <w:r>
        <w:rPr>
          <w:lang w:val="pt-BR"/>
        </w:rPr>
        <w:t>custo</w:t>
      </w:r>
      <w:r w:rsidRPr="00E13CD4">
        <w:rPr>
          <w:lang w:val="pt-BR"/>
        </w:rPr>
        <w:t>-</w:t>
      </w:r>
      <w:r>
        <w:rPr>
          <w:lang w:val="pt-BR"/>
        </w:rPr>
        <w:t>efetividade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0"/>
        <w:gridCol w:w="2191"/>
        <w:gridCol w:w="2162"/>
        <w:gridCol w:w="2179"/>
      </w:tblGrid>
      <w:tr w:rsidR="00C9760F" w:rsidRPr="009F4C1B" w14:paraId="7C58E70F" w14:textId="77777777" w:rsidTr="0076415D">
        <w:tc>
          <w:tcPr>
            <w:tcW w:w="1990" w:type="dxa"/>
            <w:vMerge w:val="restart"/>
          </w:tcPr>
          <w:p w14:paraId="20676B01" w14:textId="77777777" w:rsidR="00C9760F" w:rsidRPr="009F4C1B" w:rsidRDefault="00E13CD4" w:rsidP="0076415D">
            <w:pPr>
              <w:pStyle w:val="CDBodyText"/>
              <w:spacing w:line="240" w:lineRule="auto"/>
              <w:rPr>
                <w:b/>
                <w:sz w:val="20"/>
              </w:rPr>
            </w:pPr>
            <w:r>
              <w:rPr>
                <w:b/>
                <w:sz w:val="20"/>
              </w:rPr>
              <w:t>Custos</w:t>
            </w:r>
          </w:p>
        </w:tc>
        <w:tc>
          <w:tcPr>
            <w:tcW w:w="6532" w:type="dxa"/>
            <w:gridSpan w:val="3"/>
          </w:tcPr>
          <w:p w14:paraId="3A80DADB" w14:textId="77777777" w:rsidR="00C9760F" w:rsidRPr="009F4C1B" w:rsidRDefault="00E13CD4" w:rsidP="00E13CD4">
            <w:pPr>
              <w:pStyle w:val="CDBodyText"/>
              <w:spacing w:line="240" w:lineRule="auto"/>
              <w:rPr>
                <w:b/>
                <w:sz w:val="20"/>
              </w:rPr>
            </w:pPr>
            <w:r>
              <w:rPr>
                <w:b/>
                <w:sz w:val="20"/>
              </w:rPr>
              <w:t>Resultados</w:t>
            </w:r>
          </w:p>
        </w:tc>
      </w:tr>
      <w:tr w:rsidR="00C9760F" w:rsidRPr="009F4C1B" w14:paraId="0CA64576" w14:textId="77777777" w:rsidTr="0076415D">
        <w:tc>
          <w:tcPr>
            <w:tcW w:w="1990" w:type="dxa"/>
            <w:vMerge/>
          </w:tcPr>
          <w:p w14:paraId="79A5330A" w14:textId="77777777" w:rsidR="00C9760F" w:rsidRPr="009F4C1B" w:rsidRDefault="00C9760F" w:rsidP="0076415D">
            <w:pPr>
              <w:pStyle w:val="CDBodyText"/>
              <w:spacing w:line="240" w:lineRule="auto"/>
              <w:rPr>
                <w:sz w:val="20"/>
              </w:rPr>
            </w:pPr>
          </w:p>
        </w:tc>
        <w:tc>
          <w:tcPr>
            <w:tcW w:w="2191" w:type="dxa"/>
          </w:tcPr>
          <w:p w14:paraId="51A40BEE" w14:textId="77777777" w:rsidR="00C9760F" w:rsidRPr="009F4C1B" w:rsidRDefault="00E13CD4" w:rsidP="0076415D">
            <w:pPr>
              <w:pStyle w:val="CDBodyText"/>
              <w:spacing w:line="240" w:lineRule="auto"/>
              <w:rPr>
                <w:b/>
                <w:sz w:val="20"/>
              </w:rPr>
            </w:pPr>
            <w:r>
              <w:rPr>
                <w:b/>
                <w:sz w:val="20"/>
              </w:rPr>
              <w:t>Pior</w:t>
            </w:r>
          </w:p>
        </w:tc>
        <w:tc>
          <w:tcPr>
            <w:tcW w:w="2162" w:type="dxa"/>
          </w:tcPr>
          <w:p w14:paraId="1D6A88B2" w14:textId="77777777" w:rsidR="00C9760F" w:rsidRPr="009F4C1B" w:rsidRDefault="00E13CD4" w:rsidP="0076415D">
            <w:pPr>
              <w:pStyle w:val="CDBodyText"/>
              <w:spacing w:line="240" w:lineRule="auto"/>
              <w:rPr>
                <w:b/>
                <w:sz w:val="20"/>
              </w:rPr>
            </w:pPr>
            <w:r>
              <w:rPr>
                <w:b/>
                <w:sz w:val="20"/>
              </w:rPr>
              <w:t>Igual</w:t>
            </w:r>
          </w:p>
        </w:tc>
        <w:tc>
          <w:tcPr>
            <w:tcW w:w="2179" w:type="dxa"/>
          </w:tcPr>
          <w:p w14:paraId="1B0AE956" w14:textId="77777777" w:rsidR="00C9760F" w:rsidRPr="009F4C1B" w:rsidRDefault="00E13CD4" w:rsidP="0076415D">
            <w:pPr>
              <w:pStyle w:val="CDBodyText"/>
              <w:spacing w:line="240" w:lineRule="auto"/>
              <w:rPr>
                <w:b/>
                <w:sz w:val="20"/>
              </w:rPr>
            </w:pPr>
            <w:r>
              <w:rPr>
                <w:b/>
                <w:sz w:val="20"/>
              </w:rPr>
              <w:t>Melhor</w:t>
            </w:r>
          </w:p>
        </w:tc>
      </w:tr>
      <w:tr w:rsidR="00C9760F" w:rsidRPr="009F4C1B" w14:paraId="3A1A5843" w14:textId="77777777" w:rsidTr="0076415D">
        <w:tc>
          <w:tcPr>
            <w:tcW w:w="1990" w:type="dxa"/>
          </w:tcPr>
          <w:p w14:paraId="61C382B4" w14:textId="77777777" w:rsidR="00C9760F" w:rsidRPr="009F4C1B" w:rsidRDefault="00E13CD4" w:rsidP="00E13CD4">
            <w:pPr>
              <w:pStyle w:val="CDBodyText"/>
              <w:spacing w:line="240" w:lineRule="auto"/>
              <w:rPr>
                <w:b/>
                <w:sz w:val="20"/>
              </w:rPr>
            </w:pPr>
            <w:r>
              <w:rPr>
                <w:b/>
                <w:sz w:val="20"/>
              </w:rPr>
              <w:t>Mais caro</w:t>
            </w:r>
          </w:p>
        </w:tc>
        <w:tc>
          <w:tcPr>
            <w:tcW w:w="2191" w:type="dxa"/>
          </w:tcPr>
          <w:p w14:paraId="247A0E21" w14:textId="77777777" w:rsidR="00C9760F" w:rsidRPr="009F4C1B" w:rsidRDefault="00C9760F" w:rsidP="00E13CD4">
            <w:pPr>
              <w:pStyle w:val="CDBodyText"/>
              <w:spacing w:line="240" w:lineRule="auto"/>
              <w:rPr>
                <w:sz w:val="20"/>
              </w:rPr>
            </w:pPr>
            <w:r w:rsidRPr="009F4C1B">
              <w:rPr>
                <w:sz w:val="20"/>
              </w:rPr>
              <w:t>Reje</w:t>
            </w:r>
            <w:r w:rsidR="00E13CD4">
              <w:rPr>
                <w:sz w:val="20"/>
              </w:rPr>
              <w:t>itar</w:t>
            </w:r>
          </w:p>
        </w:tc>
        <w:tc>
          <w:tcPr>
            <w:tcW w:w="2162" w:type="dxa"/>
          </w:tcPr>
          <w:p w14:paraId="797CE08D" w14:textId="77777777" w:rsidR="00C9760F" w:rsidRPr="009F4C1B" w:rsidRDefault="00E13CD4" w:rsidP="0076415D">
            <w:pPr>
              <w:pStyle w:val="CDBodyText"/>
              <w:spacing w:line="240" w:lineRule="auto"/>
              <w:rPr>
                <w:sz w:val="20"/>
              </w:rPr>
            </w:pPr>
            <w:r>
              <w:rPr>
                <w:sz w:val="20"/>
              </w:rPr>
              <w:t>Rejeitar</w:t>
            </w:r>
          </w:p>
        </w:tc>
        <w:tc>
          <w:tcPr>
            <w:tcW w:w="2179" w:type="dxa"/>
          </w:tcPr>
          <w:p w14:paraId="46BF75E3" w14:textId="77777777" w:rsidR="00C9760F" w:rsidRPr="009F4C1B" w:rsidRDefault="00C9760F" w:rsidP="0076415D">
            <w:pPr>
              <w:pStyle w:val="CDBodyText"/>
              <w:spacing w:line="240" w:lineRule="auto"/>
              <w:rPr>
                <w:sz w:val="20"/>
              </w:rPr>
            </w:pPr>
            <w:r w:rsidRPr="009F4C1B">
              <w:rPr>
                <w:sz w:val="20"/>
              </w:rPr>
              <w:t>Consider</w:t>
            </w:r>
            <w:r w:rsidR="00E13CD4">
              <w:rPr>
                <w:sz w:val="20"/>
              </w:rPr>
              <w:t>ar</w:t>
            </w:r>
            <w:r w:rsidRPr="009F4C1B">
              <w:rPr>
                <w:sz w:val="20"/>
              </w:rPr>
              <w:t>?</w:t>
            </w:r>
          </w:p>
        </w:tc>
      </w:tr>
      <w:tr w:rsidR="00C9760F" w:rsidRPr="009F4C1B" w14:paraId="053AE704" w14:textId="77777777" w:rsidTr="0076415D">
        <w:tc>
          <w:tcPr>
            <w:tcW w:w="1990" w:type="dxa"/>
          </w:tcPr>
          <w:p w14:paraId="1FB8D12B" w14:textId="77777777" w:rsidR="00C9760F" w:rsidRPr="009F4C1B" w:rsidRDefault="00E13CD4" w:rsidP="0076415D">
            <w:pPr>
              <w:pStyle w:val="CDBodyText"/>
              <w:spacing w:line="240" w:lineRule="auto"/>
              <w:rPr>
                <w:b/>
                <w:sz w:val="20"/>
              </w:rPr>
            </w:pPr>
            <w:r>
              <w:rPr>
                <w:b/>
                <w:sz w:val="20"/>
              </w:rPr>
              <w:t>Igual</w:t>
            </w:r>
          </w:p>
        </w:tc>
        <w:tc>
          <w:tcPr>
            <w:tcW w:w="2191" w:type="dxa"/>
          </w:tcPr>
          <w:p w14:paraId="103D1566" w14:textId="77777777" w:rsidR="00C9760F" w:rsidRPr="009F4C1B" w:rsidRDefault="00C9760F" w:rsidP="00E13CD4">
            <w:pPr>
              <w:pStyle w:val="CDBodyText"/>
              <w:spacing w:line="240" w:lineRule="auto"/>
              <w:rPr>
                <w:sz w:val="20"/>
              </w:rPr>
            </w:pPr>
            <w:r w:rsidRPr="009F4C1B">
              <w:rPr>
                <w:sz w:val="20"/>
              </w:rPr>
              <w:t>Reje</w:t>
            </w:r>
            <w:r w:rsidR="00E13CD4">
              <w:rPr>
                <w:sz w:val="20"/>
              </w:rPr>
              <w:t>itar</w:t>
            </w:r>
          </w:p>
        </w:tc>
        <w:tc>
          <w:tcPr>
            <w:tcW w:w="2162" w:type="dxa"/>
          </w:tcPr>
          <w:p w14:paraId="126A9511" w14:textId="77777777" w:rsidR="00C9760F" w:rsidRPr="009F4C1B" w:rsidRDefault="00C9760F" w:rsidP="0076415D">
            <w:pPr>
              <w:pStyle w:val="CDBodyText"/>
              <w:spacing w:line="240" w:lineRule="auto"/>
              <w:rPr>
                <w:sz w:val="20"/>
              </w:rPr>
            </w:pPr>
            <w:r w:rsidRPr="009F4C1B">
              <w:rPr>
                <w:sz w:val="20"/>
              </w:rPr>
              <w:t>Consider</w:t>
            </w:r>
            <w:r w:rsidR="00E13CD4">
              <w:rPr>
                <w:sz w:val="20"/>
              </w:rPr>
              <w:t>ar</w:t>
            </w:r>
            <w:r w:rsidRPr="009F4C1B">
              <w:rPr>
                <w:sz w:val="20"/>
              </w:rPr>
              <w:t>?</w:t>
            </w:r>
          </w:p>
        </w:tc>
        <w:tc>
          <w:tcPr>
            <w:tcW w:w="2179" w:type="dxa"/>
          </w:tcPr>
          <w:p w14:paraId="1DE56AB2" w14:textId="77777777" w:rsidR="00C9760F" w:rsidRPr="009F4C1B" w:rsidRDefault="00E13CD4" w:rsidP="0076415D">
            <w:pPr>
              <w:pStyle w:val="CDBodyText"/>
              <w:spacing w:line="240" w:lineRule="auto"/>
              <w:rPr>
                <w:sz w:val="20"/>
              </w:rPr>
            </w:pPr>
            <w:r>
              <w:rPr>
                <w:sz w:val="20"/>
              </w:rPr>
              <w:t>Aceitar</w:t>
            </w:r>
            <w:r w:rsidR="00C9760F" w:rsidRPr="009F4C1B">
              <w:rPr>
                <w:sz w:val="20"/>
              </w:rPr>
              <w:t>+</w:t>
            </w:r>
          </w:p>
        </w:tc>
      </w:tr>
      <w:tr w:rsidR="00C9760F" w:rsidRPr="009F4C1B" w14:paraId="2D60BD41" w14:textId="77777777" w:rsidTr="0076415D">
        <w:tc>
          <w:tcPr>
            <w:tcW w:w="1990" w:type="dxa"/>
          </w:tcPr>
          <w:p w14:paraId="3FBD2858" w14:textId="77777777" w:rsidR="00C9760F" w:rsidRPr="009F4C1B" w:rsidRDefault="00E13CD4" w:rsidP="00E13CD4">
            <w:pPr>
              <w:pStyle w:val="CDBodyText"/>
              <w:spacing w:line="240" w:lineRule="auto"/>
              <w:rPr>
                <w:b/>
                <w:sz w:val="20"/>
              </w:rPr>
            </w:pPr>
            <w:r>
              <w:rPr>
                <w:b/>
                <w:sz w:val="20"/>
              </w:rPr>
              <w:t>Menos caro</w:t>
            </w:r>
          </w:p>
        </w:tc>
        <w:tc>
          <w:tcPr>
            <w:tcW w:w="2191" w:type="dxa"/>
          </w:tcPr>
          <w:p w14:paraId="56C19208" w14:textId="77777777" w:rsidR="00C9760F" w:rsidRPr="009F4C1B" w:rsidRDefault="00C9760F" w:rsidP="00E13CD4">
            <w:pPr>
              <w:pStyle w:val="CDBodyText"/>
              <w:spacing w:line="240" w:lineRule="auto"/>
              <w:rPr>
                <w:sz w:val="20"/>
              </w:rPr>
            </w:pPr>
            <w:r w:rsidRPr="009F4C1B">
              <w:rPr>
                <w:sz w:val="20"/>
              </w:rPr>
              <w:t>Reje</w:t>
            </w:r>
            <w:r w:rsidR="00E13CD4">
              <w:rPr>
                <w:sz w:val="20"/>
              </w:rPr>
              <w:t>itar</w:t>
            </w:r>
          </w:p>
        </w:tc>
        <w:tc>
          <w:tcPr>
            <w:tcW w:w="2162" w:type="dxa"/>
          </w:tcPr>
          <w:p w14:paraId="5B0C237B" w14:textId="77777777" w:rsidR="00C9760F" w:rsidRPr="009F4C1B" w:rsidRDefault="00C9760F" w:rsidP="00E13CD4">
            <w:pPr>
              <w:pStyle w:val="CDBodyText"/>
              <w:spacing w:line="240" w:lineRule="auto"/>
              <w:rPr>
                <w:sz w:val="20"/>
              </w:rPr>
            </w:pPr>
            <w:r w:rsidRPr="009F4C1B">
              <w:rPr>
                <w:sz w:val="20"/>
              </w:rPr>
              <w:t>Ac</w:t>
            </w:r>
            <w:r w:rsidR="00E13CD4">
              <w:rPr>
                <w:sz w:val="20"/>
              </w:rPr>
              <w:t>eitar</w:t>
            </w:r>
            <w:r w:rsidRPr="009F4C1B">
              <w:rPr>
                <w:sz w:val="20"/>
              </w:rPr>
              <w:t>+</w:t>
            </w:r>
          </w:p>
        </w:tc>
        <w:tc>
          <w:tcPr>
            <w:tcW w:w="2179" w:type="dxa"/>
          </w:tcPr>
          <w:p w14:paraId="7BBA1912" w14:textId="77777777" w:rsidR="00C9760F" w:rsidRPr="009F4C1B" w:rsidRDefault="00E13CD4" w:rsidP="0076415D">
            <w:pPr>
              <w:pStyle w:val="CDBodyText"/>
              <w:spacing w:line="240" w:lineRule="auto"/>
              <w:rPr>
                <w:b/>
                <w:sz w:val="20"/>
              </w:rPr>
            </w:pPr>
            <w:r>
              <w:rPr>
                <w:sz w:val="20"/>
              </w:rPr>
              <w:t>Aceitar</w:t>
            </w:r>
            <w:r w:rsidR="00C9760F" w:rsidRPr="009F4C1B">
              <w:rPr>
                <w:sz w:val="20"/>
              </w:rPr>
              <w:t>++</w:t>
            </w:r>
          </w:p>
        </w:tc>
      </w:tr>
    </w:tbl>
    <w:p w14:paraId="734927DF" w14:textId="77777777" w:rsidR="00C9760F" w:rsidRPr="009F4C1B" w:rsidRDefault="00A535EC" w:rsidP="0076415D">
      <w:pPr>
        <w:pStyle w:val="CDHeading1nopriorgap"/>
        <w:rPr>
          <w:rFonts w:cs="Arial"/>
          <w:caps w:val="0"/>
          <w:sz w:val="32"/>
          <w:szCs w:val="32"/>
        </w:rPr>
      </w:pPr>
      <w:r>
        <w:rPr>
          <w:rFonts w:cs="Arial"/>
          <w:caps w:val="0"/>
          <w:sz w:val="32"/>
          <w:szCs w:val="32"/>
        </w:rPr>
        <w:t>Tomada de decisão</w:t>
      </w:r>
    </w:p>
    <w:p w14:paraId="588B9E3B" w14:textId="77777777" w:rsidR="00C9760F" w:rsidRPr="009F4C1B" w:rsidRDefault="0018750E" w:rsidP="0076415D">
      <w:pPr>
        <w:pStyle w:val="CDHeading2NonTool"/>
        <w:rPr>
          <w:sz w:val="24"/>
        </w:rPr>
      </w:pPr>
      <w:r>
        <w:rPr>
          <w:sz w:val="24"/>
        </w:rPr>
        <w:t>Análise de decisão multicriterial</w:t>
      </w:r>
    </w:p>
    <w:p w14:paraId="7F421FF6" w14:textId="77777777" w:rsidR="00C9760F" w:rsidRPr="003C3CDB" w:rsidRDefault="007C2F5B" w:rsidP="0076415D">
      <w:pPr>
        <w:pStyle w:val="CDBodyText"/>
        <w:spacing w:line="240" w:lineRule="auto"/>
        <w:rPr>
          <w:lang w:val="pt-BR"/>
        </w:rPr>
      </w:pPr>
      <w:r w:rsidRPr="0018750E">
        <w:rPr>
          <w:lang w:val="pt-BR"/>
        </w:rPr>
        <w:t>O uso de análise de decisão multi</w:t>
      </w:r>
      <w:r>
        <w:rPr>
          <w:lang w:val="pt-BR"/>
        </w:rPr>
        <w:t>criterial</w:t>
      </w:r>
      <w:r w:rsidRPr="0018750E">
        <w:rPr>
          <w:lang w:val="pt-BR"/>
        </w:rPr>
        <w:t xml:space="preserve"> (MCDA</w:t>
      </w:r>
      <w:r>
        <w:rPr>
          <w:lang w:val="pt-BR"/>
        </w:rPr>
        <w:t xml:space="preserve"> – sigla em inglês</w:t>
      </w:r>
      <w:r w:rsidRPr="0018750E">
        <w:rPr>
          <w:lang w:val="pt-BR"/>
        </w:rPr>
        <w:t>) pode facilitar a a</w:t>
      </w:r>
      <w:r>
        <w:rPr>
          <w:lang w:val="pt-BR"/>
        </w:rPr>
        <w:t>valiação em situações onde várias outra</w:t>
      </w:r>
      <w:r w:rsidRPr="0018750E">
        <w:rPr>
          <w:lang w:val="pt-BR"/>
        </w:rPr>
        <w:t>s</w:t>
      </w:r>
      <w:r w:rsidR="00331CAD">
        <w:rPr>
          <w:lang w:val="pt-BR"/>
        </w:rPr>
        <w:t xml:space="preserve"> metas além d</w:t>
      </w:r>
      <w:r>
        <w:rPr>
          <w:lang w:val="pt-BR"/>
        </w:rPr>
        <w:t>o custo-efetividade</w:t>
      </w:r>
      <w:r w:rsidRPr="0018750E">
        <w:rPr>
          <w:lang w:val="pt-BR"/>
        </w:rPr>
        <w:t xml:space="preserve"> podem ser incorporadas ao processo de tomada de decisão, tais como a equidade e</w:t>
      </w:r>
      <w:r>
        <w:rPr>
          <w:lang w:val="pt-BR"/>
        </w:rPr>
        <w:t xml:space="preserve"> </w:t>
      </w:r>
      <w:r w:rsidRPr="0018750E">
        <w:rPr>
          <w:lang w:val="pt-BR"/>
        </w:rPr>
        <w:t>a aceitabilidade para os pacientes. É uma técnica útil para decidir sobre o uso de recu</w:t>
      </w:r>
      <w:r>
        <w:rPr>
          <w:lang w:val="pt-BR"/>
        </w:rPr>
        <w:t>rsos, tanto entre os programas quanto</w:t>
      </w:r>
      <w:r w:rsidRPr="0018750E">
        <w:rPr>
          <w:lang w:val="pt-BR"/>
        </w:rPr>
        <w:t xml:space="preserve"> dent</w:t>
      </w:r>
      <w:r>
        <w:rPr>
          <w:lang w:val="pt-BR"/>
        </w:rPr>
        <w:t>ro deles. É amplamente utilizada</w:t>
      </w:r>
      <w:r w:rsidRPr="0018750E">
        <w:rPr>
          <w:lang w:val="pt-BR"/>
        </w:rPr>
        <w:t xml:space="preserve"> pelos economistas para as decisões de alocação de recursos e definição de prioridades, mas igualmente</w:t>
      </w:r>
      <w:r>
        <w:rPr>
          <w:lang w:val="pt-BR"/>
        </w:rPr>
        <w:t xml:space="preserve"> pode ser usada</w:t>
      </w:r>
      <w:r w:rsidRPr="0018750E">
        <w:rPr>
          <w:lang w:val="pt-BR"/>
        </w:rPr>
        <w:t xml:space="preserve"> para a alocação de recursos inter-programa</w:t>
      </w:r>
      <w:r>
        <w:rPr>
          <w:lang w:val="pt-BR"/>
        </w:rPr>
        <w:t>s</w:t>
      </w:r>
      <w:r w:rsidR="00331CAD">
        <w:rPr>
          <w:lang w:val="pt-BR"/>
        </w:rPr>
        <w:t>, onde é necessário</w:t>
      </w:r>
      <w:r w:rsidRPr="0018750E">
        <w:rPr>
          <w:lang w:val="pt-BR"/>
        </w:rPr>
        <w:t xml:space="preserve"> uma maior eficiência técnica. </w:t>
      </w:r>
      <w:r w:rsidRPr="003C3CDB">
        <w:rPr>
          <w:lang w:val="pt-BR"/>
        </w:rPr>
        <w:t xml:space="preserve">Rob Baltussen e Louis </w:t>
      </w:r>
      <w:r w:rsidR="00C9760F" w:rsidRPr="003C3CDB">
        <w:rPr>
          <w:lang w:val="pt-BR"/>
        </w:rPr>
        <w:t>Niessen</w:t>
      </w:r>
      <w:r w:rsidR="00C9760F" w:rsidRPr="003C3CDB">
        <w:rPr>
          <w:vertAlign w:val="superscript"/>
          <w:lang w:val="pt-BR"/>
        </w:rPr>
        <w:t>7</w:t>
      </w:r>
      <w:r w:rsidR="00C9760F" w:rsidRPr="003C3CDB">
        <w:rPr>
          <w:lang w:val="pt-BR"/>
        </w:rPr>
        <w:t xml:space="preserve"> </w:t>
      </w:r>
      <w:r w:rsidR="003C3CDB" w:rsidRPr="0018750E">
        <w:rPr>
          <w:lang w:val="pt-BR"/>
        </w:rPr>
        <w:t>fornecem uma excelente introdução a, e caso</w:t>
      </w:r>
      <w:r w:rsidR="003C3CDB">
        <w:rPr>
          <w:lang w:val="pt-BR"/>
        </w:rPr>
        <w:t xml:space="preserve"> para</w:t>
      </w:r>
      <w:r w:rsidR="003C3CDB" w:rsidRPr="0018750E">
        <w:rPr>
          <w:lang w:val="pt-BR"/>
        </w:rPr>
        <w:t>, o uso de MCDA na tomada de decisões de saúde de todos os tipos, incluindo as políticas de alo</w:t>
      </w:r>
      <w:r w:rsidR="003C3CDB">
        <w:rPr>
          <w:lang w:val="pt-BR"/>
        </w:rPr>
        <w:t>cação no</w:t>
      </w:r>
      <w:r w:rsidR="00021FE2">
        <w:rPr>
          <w:lang w:val="pt-BR"/>
        </w:rPr>
        <w:t>s</w:t>
      </w:r>
      <w:r w:rsidR="003C3CDB" w:rsidRPr="00021FE2">
        <w:rPr>
          <w:lang w:val="pt-BR"/>
        </w:rPr>
        <w:t xml:space="preserve"> países</w:t>
      </w:r>
      <w:r w:rsidR="00021FE2">
        <w:rPr>
          <w:lang w:val="pt-BR"/>
        </w:rPr>
        <w:t xml:space="preserve"> em desenvolvimento</w:t>
      </w:r>
      <w:r w:rsidR="00C9760F" w:rsidRPr="003C3CDB">
        <w:rPr>
          <w:vertAlign w:val="superscript"/>
          <w:lang w:val="pt-BR"/>
        </w:rPr>
        <w:t>3</w:t>
      </w:r>
      <w:r w:rsidR="00C9760F" w:rsidRPr="003C3CDB">
        <w:rPr>
          <w:lang w:val="pt-BR"/>
        </w:rPr>
        <w:t>.</w:t>
      </w:r>
    </w:p>
    <w:p w14:paraId="26D11B1A" w14:textId="77777777" w:rsidR="00C9760F" w:rsidRPr="0009370A" w:rsidRDefault="00331CAD" w:rsidP="0076415D">
      <w:pPr>
        <w:pStyle w:val="CDHeading2NonTool"/>
        <w:rPr>
          <w:sz w:val="24"/>
          <w:lang w:val="pt-BR"/>
        </w:rPr>
      </w:pPr>
      <w:r>
        <w:rPr>
          <w:sz w:val="24"/>
          <w:lang w:val="pt-BR"/>
        </w:rPr>
        <w:t>Programa</w:t>
      </w:r>
      <w:r w:rsidR="00807C35">
        <w:rPr>
          <w:sz w:val="24"/>
          <w:lang w:val="pt-BR"/>
        </w:rPr>
        <w:t xml:space="preserve"> Orçamentário</w:t>
      </w:r>
      <w:r w:rsidR="0009370A" w:rsidRPr="0009370A">
        <w:rPr>
          <w:sz w:val="24"/>
          <w:lang w:val="pt-BR"/>
        </w:rPr>
        <w:t xml:space="preserve"> e Análise Marginal</w:t>
      </w:r>
    </w:p>
    <w:p w14:paraId="3F097C4D" w14:textId="77777777" w:rsidR="00807C35" w:rsidRPr="00807C35" w:rsidRDefault="00C9760F" w:rsidP="0076415D">
      <w:pPr>
        <w:pStyle w:val="CDBodyText"/>
        <w:spacing w:line="240" w:lineRule="auto"/>
        <w:rPr>
          <w:lang w:val="pt-BR"/>
        </w:rPr>
      </w:pPr>
      <w:r w:rsidRPr="00807C35">
        <w:rPr>
          <w:lang w:val="pt-BR"/>
        </w:rPr>
        <w:t>Program</w:t>
      </w:r>
      <w:r w:rsidR="000A2455" w:rsidRPr="00807C35">
        <w:rPr>
          <w:lang w:val="pt-BR"/>
        </w:rPr>
        <w:t>a</w:t>
      </w:r>
      <w:r w:rsidR="00807C35" w:rsidRPr="00807C35">
        <w:rPr>
          <w:lang w:val="pt-BR"/>
        </w:rPr>
        <w:t xml:space="preserve"> Orçamentário</w:t>
      </w:r>
      <w:r w:rsidR="000A2455" w:rsidRPr="00807C35">
        <w:rPr>
          <w:lang w:val="pt-BR"/>
        </w:rPr>
        <w:t xml:space="preserve"> e Análise Marginal </w:t>
      </w:r>
      <w:r w:rsidRPr="00807C35">
        <w:rPr>
          <w:lang w:val="pt-BR"/>
        </w:rPr>
        <w:t>(PBMA</w:t>
      </w:r>
      <w:r w:rsidR="000A2455" w:rsidRPr="00807C35">
        <w:rPr>
          <w:lang w:val="pt-BR"/>
        </w:rPr>
        <w:t xml:space="preserve"> – sigla em inglês</w:t>
      </w:r>
      <w:r w:rsidRPr="00807C35">
        <w:rPr>
          <w:lang w:val="pt-BR"/>
        </w:rPr>
        <w:t xml:space="preserve">) </w:t>
      </w:r>
      <w:r w:rsidR="00807C35" w:rsidRPr="00807C35">
        <w:rPr>
          <w:lang w:val="pt-BR"/>
        </w:rPr>
        <w:t xml:space="preserve">é uma abordagem que pode ser utilizada para a definição de prioridades com base nos mesmos princípios da avaliação econômica, mas de uma forma mais pragmática e em vários níveis dentro </w:t>
      </w:r>
      <w:r w:rsidR="00807C35">
        <w:rPr>
          <w:lang w:val="pt-BR"/>
        </w:rPr>
        <w:t>das organizações de</w:t>
      </w:r>
      <w:r w:rsidR="00807C35" w:rsidRPr="00807C35">
        <w:rPr>
          <w:lang w:val="pt-BR"/>
        </w:rPr>
        <w:t xml:space="preserve"> saúde</w:t>
      </w:r>
      <w:r w:rsidRPr="00807C35">
        <w:rPr>
          <w:noProof/>
          <w:vertAlign w:val="superscript"/>
          <w:lang w:val="pt-BR"/>
        </w:rPr>
        <w:t>6</w:t>
      </w:r>
      <w:r w:rsidR="00807C35" w:rsidRPr="00807C35">
        <w:rPr>
          <w:lang w:val="pt-BR"/>
        </w:rPr>
        <w:t>; os estágios são descritos abaixo:</w:t>
      </w:r>
    </w:p>
    <w:p w14:paraId="69F2773A" w14:textId="77777777" w:rsidR="00807C35" w:rsidRDefault="00807C35" w:rsidP="0076415D">
      <w:pPr>
        <w:pStyle w:val="CDBodyText"/>
        <w:numPr>
          <w:ilvl w:val="0"/>
          <w:numId w:val="44"/>
        </w:numPr>
        <w:spacing w:after="0" w:line="240" w:lineRule="auto"/>
        <w:rPr>
          <w:lang w:val="pt-BR"/>
        </w:rPr>
      </w:pPr>
      <w:r>
        <w:rPr>
          <w:lang w:val="pt-BR"/>
        </w:rPr>
        <w:t>Determinar o obje</w:t>
      </w:r>
      <w:r w:rsidRPr="00807C35">
        <w:rPr>
          <w:lang w:val="pt-BR"/>
        </w:rPr>
        <w:t>tivo e</w:t>
      </w:r>
      <w:r>
        <w:rPr>
          <w:lang w:val="pt-BR"/>
        </w:rPr>
        <w:t xml:space="preserve"> </w:t>
      </w:r>
      <w:r w:rsidRPr="00807C35">
        <w:rPr>
          <w:lang w:val="pt-BR"/>
        </w:rPr>
        <w:t>o âmbito do exercício de estabelecimento de prioridades</w:t>
      </w:r>
    </w:p>
    <w:p w14:paraId="15D4E36F" w14:textId="77777777" w:rsidR="00807C35" w:rsidRPr="00807C35" w:rsidRDefault="00807C35" w:rsidP="0076415D">
      <w:pPr>
        <w:pStyle w:val="CDBodyText"/>
        <w:numPr>
          <w:ilvl w:val="0"/>
          <w:numId w:val="44"/>
        </w:numPr>
        <w:spacing w:after="0" w:line="240" w:lineRule="auto"/>
        <w:rPr>
          <w:lang w:val="pt-BR"/>
        </w:rPr>
      </w:pPr>
      <w:r>
        <w:rPr>
          <w:lang w:val="pt-BR"/>
        </w:rPr>
        <w:t>Compilar o orçamento de um programa</w:t>
      </w:r>
    </w:p>
    <w:p w14:paraId="2325DA5D" w14:textId="77777777" w:rsidR="00C9760F" w:rsidRPr="00807C35" w:rsidRDefault="00C9760F" w:rsidP="0076415D">
      <w:pPr>
        <w:pStyle w:val="CDBodyText"/>
        <w:numPr>
          <w:ilvl w:val="0"/>
          <w:numId w:val="44"/>
        </w:numPr>
        <w:spacing w:after="0" w:line="240" w:lineRule="auto"/>
        <w:rPr>
          <w:lang w:val="pt-BR"/>
        </w:rPr>
      </w:pPr>
      <w:r w:rsidRPr="00807C35">
        <w:rPr>
          <w:lang w:val="pt-BR"/>
        </w:rPr>
        <w:t>Form</w:t>
      </w:r>
      <w:r w:rsidR="00807C35" w:rsidRPr="00807C35">
        <w:rPr>
          <w:lang w:val="pt-BR"/>
        </w:rPr>
        <w:t xml:space="preserve">ar um painel </w:t>
      </w:r>
      <w:r w:rsidR="00807C35">
        <w:rPr>
          <w:lang w:val="pt-BR"/>
        </w:rPr>
        <w:t xml:space="preserve">consultivo </w:t>
      </w:r>
      <w:r w:rsidR="00807C35" w:rsidRPr="00807C35">
        <w:rPr>
          <w:lang w:val="pt-BR"/>
        </w:rPr>
        <w:t>de</w:t>
      </w:r>
      <w:r w:rsidRPr="00807C35">
        <w:rPr>
          <w:lang w:val="pt-BR"/>
        </w:rPr>
        <w:t xml:space="preserve"> </w:t>
      </w:r>
      <w:r w:rsidR="00807C35" w:rsidRPr="00807C35">
        <w:rPr>
          <w:lang w:val="pt-BR"/>
        </w:rPr>
        <w:t xml:space="preserve">análise </w:t>
      </w:r>
      <w:r w:rsidRPr="00807C35">
        <w:rPr>
          <w:lang w:val="pt-BR"/>
        </w:rPr>
        <w:t>marginal</w:t>
      </w:r>
      <w:r w:rsidRPr="009F4C1B">
        <w:rPr>
          <w:rStyle w:val="Refdenotaderodap"/>
        </w:rPr>
        <w:footnoteReference w:id="2"/>
      </w:r>
      <w:r w:rsidRPr="00807C35">
        <w:rPr>
          <w:lang w:val="pt-BR"/>
        </w:rPr>
        <w:t xml:space="preserve"> </w:t>
      </w:r>
    </w:p>
    <w:p w14:paraId="7E36EEBC" w14:textId="77777777" w:rsidR="00C9760F" w:rsidRPr="00807C35" w:rsidRDefault="00331CAD" w:rsidP="0076415D">
      <w:pPr>
        <w:pStyle w:val="CDBodyText"/>
        <w:numPr>
          <w:ilvl w:val="0"/>
          <w:numId w:val="44"/>
        </w:numPr>
        <w:spacing w:after="0" w:line="240" w:lineRule="auto"/>
        <w:rPr>
          <w:lang w:val="pt-BR"/>
        </w:rPr>
      </w:pPr>
      <w:r>
        <w:rPr>
          <w:lang w:val="pt-BR"/>
        </w:rPr>
        <w:t>Determinar</w:t>
      </w:r>
      <w:r w:rsidR="00C9760F" w:rsidRPr="00807C35">
        <w:rPr>
          <w:lang w:val="pt-BR"/>
        </w:rPr>
        <w:t xml:space="preserve"> </w:t>
      </w:r>
      <w:r w:rsidR="00807C35" w:rsidRPr="00807C35">
        <w:rPr>
          <w:lang w:val="pt-BR"/>
        </w:rPr>
        <w:t>critérios de tomada de decis</w:t>
      </w:r>
      <w:r w:rsidR="00807C35">
        <w:rPr>
          <w:lang w:val="pt-BR"/>
        </w:rPr>
        <w:t>ão localmente relevantes</w:t>
      </w:r>
    </w:p>
    <w:p w14:paraId="1C71910B" w14:textId="77777777" w:rsidR="00C9760F" w:rsidRPr="00807C35" w:rsidRDefault="00807C35" w:rsidP="0076415D">
      <w:pPr>
        <w:pStyle w:val="CDBodyText"/>
        <w:numPr>
          <w:ilvl w:val="0"/>
          <w:numId w:val="44"/>
        </w:numPr>
        <w:spacing w:after="0" w:line="240" w:lineRule="auto"/>
        <w:rPr>
          <w:lang w:val="pt-BR"/>
        </w:rPr>
      </w:pPr>
      <w:r w:rsidRPr="00807C35">
        <w:rPr>
          <w:lang w:val="pt-BR"/>
        </w:rPr>
        <w:t>Painel consultivo para identificar opções em termos de</w:t>
      </w:r>
      <w:r>
        <w:rPr>
          <w:lang w:val="pt-BR"/>
        </w:rPr>
        <w:t>:</w:t>
      </w:r>
    </w:p>
    <w:p w14:paraId="4BD61874" w14:textId="77777777" w:rsidR="00C9760F" w:rsidRPr="00046367" w:rsidRDefault="00046367" w:rsidP="0076415D">
      <w:pPr>
        <w:pStyle w:val="CDBodyText"/>
        <w:numPr>
          <w:ilvl w:val="1"/>
          <w:numId w:val="44"/>
        </w:numPr>
        <w:spacing w:after="0" w:line="240" w:lineRule="auto"/>
        <w:rPr>
          <w:lang w:val="pt-BR"/>
        </w:rPr>
      </w:pPr>
      <w:r w:rsidRPr="00046367">
        <w:rPr>
          <w:lang w:val="pt-BR"/>
        </w:rPr>
        <w:t>Áreas para a expansão do serviço</w:t>
      </w:r>
    </w:p>
    <w:p w14:paraId="6F750297" w14:textId="77777777" w:rsidR="00046367" w:rsidRDefault="00046367" w:rsidP="0076415D">
      <w:pPr>
        <w:pStyle w:val="CDBodyText"/>
        <w:numPr>
          <w:ilvl w:val="1"/>
          <w:numId w:val="44"/>
        </w:numPr>
        <w:spacing w:after="0" w:line="240" w:lineRule="auto"/>
        <w:rPr>
          <w:lang w:val="pt-BR"/>
        </w:rPr>
      </w:pPr>
      <w:r w:rsidRPr="00046367">
        <w:rPr>
          <w:lang w:val="pt-BR"/>
        </w:rPr>
        <w:t xml:space="preserve">Áreas para a liberação de recursos </w:t>
      </w:r>
      <w:r>
        <w:rPr>
          <w:lang w:val="pt-BR"/>
        </w:rPr>
        <w:t>através da produção do</w:t>
      </w:r>
      <w:r w:rsidRPr="00046367">
        <w:rPr>
          <w:lang w:val="pt-BR"/>
        </w:rPr>
        <w:t xml:space="preserve"> mesmo nível de </w:t>
      </w:r>
      <w:r>
        <w:rPr>
          <w:lang w:val="pt-BR"/>
        </w:rPr>
        <w:t>resultados</w:t>
      </w:r>
      <w:r w:rsidRPr="00046367">
        <w:rPr>
          <w:lang w:val="pt-BR"/>
        </w:rPr>
        <w:t>, mas com menos recursos</w:t>
      </w:r>
    </w:p>
    <w:p w14:paraId="76F13CA2" w14:textId="77777777" w:rsidR="00C9760F" w:rsidRPr="00046367" w:rsidRDefault="00046367" w:rsidP="0076415D">
      <w:pPr>
        <w:pStyle w:val="CDBodyText"/>
        <w:numPr>
          <w:ilvl w:val="1"/>
          <w:numId w:val="44"/>
        </w:numPr>
        <w:spacing w:after="0" w:line="240" w:lineRule="auto"/>
        <w:rPr>
          <w:lang w:val="pt-BR"/>
        </w:rPr>
      </w:pPr>
      <w:r w:rsidRPr="00046367">
        <w:rPr>
          <w:lang w:val="pt-BR"/>
        </w:rPr>
        <w:t xml:space="preserve">Áreas para </w:t>
      </w:r>
      <w:r>
        <w:rPr>
          <w:lang w:val="pt-BR"/>
        </w:rPr>
        <w:t>a liberação de recursos através</w:t>
      </w:r>
      <w:r w:rsidRPr="00046367">
        <w:rPr>
          <w:lang w:val="pt-BR"/>
        </w:rPr>
        <w:t xml:space="preserve"> de </w:t>
      </w:r>
      <w:r>
        <w:rPr>
          <w:lang w:val="pt-BR"/>
        </w:rPr>
        <w:t>redução</w:t>
      </w:r>
      <w:r w:rsidRPr="00046367">
        <w:rPr>
          <w:lang w:val="pt-BR"/>
        </w:rPr>
        <w:t xml:space="preserve"> ou </w:t>
      </w:r>
      <w:r>
        <w:rPr>
          <w:lang w:val="pt-BR"/>
        </w:rPr>
        <w:t xml:space="preserve">cessação de </w:t>
      </w:r>
      <w:r w:rsidRPr="00046367">
        <w:rPr>
          <w:lang w:val="pt-BR"/>
        </w:rPr>
        <w:t>alguns serviços</w:t>
      </w:r>
    </w:p>
    <w:p w14:paraId="1FB014B4" w14:textId="77777777" w:rsidR="00C9760F" w:rsidRPr="00046367" w:rsidRDefault="00046367" w:rsidP="0076415D">
      <w:pPr>
        <w:pStyle w:val="CDBodyText"/>
        <w:numPr>
          <w:ilvl w:val="0"/>
          <w:numId w:val="44"/>
        </w:numPr>
        <w:spacing w:after="0" w:line="240" w:lineRule="auto"/>
        <w:rPr>
          <w:lang w:val="pt-BR"/>
        </w:rPr>
      </w:pPr>
      <w:r w:rsidRPr="00046367">
        <w:rPr>
          <w:lang w:val="pt-BR"/>
        </w:rPr>
        <w:t>Painel consultivo para fazer recomendações em termos de</w:t>
      </w:r>
      <w:r w:rsidR="00C9760F" w:rsidRPr="00046367">
        <w:rPr>
          <w:lang w:val="pt-BR"/>
        </w:rPr>
        <w:t>:</w:t>
      </w:r>
    </w:p>
    <w:p w14:paraId="41170EFD" w14:textId="77777777" w:rsidR="00C9760F" w:rsidRPr="00046367" w:rsidRDefault="00046367" w:rsidP="0076415D">
      <w:pPr>
        <w:pStyle w:val="CDBodyText"/>
        <w:numPr>
          <w:ilvl w:val="1"/>
          <w:numId w:val="44"/>
        </w:numPr>
        <w:spacing w:after="0" w:line="240" w:lineRule="auto"/>
        <w:rPr>
          <w:lang w:val="pt-BR"/>
        </w:rPr>
      </w:pPr>
      <w:r w:rsidRPr="00046367">
        <w:rPr>
          <w:lang w:val="pt-BR"/>
        </w:rPr>
        <w:t xml:space="preserve">Financiar </w:t>
      </w:r>
      <w:r w:rsidR="001E653C">
        <w:rPr>
          <w:lang w:val="pt-BR"/>
        </w:rPr>
        <w:t>á</w:t>
      </w:r>
      <w:r w:rsidRPr="00046367">
        <w:rPr>
          <w:lang w:val="pt-BR"/>
        </w:rPr>
        <w:t>reas de expansão com novos recursos</w:t>
      </w:r>
    </w:p>
    <w:p w14:paraId="2CA6D255" w14:textId="77777777" w:rsidR="00C9760F" w:rsidRPr="00046367" w:rsidRDefault="00046367" w:rsidP="0076415D">
      <w:pPr>
        <w:pStyle w:val="CDBodyText"/>
        <w:numPr>
          <w:ilvl w:val="1"/>
          <w:numId w:val="44"/>
        </w:numPr>
        <w:spacing w:after="0" w:line="240" w:lineRule="auto"/>
        <w:rPr>
          <w:lang w:val="pt-BR"/>
        </w:rPr>
      </w:pPr>
      <w:r w:rsidRPr="00046367">
        <w:rPr>
          <w:lang w:val="pt-BR"/>
        </w:rPr>
        <w:t>Decisões para mover recursos de 5b para</w:t>
      </w:r>
      <w:r w:rsidR="00C9760F" w:rsidRPr="00046367">
        <w:rPr>
          <w:lang w:val="pt-BR"/>
        </w:rPr>
        <w:t xml:space="preserve"> 5a</w:t>
      </w:r>
    </w:p>
    <w:p w14:paraId="16DFD93A" w14:textId="77777777" w:rsidR="00C9760F" w:rsidRPr="00046367" w:rsidRDefault="00046367" w:rsidP="0076415D">
      <w:pPr>
        <w:pStyle w:val="CDBodyText"/>
        <w:numPr>
          <w:ilvl w:val="1"/>
          <w:numId w:val="44"/>
        </w:numPr>
        <w:spacing w:after="0" w:line="240" w:lineRule="auto"/>
        <w:rPr>
          <w:lang w:val="pt-BR"/>
        </w:rPr>
      </w:pPr>
      <w:r>
        <w:rPr>
          <w:lang w:val="pt-BR"/>
        </w:rPr>
        <w:t xml:space="preserve">Decisões </w:t>
      </w:r>
      <w:r w:rsidR="00753F70" w:rsidRPr="00331CAD">
        <w:rPr>
          <w:lang w:val="pt-BR"/>
        </w:rPr>
        <w:t>conflitantes</w:t>
      </w:r>
      <w:r w:rsidR="00C9760F" w:rsidRPr="00046367">
        <w:rPr>
          <w:lang w:val="pt-BR"/>
        </w:rPr>
        <w:t xml:space="preserve"> </w:t>
      </w:r>
      <w:r w:rsidRPr="00046367">
        <w:rPr>
          <w:lang w:val="pt-BR"/>
        </w:rPr>
        <w:t xml:space="preserve">para mover recursos </w:t>
      </w:r>
      <w:r>
        <w:rPr>
          <w:lang w:val="pt-BR"/>
        </w:rPr>
        <w:t xml:space="preserve">de </w:t>
      </w:r>
      <w:r w:rsidRPr="00046367">
        <w:rPr>
          <w:lang w:val="pt-BR"/>
        </w:rPr>
        <w:t>5c para</w:t>
      </w:r>
      <w:r w:rsidR="00C9760F" w:rsidRPr="00046367">
        <w:rPr>
          <w:lang w:val="pt-BR"/>
        </w:rPr>
        <w:t xml:space="preserve"> 5a</w:t>
      </w:r>
    </w:p>
    <w:p w14:paraId="249D5173" w14:textId="77777777" w:rsidR="00C9760F" w:rsidRPr="00046367" w:rsidRDefault="00046367" w:rsidP="0076415D">
      <w:pPr>
        <w:pStyle w:val="CDBodyText"/>
        <w:numPr>
          <w:ilvl w:val="0"/>
          <w:numId w:val="44"/>
        </w:numPr>
        <w:spacing w:after="0" w:line="240" w:lineRule="auto"/>
        <w:rPr>
          <w:lang w:val="pt-BR"/>
        </w:rPr>
      </w:pPr>
      <w:r w:rsidRPr="00046367">
        <w:rPr>
          <w:lang w:val="pt-BR"/>
        </w:rPr>
        <w:t>Verificações de validade com</w:t>
      </w:r>
      <w:r>
        <w:rPr>
          <w:lang w:val="pt-BR"/>
        </w:rPr>
        <w:t xml:space="preserve"> outras partes interessadas e</w:t>
      </w:r>
      <w:r w:rsidRPr="00046367">
        <w:rPr>
          <w:lang w:val="pt-BR"/>
        </w:rPr>
        <w:t xml:space="preserve"> decisões finais para informar os serviços de planejamento </w:t>
      </w:r>
      <w:r w:rsidR="001E653C">
        <w:rPr>
          <w:lang w:val="pt-BR"/>
        </w:rPr>
        <w:t>orçamentário</w:t>
      </w:r>
    </w:p>
    <w:p w14:paraId="424A7847" w14:textId="77777777" w:rsidR="00331CAD" w:rsidRDefault="00331CAD" w:rsidP="0076415D">
      <w:pPr>
        <w:pStyle w:val="CDHeading1nopriorgap"/>
        <w:rPr>
          <w:rFonts w:cs="Arial"/>
          <w:szCs w:val="32"/>
        </w:rPr>
      </w:pPr>
    </w:p>
    <w:p w14:paraId="3DF50AEB" w14:textId="77777777" w:rsidR="00C9760F" w:rsidRPr="00475A4A" w:rsidRDefault="00B642FD" w:rsidP="0076415D">
      <w:pPr>
        <w:pStyle w:val="CDHeading1nopriorgap"/>
        <w:rPr>
          <w:rFonts w:cs="Arial"/>
          <w:szCs w:val="32"/>
        </w:rPr>
      </w:pPr>
      <w:r>
        <w:rPr>
          <w:rFonts w:cs="Arial"/>
          <w:szCs w:val="32"/>
        </w:rPr>
        <w:t>principais Referência</w:t>
      </w:r>
      <w:r w:rsidR="00C9760F">
        <w:rPr>
          <w:rFonts w:cs="Arial"/>
          <w:szCs w:val="32"/>
        </w:rPr>
        <w:t>s</w:t>
      </w:r>
      <w:r w:rsidR="00C9760F">
        <w:tab/>
      </w:r>
    </w:p>
    <w:p w14:paraId="7CB0AC03" w14:textId="77777777" w:rsidR="00C9760F" w:rsidRPr="00046367" w:rsidRDefault="00C9760F" w:rsidP="0076415D">
      <w:pPr>
        <w:jc w:val="center"/>
        <w:rPr>
          <w:rFonts w:ascii="Arial" w:hAnsi="Arial" w:cs="Arial"/>
          <w:noProof/>
          <w:lang w:val="pt-BR"/>
        </w:rPr>
      </w:pPr>
    </w:p>
    <w:p w14:paraId="20C3FCB5" w14:textId="77777777" w:rsidR="00C9760F" w:rsidRPr="00475A4A" w:rsidRDefault="00C9760F" w:rsidP="0076415D">
      <w:pPr>
        <w:tabs>
          <w:tab w:val="right" w:pos="360"/>
          <w:tab w:val="left" w:pos="540"/>
        </w:tabs>
        <w:ind w:left="540" w:hanging="540"/>
        <w:rPr>
          <w:rFonts w:ascii="Arial" w:hAnsi="Arial" w:cs="Arial"/>
          <w:noProof/>
        </w:rPr>
      </w:pPr>
      <w:r w:rsidRPr="00046367">
        <w:rPr>
          <w:rFonts w:ascii="Arial" w:hAnsi="Arial" w:cs="Arial"/>
          <w:noProof/>
          <w:lang w:val="pt-BR"/>
        </w:rPr>
        <w:tab/>
      </w:r>
      <w:r w:rsidRPr="00475A4A">
        <w:rPr>
          <w:rFonts w:ascii="Arial" w:hAnsi="Arial" w:cs="Arial"/>
          <w:noProof/>
        </w:rPr>
        <w:t xml:space="preserve">(1) </w:t>
      </w:r>
      <w:r w:rsidRPr="00475A4A">
        <w:rPr>
          <w:rFonts w:ascii="Arial" w:hAnsi="Arial" w:cs="Arial"/>
          <w:noProof/>
        </w:rPr>
        <w:tab/>
        <w:t xml:space="preserve">Drummond MF, Sculpher MJ, Torrance GW, O'Brien BJ, Stoddart GL. Methods for the economic evaluation of health care programmes. Third Edition. </w:t>
      </w:r>
      <w:r w:rsidRPr="00475A4A">
        <w:rPr>
          <w:rFonts w:ascii="Arial" w:hAnsi="Arial" w:cs="Arial"/>
          <w:i/>
          <w:noProof/>
        </w:rPr>
        <w:t>Oxford University Press, Oxford, UK</w:t>
      </w:r>
      <w:r w:rsidRPr="00475A4A">
        <w:rPr>
          <w:rFonts w:ascii="Arial" w:hAnsi="Arial" w:cs="Arial"/>
          <w:noProof/>
        </w:rPr>
        <w:t xml:space="preserve"> 2005.</w:t>
      </w:r>
    </w:p>
    <w:p w14:paraId="19C26AEC" w14:textId="77777777" w:rsidR="00C9760F" w:rsidRPr="00475A4A" w:rsidRDefault="00C9760F" w:rsidP="0076415D">
      <w:pPr>
        <w:tabs>
          <w:tab w:val="right" w:pos="360"/>
          <w:tab w:val="left" w:pos="540"/>
        </w:tabs>
        <w:ind w:left="540" w:hanging="540"/>
        <w:rPr>
          <w:rFonts w:ascii="Arial" w:hAnsi="Arial" w:cs="Arial"/>
          <w:noProof/>
        </w:rPr>
      </w:pPr>
      <w:r w:rsidRPr="00475A4A">
        <w:rPr>
          <w:rFonts w:ascii="Arial" w:hAnsi="Arial" w:cs="Arial"/>
          <w:noProof/>
        </w:rPr>
        <w:tab/>
        <w:t xml:space="preserve">(2) </w:t>
      </w:r>
      <w:r w:rsidRPr="00475A4A">
        <w:rPr>
          <w:rFonts w:ascii="Arial" w:hAnsi="Arial" w:cs="Arial"/>
          <w:noProof/>
        </w:rPr>
        <w:tab/>
        <w:t xml:space="preserve">Mathers CD, Vos T, Lopez AD, Salomon J, Ezzati M. National Burden of DIsease Studies: A Practical Guide. Edition 2.0. Global Program on Evidence for Health Policy. </w:t>
      </w:r>
      <w:r w:rsidRPr="00475A4A">
        <w:rPr>
          <w:rFonts w:ascii="Arial" w:hAnsi="Arial" w:cs="Arial"/>
          <w:i/>
          <w:noProof/>
        </w:rPr>
        <w:t>Geneva: World Health Organisation</w:t>
      </w:r>
      <w:r w:rsidRPr="00475A4A">
        <w:rPr>
          <w:rFonts w:ascii="Arial" w:hAnsi="Arial" w:cs="Arial"/>
          <w:noProof/>
        </w:rPr>
        <w:t xml:space="preserve"> 2001.</w:t>
      </w:r>
    </w:p>
    <w:p w14:paraId="528C97EE" w14:textId="77777777" w:rsidR="00C9760F" w:rsidRPr="00475A4A" w:rsidRDefault="00C9760F" w:rsidP="0076415D">
      <w:pPr>
        <w:tabs>
          <w:tab w:val="right" w:pos="360"/>
          <w:tab w:val="left" w:pos="540"/>
        </w:tabs>
        <w:ind w:left="540" w:hanging="540"/>
        <w:rPr>
          <w:rFonts w:ascii="Arial" w:hAnsi="Arial" w:cs="Arial"/>
          <w:noProof/>
        </w:rPr>
      </w:pPr>
      <w:r w:rsidRPr="00475A4A">
        <w:rPr>
          <w:rFonts w:ascii="Arial" w:hAnsi="Arial" w:cs="Arial"/>
          <w:noProof/>
        </w:rPr>
        <w:tab/>
        <w:t xml:space="preserve">(3) </w:t>
      </w:r>
      <w:r w:rsidRPr="00475A4A">
        <w:rPr>
          <w:rFonts w:ascii="Arial" w:hAnsi="Arial" w:cs="Arial"/>
          <w:noProof/>
        </w:rPr>
        <w:tab/>
        <w:t xml:space="preserve">Murray CJL, Lopez AD. The Global Burden of Disease: A Comprehensive Assessment of Mortality and DIsability from Diseases, Injuries and Risk Factors in 1990 and Projected to 2020. </w:t>
      </w:r>
      <w:r w:rsidRPr="00475A4A">
        <w:rPr>
          <w:rFonts w:ascii="Arial" w:hAnsi="Arial" w:cs="Arial"/>
          <w:i/>
          <w:noProof/>
        </w:rPr>
        <w:t>Global Burden of Disease and Injury Series, Vol 1 Cambridge: Harvard University Press</w:t>
      </w:r>
      <w:r w:rsidRPr="00475A4A">
        <w:rPr>
          <w:rFonts w:ascii="Arial" w:hAnsi="Arial" w:cs="Arial"/>
          <w:noProof/>
        </w:rPr>
        <w:t xml:space="preserve"> 1996.</w:t>
      </w:r>
    </w:p>
    <w:p w14:paraId="76AD6823" w14:textId="77777777" w:rsidR="00C9760F" w:rsidRPr="00475A4A" w:rsidRDefault="00C9760F" w:rsidP="0076415D">
      <w:pPr>
        <w:tabs>
          <w:tab w:val="right" w:pos="360"/>
          <w:tab w:val="left" w:pos="540"/>
        </w:tabs>
        <w:ind w:left="540" w:hanging="540"/>
        <w:rPr>
          <w:rFonts w:ascii="Arial" w:hAnsi="Arial" w:cs="Arial"/>
          <w:noProof/>
        </w:rPr>
      </w:pPr>
      <w:r w:rsidRPr="00475A4A">
        <w:rPr>
          <w:rFonts w:ascii="Arial" w:hAnsi="Arial" w:cs="Arial"/>
          <w:noProof/>
        </w:rPr>
        <w:tab/>
        <w:t xml:space="preserve">(4) </w:t>
      </w:r>
      <w:r w:rsidRPr="00475A4A">
        <w:rPr>
          <w:rFonts w:ascii="Arial" w:hAnsi="Arial" w:cs="Arial"/>
          <w:noProof/>
        </w:rPr>
        <w:tab/>
        <w:t xml:space="preserve">Torrance GW, Thomas WH, Sackett DL. A utility maximization model for evaluation of health care programs. </w:t>
      </w:r>
      <w:r w:rsidRPr="00475A4A">
        <w:rPr>
          <w:rFonts w:ascii="Arial" w:hAnsi="Arial" w:cs="Arial"/>
          <w:i/>
          <w:noProof/>
        </w:rPr>
        <w:t>Health Serv Res</w:t>
      </w:r>
      <w:r w:rsidRPr="00475A4A">
        <w:rPr>
          <w:rFonts w:ascii="Arial" w:hAnsi="Arial" w:cs="Arial"/>
          <w:noProof/>
        </w:rPr>
        <w:t xml:space="preserve"> 1972; 7(2):118-133.</w:t>
      </w:r>
    </w:p>
    <w:p w14:paraId="75810F62" w14:textId="77777777" w:rsidR="00C9760F" w:rsidRPr="00475A4A" w:rsidRDefault="00C9760F" w:rsidP="0076415D">
      <w:pPr>
        <w:tabs>
          <w:tab w:val="right" w:pos="360"/>
          <w:tab w:val="left" w:pos="540"/>
        </w:tabs>
        <w:ind w:left="540" w:hanging="540"/>
        <w:rPr>
          <w:rFonts w:ascii="Arial" w:hAnsi="Arial" w:cs="Arial"/>
          <w:noProof/>
        </w:rPr>
      </w:pPr>
      <w:r w:rsidRPr="00475A4A">
        <w:rPr>
          <w:rFonts w:ascii="Arial" w:hAnsi="Arial" w:cs="Arial"/>
          <w:noProof/>
        </w:rPr>
        <w:tab/>
        <w:t xml:space="preserve">(5) </w:t>
      </w:r>
      <w:r w:rsidRPr="00475A4A">
        <w:rPr>
          <w:rFonts w:ascii="Arial" w:hAnsi="Arial" w:cs="Arial"/>
          <w:noProof/>
        </w:rPr>
        <w:tab/>
        <w:t xml:space="preserve">Glick HA, Doshi JA, Sonnad SS, Polsky D. Economic Evaluation in Clinical Trials. </w:t>
      </w:r>
      <w:r w:rsidRPr="00475A4A">
        <w:rPr>
          <w:rFonts w:ascii="Arial" w:hAnsi="Arial" w:cs="Arial"/>
          <w:i/>
          <w:noProof/>
        </w:rPr>
        <w:t>Oxford University Press, Oxford, UK</w:t>
      </w:r>
      <w:r w:rsidRPr="00475A4A">
        <w:rPr>
          <w:rFonts w:ascii="Arial" w:hAnsi="Arial" w:cs="Arial"/>
          <w:noProof/>
        </w:rPr>
        <w:t xml:space="preserve"> 2007.</w:t>
      </w:r>
    </w:p>
    <w:p w14:paraId="7338086D" w14:textId="77777777" w:rsidR="00C9760F" w:rsidRPr="009D2416" w:rsidRDefault="00C9760F" w:rsidP="0076415D">
      <w:pPr>
        <w:tabs>
          <w:tab w:val="right" w:pos="360"/>
          <w:tab w:val="left" w:pos="540"/>
        </w:tabs>
        <w:ind w:left="540" w:hanging="540"/>
        <w:rPr>
          <w:rFonts w:ascii="Arial" w:hAnsi="Arial" w:cs="Arial"/>
          <w:noProof/>
        </w:rPr>
      </w:pPr>
      <w:r w:rsidRPr="00475A4A">
        <w:rPr>
          <w:rFonts w:ascii="Arial" w:hAnsi="Arial" w:cs="Arial"/>
          <w:noProof/>
        </w:rPr>
        <w:tab/>
        <w:t xml:space="preserve">(6) </w:t>
      </w:r>
      <w:r w:rsidRPr="00475A4A">
        <w:rPr>
          <w:rFonts w:ascii="Arial" w:hAnsi="Arial" w:cs="Arial"/>
          <w:noProof/>
        </w:rPr>
        <w:tab/>
        <w:t xml:space="preserve">Mitton C, Donaldson C. Health care priority setting: principles, practice and challenges. </w:t>
      </w:r>
      <w:r w:rsidRPr="00475A4A">
        <w:rPr>
          <w:rFonts w:ascii="Arial" w:hAnsi="Arial" w:cs="Arial"/>
          <w:i/>
          <w:noProof/>
        </w:rPr>
        <w:t>Cost Eff Resour Alloc</w:t>
      </w:r>
      <w:r>
        <w:rPr>
          <w:rFonts w:ascii="Arial" w:hAnsi="Arial" w:cs="Arial"/>
          <w:noProof/>
        </w:rPr>
        <w:t xml:space="preserve"> 2004; 2(1):3.</w:t>
      </w:r>
    </w:p>
    <w:p w14:paraId="47A8381B" w14:textId="77777777" w:rsidR="00C9760F" w:rsidRPr="009F4C1B" w:rsidRDefault="00C9760F" w:rsidP="00C9760F">
      <w:pPr>
        <w:pStyle w:val="CDBodyText"/>
        <w:spacing w:line="240" w:lineRule="auto"/>
      </w:pPr>
      <w:r>
        <w:rPr>
          <w:noProof/>
        </w:rPr>
        <w:t>(7)</w:t>
      </w:r>
      <w:r w:rsidRPr="009F4C1B">
        <w:rPr>
          <w:noProof/>
        </w:rPr>
        <w:t xml:space="preserve"> Baltussen, R., and Niessen, L. "Priority setting of health interventions: the need for multi-criteria decision analysis," </w:t>
      </w:r>
      <w:r w:rsidRPr="009F4C1B">
        <w:rPr>
          <w:i/>
          <w:noProof/>
        </w:rPr>
        <w:t>Cost Effectiveness and Resource Allocation</w:t>
      </w:r>
      <w:r w:rsidRPr="009F4C1B">
        <w:rPr>
          <w:noProof/>
        </w:rPr>
        <w:t xml:space="preserve"> 4 (2006): 14.</w:t>
      </w:r>
    </w:p>
    <w:p w14:paraId="1B7D3D0D" w14:textId="77777777" w:rsidR="00C9760F" w:rsidRPr="00475A4A" w:rsidRDefault="00C9760F" w:rsidP="0076415D">
      <w:pPr>
        <w:tabs>
          <w:tab w:val="right" w:pos="360"/>
          <w:tab w:val="left" w:pos="540"/>
        </w:tabs>
        <w:rPr>
          <w:rFonts w:ascii="Arial" w:hAnsi="Arial" w:cs="Arial"/>
          <w:noProof/>
        </w:rPr>
      </w:pPr>
    </w:p>
    <w:p w14:paraId="2E9BDC03" w14:textId="77777777" w:rsidR="00C9760F" w:rsidRPr="009F4C1B" w:rsidRDefault="00C9760F" w:rsidP="0076415D">
      <w:pPr>
        <w:pStyle w:val="CDHeading1nopriorgap"/>
        <w:rPr>
          <w:rFonts w:cs="Arial"/>
        </w:rPr>
        <w:sectPr w:rsidR="00C9760F" w:rsidRPr="009F4C1B" w:rsidSect="000A6661">
          <w:headerReference w:type="even" r:id="rId30"/>
          <w:headerReference w:type="default" r:id="rId31"/>
          <w:headerReference w:type="first" r:id="rId32"/>
          <w:footnotePr>
            <w:numFmt w:val="chicago"/>
          </w:footnotePr>
          <w:pgSz w:w="11906" w:h="16838" w:code="9"/>
          <w:pgMar w:top="1440" w:right="1440" w:bottom="1440" w:left="1440" w:header="340" w:footer="476" w:gutter="0"/>
          <w:cols w:space="708"/>
          <w:docGrid w:linePitch="360"/>
        </w:sectPr>
      </w:pPr>
    </w:p>
    <w:p w14:paraId="2C543316" w14:textId="5DE3F82C" w:rsidR="000F6371" w:rsidRPr="00530609" w:rsidRDefault="00530609" w:rsidP="00BE5E61">
      <w:pPr>
        <w:pStyle w:val="CDHeading0"/>
        <w:outlineLvl w:val="0"/>
        <w:rPr>
          <w:lang w:val="pt-BR"/>
        </w:rPr>
      </w:pPr>
      <w:bookmarkStart w:id="11" w:name="_Toc317863215"/>
      <w:bookmarkStart w:id="12" w:name="_Toc403646277"/>
      <w:r w:rsidRPr="00530609">
        <w:rPr>
          <w:lang w:val="pt-BR"/>
        </w:rPr>
        <w:t>Visão geral dos métodos usados no</w:t>
      </w:r>
      <w:r w:rsidR="000F6371" w:rsidRPr="00530609">
        <w:rPr>
          <w:lang w:val="pt-BR"/>
        </w:rPr>
        <w:t xml:space="preserve"> </w:t>
      </w:r>
      <w:r w:rsidR="005C7CFC">
        <w:rPr>
          <w:lang w:val="pt-BR"/>
        </w:rPr>
        <w:t>Banco de Dados Global de Distúrbios Congênitos Constitucionais de Modell</w:t>
      </w:r>
      <w:r w:rsidR="000F6371" w:rsidRPr="00530609">
        <w:rPr>
          <w:lang w:val="pt-BR"/>
        </w:rPr>
        <w:t xml:space="preserve"> (MGDB)</w:t>
      </w:r>
      <w:bookmarkEnd w:id="11"/>
      <w:bookmarkEnd w:id="12"/>
    </w:p>
    <w:p w14:paraId="35389E39" w14:textId="77777777" w:rsidR="000F6371" w:rsidRPr="00530609" w:rsidRDefault="00530609" w:rsidP="000F6371">
      <w:pPr>
        <w:pStyle w:val="CDHeading2"/>
        <w:rPr>
          <w:lang w:val="pt-BR"/>
        </w:rPr>
      </w:pPr>
      <w:r w:rsidRPr="00530609">
        <w:rPr>
          <w:lang w:val="pt-BR"/>
        </w:rPr>
        <w:t>Introdução</w:t>
      </w:r>
    </w:p>
    <w:p w14:paraId="581AB245" w14:textId="77777777" w:rsidR="000F6371" w:rsidRPr="008C4C06" w:rsidRDefault="00530609" w:rsidP="000F6371">
      <w:pPr>
        <w:pStyle w:val="CDBodyTextAfterTable"/>
        <w:spacing w:line="240" w:lineRule="auto"/>
        <w:rPr>
          <w:lang w:val="pt-BR"/>
        </w:rPr>
      </w:pPr>
      <w:r w:rsidRPr="00530609">
        <w:rPr>
          <w:lang w:val="pt-BR"/>
        </w:rPr>
        <w:t>Este capítulo resume os m</w:t>
      </w:r>
      <w:r w:rsidR="005C7CFC">
        <w:rPr>
          <w:lang w:val="pt-BR"/>
        </w:rPr>
        <w:t>étodos utilizados no</w:t>
      </w:r>
      <w:r w:rsidRPr="00530609">
        <w:rPr>
          <w:lang w:val="pt-BR"/>
        </w:rPr>
        <w:t xml:space="preserve"> </w:t>
      </w:r>
      <w:r w:rsidR="005C7CFC" w:rsidRPr="005C7CFC">
        <w:rPr>
          <w:lang w:val="pt-BR"/>
        </w:rPr>
        <w:t>Banco de Dados de Distúrbios Congênitos Constitucionais de Modell</w:t>
      </w:r>
      <w:r w:rsidRPr="005C7CFC">
        <w:rPr>
          <w:lang w:val="pt-BR"/>
        </w:rPr>
        <w:t xml:space="preserve"> (MGDB)</w:t>
      </w:r>
      <w:r w:rsidRPr="00530609">
        <w:rPr>
          <w:lang w:val="pt-BR"/>
        </w:rPr>
        <w:t>, que</w:t>
      </w:r>
      <w:r>
        <w:rPr>
          <w:lang w:val="pt-BR"/>
        </w:rPr>
        <w:t xml:space="preserve"> fornece dados epidemiológicos a</w:t>
      </w:r>
      <w:r w:rsidRPr="00530609">
        <w:rPr>
          <w:lang w:val="pt-BR"/>
        </w:rPr>
        <w:t xml:space="preserve"> nível nacional para doenças congênitas (Modell, 2012, não publicado). Esses métodos foram desenvolvidos para responder à escassez de dados na maioria dos países, particularmente </w:t>
      </w:r>
      <w:r>
        <w:rPr>
          <w:lang w:val="pt-BR"/>
        </w:rPr>
        <w:t>n</w:t>
      </w:r>
      <w:r w:rsidRPr="00530609">
        <w:rPr>
          <w:lang w:val="pt-BR"/>
        </w:rPr>
        <w:t>aqueles que são menos desenvolvidos. A iniciativa começou a partir de um banco de dados de hemoglobinopatias criados para a OMS e</w:t>
      </w:r>
      <w:r>
        <w:rPr>
          <w:lang w:val="pt-BR"/>
        </w:rPr>
        <w:t xml:space="preserve"> foi estendido a outras doença</w:t>
      </w:r>
      <w:r w:rsidRPr="00530609">
        <w:rPr>
          <w:lang w:val="pt-BR"/>
        </w:rPr>
        <w:t>s. O banco de dados forneceu insumos para diversos relatórios, incluindo</w:t>
      </w:r>
      <w:r>
        <w:rPr>
          <w:lang w:val="pt-BR"/>
        </w:rPr>
        <w:t xml:space="preserve"> a </w:t>
      </w:r>
      <w:r w:rsidRPr="005C7CFC">
        <w:rPr>
          <w:lang w:val="pt-BR"/>
        </w:rPr>
        <w:t>March of Dimes 2006</w:t>
      </w:r>
      <w:r>
        <w:rPr>
          <w:lang w:val="pt-BR"/>
        </w:rPr>
        <w:t xml:space="preserve">, sobre defeitos de nascença </w:t>
      </w:r>
      <w:r w:rsidR="00B0234F">
        <w:rPr>
          <w:lang w:val="pt-BR"/>
        </w:rPr>
        <w:t>e a</w:t>
      </w:r>
      <w:r w:rsidRPr="00B0234F">
        <w:rPr>
          <w:lang w:val="pt-BR"/>
        </w:rPr>
        <w:t xml:space="preserve"> rodada</w:t>
      </w:r>
      <w:r w:rsidR="00B0234F">
        <w:rPr>
          <w:lang w:val="pt-BR"/>
        </w:rPr>
        <w:t xml:space="preserve"> de 2010</w:t>
      </w:r>
      <w:r w:rsidRPr="00B0234F">
        <w:rPr>
          <w:lang w:val="pt-BR"/>
        </w:rPr>
        <w:t xml:space="preserve"> do Global Burden of Disease Study</w:t>
      </w:r>
      <w:r w:rsidRPr="00530609">
        <w:rPr>
          <w:lang w:val="pt-BR"/>
        </w:rPr>
        <w:t xml:space="preserve"> e é também uma fonte de dados para </w:t>
      </w:r>
      <w:r>
        <w:rPr>
          <w:lang w:val="pt-BR"/>
        </w:rPr>
        <w:t xml:space="preserve">o </w:t>
      </w:r>
      <w:r w:rsidR="00B87407">
        <w:rPr>
          <w:lang w:val="pt-BR"/>
        </w:rPr>
        <w:t>PHGDB –</w:t>
      </w:r>
      <w:r w:rsidRPr="00530609">
        <w:rPr>
          <w:lang w:val="pt-BR"/>
        </w:rPr>
        <w:t xml:space="preserve"> o banco de dados subjacente ao</w:t>
      </w:r>
      <w:r>
        <w:rPr>
          <w:lang w:val="pt-BR"/>
        </w:rPr>
        <w:t xml:space="preserve"> kit de Ferramentas</w:t>
      </w:r>
      <w:r w:rsidR="00B87407">
        <w:rPr>
          <w:lang w:val="pt-BR"/>
        </w:rPr>
        <w:t xml:space="preserve"> de</w:t>
      </w:r>
      <w:r>
        <w:rPr>
          <w:lang w:val="pt-BR"/>
        </w:rPr>
        <w:t xml:space="preserve"> HNA</w:t>
      </w:r>
      <w:r w:rsidRPr="00530609">
        <w:rPr>
          <w:lang w:val="pt-BR"/>
        </w:rPr>
        <w:t>.</w:t>
      </w:r>
    </w:p>
    <w:p w14:paraId="1335D870" w14:textId="77777777" w:rsidR="00530609" w:rsidRPr="008C4C06" w:rsidRDefault="00530609" w:rsidP="000F6371">
      <w:pPr>
        <w:pStyle w:val="CDBodyTextAfterTable"/>
        <w:spacing w:line="240" w:lineRule="auto"/>
        <w:rPr>
          <w:lang w:val="pt-BR"/>
        </w:rPr>
      </w:pPr>
      <w:r w:rsidRPr="00530609">
        <w:rPr>
          <w:lang w:val="pt-BR"/>
        </w:rPr>
        <w:t xml:space="preserve">As estimativas </w:t>
      </w:r>
      <w:r>
        <w:rPr>
          <w:lang w:val="pt-BR"/>
        </w:rPr>
        <w:t>c</w:t>
      </w:r>
      <w:r w:rsidR="008C4C06">
        <w:rPr>
          <w:lang w:val="pt-BR"/>
        </w:rPr>
        <w:t>ontidas</w:t>
      </w:r>
      <w:r>
        <w:rPr>
          <w:lang w:val="pt-BR"/>
        </w:rPr>
        <w:t xml:space="preserve"> dentro </w:t>
      </w:r>
      <w:r w:rsidR="008C4C06">
        <w:rPr>
          <w:lang w:val="pt-BR"/>
        </w:rPr>
        <w:t xml:space="preserve">do </w:t>
      </w:r>
      <w:r>
        <w:rPr>
          <w:lang w:val="pt-BR"/>
        </w:rPr>
        <w:t>MGD</w:t>
      </w:r>
      <w:r w:rsidR="00B87407">
        <w:rPr>
          <w:lang w:val="pt-BR"/>
        </w:rPr>
        <w:t>B</w:t>
      </w:r>
      <w:r>
        <w:rPr>
          <w:lang w:val="pt-BR"/>
        </w:rPr>
        <w:t xml:space="preserve"> concentram-se</w:t>
      </w:r>
      <w:r w:rsidRPr="00530609">
        <w:rPr>
          <w:lang w:val="pt-BR"/>
        </w:rPr>
        <w:t xml:space="preserve"> sobre </w:t>
      </w:r>
      <w:r>
        <w:rPr>
          <w:lang w:val="pt-BR"/>
        </w:rPr>
        <w:t>os distúrbios congênito</w:t>
      </w:r>
      <w:r w:rsidRPr="00530609">
        <w:rPr>
          <w:lang w:val="pt-BR"/>
        </w:rPr>
        <w:t>s que se manifestam na in</w:t>
      </w:r>
      <w:r>
        <w:rPr>
          <w:lang w:val="pt-BR"/>
        </w:rPr>
        <w:t>fância ou adolescência e causam a morte prematura ou deficiência</w:t>
      </w:r>
      <w:r w:rsidRPr="00530609">
        <w:rPr>
          <w:lang w:val="pt-BR"/>
        </w:rPr>
        <w:t xml:space="preserve"> na ausência de intervenções. As estimativas abrangem as </w:t>
      </w:r>
      <w:r>
        <w:rPr>
          <w:lang w:val="pt-BR"/>
        </w:rPr>
        <w:t>doenças</w:t>
      </w:r>
      <w:r w:rsidRPr="00530609">
        <w:rPr>
          <w:lang w:val="pt-BR"/>
        </w:rPr>
        <w:t xml:space="preserve"> classificadas pelo CID10 códigos Q00-Q99: "malformações congênitas, deformidades e anomalias</w:t>
      </w:r>
      <w:r>
        <w:rPr>
          <w:lang w:val="pt-BR"/>
        </w:rPr>
        <w:t xml:space="preserve"> cromossômicas", que são chamada</w:t>
      </w:r>
      <w:r w:rsidRPr="00530609">
        <w:rPr>
          <w:lang w:val="pt-BR"/>
        </w:rPr>
        <w:t xml:space="preserve">s coletivamente </w:t>
      </w:r>
      <w:r>
        <w:rPr>
          <w:lang w:val="pt-BR"/>
        </w:rPr>
        <w:t xml:space="preserve">de </w:t>
      </w:r>
      <w:r w:rsidRPr="00530609">
        <w:rPr>
          <w:lang w:val="pt-BR"/>
        </w:rPr>
        <w:t>anomalias congênitas (Tabela 1). A</w:t>
      </w:r>
      <w:r>
        <w:rPr>
          <w:lang w:val="pt-BR"/>
        </w:rPr>
        <w:t xml:space="preserve"> complexidade da classificação do </w:t>
      </w:r>
      <w:r w:rsidRPr="00530609">
        <w:rPr>
          <w:lang w:val="pt-BR"/>
        </w:rPr>
        <w:t>C</w:t>
      </w:r>
      <w:r>
        <w:rPr>
          <w:lang w:val="pt-BR"/>
        </w:rPr>
        <w:t>ID foi simplificada</w:t>
      </w:r>
      <w:r w:rsidRPr="00530609">
        <w:rPr>
          <w:lang w:val="pt-BR"/>
        </w:rPr>
        <w:t xml:space="preserve">, a fim de desenvolver uma abordagem sistemática que </w:t>
      </w:r>
      <w:r>
        <w:rPr>
          <w:lang w:val="pt-BR"/>
        </w:rPr>
        <w:t>seja</w:t>
      </w:r>
      <w:r w:rsidRPr="00530609">
        <w:rPr>
          <w:lang w:val="pt-BR"/>
        </w:rPr>
        <w:t xml:space="preserve"> geralmente aplicável para toda a gama de d</w:t>
      </w:r>
      <w:r>
        <w:rPr>
          <w:lang w:val="pt-BR"/>
        </w:rPr>
        <w:t>istúrbios congênito</w:t>
      </w:r>
      <w:r w:rsidR="00B87407">
        <w:rPr>
          <w:lang w:val="pt-BR"/>
        </w:rPr>
        <w:t>s</w:t>
      </w:r>
      <w:r w:rsidRPr="00530609">
        <w:rPr>
          <w:lang w:val="pt-BR"/>
        </w:rPr>
        <w:t xml:space="preserve"> e descrever</w:t>
      </w:r>
      <w:r w:rsidR="008C4C06">
        <w:rPr>
          <w:lang w:val="pt-BR"/>
        </w:rPr>
        <w:t xml:space="preserve"> os resultados em termos que sejam</w:t>
      </w:r>
      <w:r w:rsidRPr="00530609">
        <w:rPr>
          <w:lang w:val="pt-BR"/>
        </w:rPr>
        <w:t xml:space="preserve"> facilmente compreendidos por um público multidisciplinar e </w:t>
      </w:r>
      <w:r w:rsidR="008C4C06">
        <w:rPr>
          <w:lang w:val="pt-BR"/>
        </w:rPr>
        <w:t>que sejam</w:t>
      </w:r>
      <w:r w:rsidRPr="00530609">
        <w:rPr>
          <w:lang w:val="pt-BR"/>
        </w:rPr>
        <w:t xml:space="preserve"> relevantes para a saúde pública. </w:t>
      </w:r>
      <w:r w:rsidRPr="008C4C06">
        <w:rPr>
          <w:lang w:val="pt-BR"/>
        </w:rPr>
        <w:t xml:space="preserve">Isto é </w:t>
      </w:r>
      <w:r w:rsidR="008C4C06" w:rsidRPr="008C4C06">
        <w:rPr>
          <w:lang w:val="pt-BR"/>
        </w:rPr>
        <w:t>alcançado por meio de</w:t>
      </w:r>
      <w:r w:rsidRPr="008C4C06">
        <w:rPr>
          <w:lang w:val="pt-BR"/>
        </w:rPr>
        <w:t>:</w:t>
      </w:r>
    </w:p>
    <w:p w14:paraId="13BCEC39" w14:textId="77777777" w:rsidR="008C4C06" w:rsidRPr="008C4C06" w:rsidRDefault="008C4C06" w:rsidP="000F6371">
      <w:pPr>
        <w:pStyle w:val="CDBodyBullet"/>
        <w:spacing w:line="240" w:lineRule="auto"/>
        <w:rPr>
          <w:lang w:val="pt-BR"/>
        </w:rPr>
      </w:pPr>
      <w:r w:rsidRPr="008C4C06">
        <w:rPr>
          <w:lang w:val="pt-BR"/>
        </w:rPr>
        <w:t>Agrupamento</w:t>
      </w:r>
      <w:r>
        <w:rPr>
          <w:lang w:val="pt-BR"/>
        </w:rPr>
        <w:t xml:space="preserve"> de distúrbios</w:t>
      </w:r>
      <w:r w:rsidRPr="008C4C06">
        <w:rPr>
          <w:lang w:val="pt-BR"/>
        </w:rPr>
        <w:t>, na medida do possível, com base em re</w:t>
      </w:r>
      <w:r>
        <w:rPr>
          <w:lang w:val="pt-BR"/>
        </w:rPr>
        <w:t>sultados clínicos e não por</w:t>
      </w:r>
      <w:r w:rsidRPr="008C4C06">
        <w:rPr>
          <w:lang w:val="pt-BR"/>
        </w:rPr>
        <w:t xml:space="preserve"> diagnóstico</w:t>
      </w:r>
      <w:r>
        <w:rPr>
          <w:lang w:val="pt-BR"/>
        </w:rPr>
        <w:t xml:space="preserve"> exato do CID 10</w:t>
      </w:r>
      <w:r w:rsidRPr="008C4C06">
        <w:rPr>
          <w:lang w:val="pt-BR"/>
        </w:rPr>
        <w:t>;</w:t>
      </w:r>
    </w:p>
    <w:p w14:paraId="51BF0EA3" w14:textId="77777777" w:rsidR="008C4C06" w:rsidRPr="008C4C06" w:rsidRDefault="008C4C06" w:rsidP="000F6371">
      <w:pPr>
        <w:pStyle w:val="CDBodyBullet"/>
        <w:spacing w:line="240" w:lineRule="auto"/>
        <w:rPr>
          <w:lang w:val="pt-BR"/>
        </w:rPr>
      </w:pPr>
      <w:r>
        <w:rPr>
          <w:lang w:val="pt-BR"/>
        </w:rPr>
        <w:t>Inclusão</w:t>
      </w:r>
      <w:r w:rsidRPr="008C4C06">
        <w:rPr>
          <w:lang w:val="pt-BR"/>
        </w:rPr>
        <w:t xml:space="preserve"> apenas </w:t>
      </w:r>
      <w:r>
        <w:rPr>
          <w:lang w:val="pt-BR"/>
        </w:rPr>
        <w:t>d</w:t>
      </w:r>
      <w:r w:rsidRPr="008C4C06">
        <w:rPr>
          <w:lang w:val="pt-BR"/>
        </w:rPr>
        <w:t xml:space="preserve">os casos graves para cada diagnóstico, ou seja, aqueles que causam morte ou </w:t>
      </w:r>
      <w:r>
        <w:rPr>
          <w:lang w:val="pt-BR"/>
        </w:rPr>
        <w:t>deficiência</w:t>
      </w:r>
      <w:r w:rsidRPr="008C4C06">
        <w:rPr>
          <w:lang w:val="pt-BR"/>
        </w:rPr>
        <w:t xml:space="preserve"> (Tabela 1)</w:t>
      </w:r>
      <w:r>
        <w:rPr>
          <w:lang w:val="pt-BR"/>
        </w:rPr>
        <w:t>; e</w:t>
      </w:r>
    </w:p>
    <w:p w14:paraId="29A16B71" w14:textId="77777777" w:rsidR="008C4C06" w:rsidRPr="008C4C06" w:rsidRDefault="008C4C06" w:rsidP="000F6371">
      <w:pPr>
        <w:pStyle w:val="CDBodyBullet"/>
        <w:spacing w:line="240" w:lineRule="auto"/>
        <w:rPr>
          <w:lang w:val="pt-BR"/>
        </w:rPr>
      </w:pPr>
      <w:r>
        <w:rPr>
          <w:lang w:val="pt-BR"/>
        </w:rPr>
        <w:t>Inclusão de</w:t>
      </w:r>
      <w:r w:rsidRPr="008C4C06">
        <w:rPr>
          <w:lang w:val="pt-BR"/>
        </w:rPr>
        <w:t xml:space="preserve"> estimativas mínimas em todos os casos. As estimativas referem-se a</w:t>
      </w:r>
      <w:r w:rsidR="00B87407">
        <w:rPr>
          <w:lang w:val="pt-BR"/>
        </w:rPr>
        <w:t>o ano de 2010, embora ela</w:t>
      </w:r>
      <w:r>
        <w:rPr>
          <w:lang w:val="pt-BR"/>
        </w:rPr>
        <w:t>s possam ser atualizada</w:t>
      </w:r>
      <w:r w:rsidRPr="008C4C06">
        <w:rPr>
          <w:lang w:val="pt-BR"/>
        </w:rPr>
        <w:t>s para os anos mais recentes.</w:t>
      </w:r>
    </w:p>
    <w:p w14:paraId="30A39AEE" w14:textId="77777777" w:rsidR="008C4C06" w:rsidRPr="008C4C06" w:rsidRDefault="008C4C06" w:rsidP="000F6371">
      <w:pPr>
        <w:pStyle w:val="CDBodyTextAfterTable"/>
        <w:spacing w:line="240" w:lineRule="auto"/>
        <w:rPr>
          <w:lang w:val="pt-BR"/>
        </w:rPr>
      </w:pPr>
      <w:r w:rsidRPr="008C4C06">
        <w:rPr>
          <w:lang w:val="pt-BR"/>
        </w:rPr>
        <w:t>Os resultados possíveis de anomalias</w:t>
      </w:r>
      <w:r>
        <w:rPr>
          <w:lang w:val="pt-BR"/>
        </w:rPr>
        <w:t xml:space="preserve"> (distúrbios)</w:t>
      </w:r>
      <w:r w:rsidRPr="008C4C06">
        <w:rPr>
          <w:lang w:val="pt-BR"/>
        </w:rPr>
        <w:t xml:space="preserve"> congênitas (grave</w:t>
      </w:r>
      <w:r>
        <w:rPr>
          <w:lang w:val="pt-BR"/>
        </w:rPr>
        <w:t>s</w:t>
      </w:r>
      <w:r w:rsidRPr="008C4C06">
        <w:rPr>
          <w:lang w:val="pt-BR"/>
        </w:rPr>
        <w:t>) são resumidos na Figura 1. Na ausência de diagnóstico e tratamento, todos os distúrbios congênitos leva</w:t>
      </w:r>
      <w:r>
        <w:rPr>
          <w:lang w:val="pt-BR"/>
        </w:rPr>
        <w:t>m</w:t>
      </w:r>
      <w:r w:rsidRPr="008C4C06">
        <w:rPr>
          <w:lang w:val="pt-BR"/>
        </w:rPr>
        <w:t xml:space="preserve"> à morte prematura ou </w:t>
      </w:r>
      <w:r>
        <w:rPr>
          <w:lang w:val="pt-BR"/>
        </w:rPr>
        <w:t>deficiência</w:t>
      </w:r>
      <w:r w:rsidRPr="008C4C06">
        <w:rPr>
          <w:lang w:val="pt-BR"/>
        </w:rPr>
        <w:t xml:space="preserve"> ao longo da vida. Algumas intervenções antes ou durante a gravidez pode</w:t>
      </w:r>
      <w:r>
        <w:rPr>
          <w:lang w:val="pt-BR"/>
        </w:rPr>
        <w:t>m</w:t>
      </w:r>
      <w:r w:rsidRPr="008C4C06">
        <w:rPr>
          <w:lang w:val="pt-BR"/>
        </w:rPr>
        <w:t xml:space="preserve"> reduzir a p</w:t>
      </w:r>
      <w:r>
        <w:rPr>
          <w:lang w:val="pt-BR"/>
        </w:rPr>
        <w:t>revalência do nascimento afetado</w:t>
      </w:r>
      <w:r w:rsidRPr="008C4C06">
        <w:rPr>
          <w:lang w:val="pt-BR"/>
        </w:rPr>
        <w:t>. Após o nascimento, o diagnóstico precoce e</w:t>
      </w:r>
      <w:r>
        <w:rPr>
          <w:lang w:val="pt-BR"/>
        </w:rPr>
        <w:t xml:space="preserve"> </w:t>
      </w:r>
      <w:r w:rsidRPr="008C4C06">
        <w:rPr>
          <w:lang w:val="pt-BR"/>
        </w:rPr>
        <w:t>o tratamento pode</w:t>
      </w:r>
      <w:r>
        <w:rPr>
          <w:lang w:val="pt-BR"/>
        </w:rPr>
        <w:t>m levar à</w:t>
      </w:r>
      <w:r w:rsidRPr="008C4C06">
        <w:rPr>
          <w:lang w:val="pt-BR"/>
        </w:rPr>
        <w:t xml:space="preserve"> cura definitiva para algumas malformações congênitas. No entanto, muitos, como d</w:t>
      </w:r>
      <w:r>
        <w:rPr>
          <w:lang w:val="pt-BR"/>
        </w:rPr>
        <w:t>istúrbios cromossômicos e algumas malformações congê</w:t>
      </w:r>
      <w:r w:rsidRPr="008C4C06">
        <w:rPr>
          <w:lang w:val="pt-BR"/>
        </w:rPr>
        <w:t>nitas graves (por exemplo, do sistema nervos</w:t>
      </w:r>
      <w:r>
        <w:rPr>
          <w:lang w:val="pt-BR"/>
        </w:rPr>
        <w:t>o central), não podem ser curado</w:t>
      </w:r>
      <w:r w:rsidRPr="008C4C06">
        <w:rPr>
          <w:lang w:val="pt-BR"/>
        </w:rPr>
        <w:t xml:space="preserve">s e exigem cuidados de </w:t>
      </w:r>
      <w:r>
        <w:rPr>
          <w:lang w:val="pt-BR"/>
        </w:rPr>
        <w:t>assistência</w:t>
      </w:r>
      <w:r w:rsidR="007F57AB">
        <w:rPr>
          <w:lang w:val="pt-BR"/>
        </w:rPr>
        <w:t xml:space="preserve"> para melhorar a sobrevida</w:t>
      </w:r>
      <w:r w:rsidRPr="008C4C06">
        <w:rPr>
          <w:lang w:val="pt-BR"/>
        </w:rPr>
        <w:t xml:space="preserve"> e</w:t>
      </w:r>
      <w:r w:rsidR="007F57AB">
        <w:rPr>
          <w:lang w:val="pt-BR"/>
        </w:rPr>
        <w:t xml:space="preserve"> </w:t>
      </w:r>
      <w:r w:rsidRPr="008C4C06">
        <w:rPr>
          <w:lang w:val="pt-BR"/>
        </w:rPr>
        <w:t>a qualidade de vida.</w:t>
      </w:r>
    </w:p>
    <w:p w14:paraId="0F7B5DE0" w14:textId="77777777" w:rsidR="000F6371" w:rsidRPr="008C4C06" w:rsidRDefault="000F6371" w:rsidP="000F6371">
      <w:pPr>
        <w:jc w:val="both"/>
        <w:rPr>
          <w:rFonts w:ascii="Arial" w:hAnsi="Arial" w:cs="Arial"/>
          <w:b/>
          <w:sz w:val="20"/>
          <w:lang w:val="pt-BR"/>
        </w:rPr>
      </w:pPr>
    </w:p>
    <w:p w14:paraId="0ACD23CF" w14:textId="77777777" w:rsidR="000F6371" w:rsidRPr="008C4C06" w:rsidRDefault="000F6371" w:rsidP="000F6371">
      <w:pPr>
        <w:jc w:val="both"/>
        <w:rPr>
          <w:rFonts w:ascii="Arial" w:hAnsi="Arial" w:cs="Arial"/>
          <w:b/>
          <w:sz w:val="20"/>
          <w:lang w:val="pt-BR"/>
        </w:rPr>
      </w:pPr>
    </w:p>
    <w:p w14:paraId="7AE36FF9" w14:textId="77777777" w:rsidR="000F6371" w:rsidRPr="008C4C06" w:rsidRDefault="000F6371" w:rsidP="000F6371">
      <w:pPr>
        <w:jc w:val="both"/>
        <w:rPr>
          <w:rFonts w:ascii="Arial" w:hAnsi="Arial" w:cs="Arial"/>
          <w:b/>
          <w:sz w:val="20"/>
          <w:lang w:val="pt-BR"/>
        </w:rPr>
      </w:pPr>
    </w:p>
    <w:p w14:paraId="024B9102" w14:textId="77777777" w:rsidR="000F6371" w:rsidRPr="008C4C06" w:rsidRDefault="000F6371" w:rsidP="000F6371">
      <w:pPr>
        <w:jc w:val="both"/>
        <w:rPr>
          <w:rFonts w:ascii="Arial" w:hAnsi="Arial" w:cs="Arial"/>
          <w:b/>
          <w:sz w:val="20"/>
          <w:lang w:val="pt-BR"/>
        </w:rPr>
      </w:pPr>
    </w:p>
    <w:p w14:paraId="28069C6C" w14:textId="77777777" w:rsidR="000F6371" w:rsidRPr="008C4C06" w:rsidRDefault="000F6371" w:rsidP="000F6371">
      <w:pPr>
        <w:jc w:val="both"/>
        <w:rPr>
          <w:rFonts w:ascii="Arial" w:hAnsi="Arial" w:cs="Arial"/>
          <w:b/>
          <w:sz w:val="20"/>
          <w:lang w:val="pt-BR"/>
        </w:rPr>
      </w:pPr>
    </w:p>
    <w:p w14:paraId="20AB9289" w14:textId="77777777" w:rsidR="000F6371" w:rsidRPr="008C4C06" w:rsidRDefault="000F6371" w:rsidP="000F6371">
      <w:pPr>
        <w:jc w:val="both"/>
        <w:rPr>
          <w:rFonts w:ascii="Arial" w:hAnsi="Arial" w:cs="Arial"/>
          <w:b/>
          <w:sz w:val="20"/>
          <w:lang w:val="pt-BR"/>
        </w:rPr>
      </w:pPr>
    </w:p>
    <w:p w14:paraId="71215E32" w14:textId="77777777" w:rsidR="000F6371" w:rsidRPr="008C4C06" w:rsidRDefault="000F6371" w:rsidP="000F6371">
      <w:pPr>
        <w:jc w:val="both"/>
        <w:rPr>
          <w:rFonts w:ascii="Arial" w:hAnsi="Arial" w:cs="Arial"/>
          <w:b/>
          <w:sz w:val="20"/>
          <w:lang w:val="pt-BR"/>
        </w:rPr>
      </w:pPr>
    </w:p>
    <w:p w14:paraId="2827887F" w14:textId="77777777" w:rsidR="000F6371" w:rsidRPr="008C4C06" w:rsidRDefault="000F6371" w:rsidP="000F6371">
      <w:pPr>
        <w:jc w:val="both"/>
        <w:rPr>
          <w:rFonts w:ascii="Arial" w:hAnsi="Arial" w:cs="Arial"/>
          <w:b/>
          <w:sz w:val="20"/>
          <w:lang w:val="pt-BR"/>
        </w:rPr>
      </w:pPr>
    </w:p>
    <w:p w14:paraId="0FAC2C02" w14:textId="77777777" w:rsidR="000F6371" w:rsidRPr="008C4C06" w:rsidRDefault="000F6371" w:rsidP="000F6371">
      <w:pPr>
        <w:jc w:val="both"/>
        <w:rPr>
          <w:rFonts w:ascii="Arial" w:hAnsi="Arial" w:cs="Arial"/>
          <w:b/>
          <w:sz w:val="20"/>
          <w:lang w:val="pt-BR"/>
        </w:rPr>
      </w:pPr>
    </w:p>
    <w:p w14:paraId="5B210139" w14:textId="77777777" w:rsidR="007F57AB" w:rsidRDefault="007F57AB" w:rsidP="000F6371">
      <w:pPr>
        <w:jc w:val="both"/>
        <w:rPr>
          <w:rFonts w:ascii="Arial" w:hAnsi="Arial" w:cs="Arial"/>
          <w:b/>
          <w:sz w:val="20"/>
        </w:rPr>
      </w:pPr>
    </w:p>
    <w:p w14:paraId="1C38BFE6" w14:textId="77777777" w:rsidR="000F6371" w:rsidRPr="007F57AB" w:rsidRDefault="007F57AB" w:rsidP="000F6371">
      <w:pPr>
        <w:jc w:val="both"/>
        <w:rPr>
          <w:rFonts w:ascii="Arial" w:hAnsi="Arial" w:cs="Arial"/>
          <w:lang w:val="pt-BR"/>
        </w:rPr>
      </w:pPr>
      <w:r w:rsidRPr="007F57AB">
        <w:rPr>
          <w:rFonts w:ascii="Arial" w:hAnsi="Arial" w:cs="Arial"/>
          <w:b/>
          <w:sz w:val="20"/>
          <w:lang w:val="pt-BR"/>
        </w:rPr>
        <w:t>Figura</w:t>
      </w:r>
      <w:r w:rsidR="000F6371" w:rsidRPr="007F57AB">
        <w:rPr>
          <w:rFonts w:ascii="Arial" w:hAnsi="Arial" w:cs="Arial"/>
          <w:b/>
          <w:sz w:val="20"/>
          <w:lang w:val="pt-BR"/>
        </w:rPr>
        <w:t xml:space="preserve"> 1:</w:t>
      </w:r>
      <w:r w:rsidR="000F6371" w:rsidRPr="007F57AB">
        <w:rPr>
          <w:rFonts w:ascii="Arial" w:hAnsi="Arial" w:cs="Arial"/>
          <w:sz w:val="20"/>
          <w:lang w:val="pt-BR"/>
        </w:rPr>
        <w:t xml:space="preserve"> Fa</w:t>
      </w:r>
      <w:r w:rsidRPr="007F57AB">
        <w:rPr>
          <w:rFonts w:ascii="Arial" w:hAnsi="Arial" w:cs="Arial"/>
          <w:sz w:val="20"/>
          <w:lang w:val="pt-BR"/>
        </w:rPr>
        <w:t>tores que afetam a epidemiologia e os resultados de dist</w:t>
      </w:r>
      <w:r>
        <w:rPr>
          <w:rFonts w:ascii="Arial" w:hAnsi="Arial" w:cs="Arial"/>
          <w:sz w:val="20"/>
          <w:lang w:val="pt-BR"/>
        </w:rPr>
        <w:t>úrbios congênitos</w:t>
      </w:r>
    </w:p>
    <w:p w14:paraId="4826AC60" w14:textId="77777777" w:rsidR="000F6371" w:rsidRDefault="006D54C7" w:rsidP="000F6371">
      <w:pPr>
        <w:pStyle w:val="CDBodyTextAfterTable"/>
        <w:spacing w:line="240" w:lineRule="auto"/>
      </w:pPr>
      <w:r>
        <w:pict w14:anchorId="14298ABD">
          <v:group id="Canvas 4" o:spid="_x0000_s1140" editas="canvas" style="width:440pt;height:186.5pt;mso-position-horizontal-relative:char;mso-position-vertical-relative:line" coordsize="55880,23685">
            <v:shape id="_x0000_s1141" type="#_x0000_t75" style="position:absolute;width:55880;height:23685;visibility:visible">
              <v:fill o:detectmouseclick="t"/>
              <v:path o:connecttype="none"/>
            </v:shape>
            <v:group id="Group 29" o:spid="_x0000_s1142" style="position:absolute;left:3244;top:1746;width:49073;height:20098" coordorigin="145,66" coordsize="7728,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rect id="Rectangle 6" o:spid="_x0000_s1143" style="position:absolute;left:145;top:1175;width:1012;height:2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NtcEA&#10;AADaAAAADwAAAGRycy9kb3ducmV2LnhtbESPzWrDMBCE74W+g9hCbrVcE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QDbXBAAAA2gAAAA8AAAAAAAAAAAAAAAAAmAIAAGRycy9kb3du&#10;cmV2LnhtbFBLBQYAAAAABAAEAPUAAACGAwAAAAA=&#10;" filled="f" stroked="f">
                <v:textbox style="mso-next-textbox:#Rectangle 6;mso-fit-shape-to-text:t" inset="0,0,0,0">
                  <w:txbxContent>
                    <w:p w14:paraId="249F0631" w14:textId="77777777" w:rsidR="001127E5" w:rsidRDefault="001127E5" w:rsidP="000F6371">
                      <w:r>
                        <w:rPr>
                          <w:rFonts w:ascii="Arial" w:hAnsi="Arial" w:cs="Arial"/>
                          <w:color w:val="000000"/>
                          <w:sz w:val="20"/>
                          <w:lang w:val="en-US"/>
                        </w:rPr>
                        <w:t>Concepção</w:t>
                      </w:r>
                    </w:p>
                  </w:txbxContent>
                </v:textbox>
              </v:rect>
              <v:rect id="Rectangle 7" o:spid="_x0000_s1144" style="position:absolute;left:3879;top:1175;width:723;height:46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next-textbox:#Rectangle 7;mso-fit-shape-to-text:t" inset="0,0,0,0">
                  <w:txbxContent>
                    <w:p w14:paraId="1246011D" w14:textId="77777777" w:rsidR="001127E5" w:rsidRDefault="001127E5" w:rsidP="000F6371">
                      <w:pPr>
                        <w:rPr>
                          <w:rFonts w:ascii="Arial" w:hAnsi="Arial" w:cs="Arial"/>
                          <w:color w:val="000000"/>
                          <w:sz w:val="20"/>
                          <w:lang w:val="en-US"/>
                        </w:rPr>
                      </w:pPr>
                      <w:r>
                        <w:rPr>
                          <w:rFonts w:ascii="Arial" w:hAnsi="Arial" w:cs="Arial"/>
                          <w:color w:val="000000"/>
                          <w:sz w:val="20"/>
                          <w:lang w:val="en-US"/>
                        </w:rPr>
                        <w:t xml:space="preserve">Nascido </w:t>
                      </w:r>
                    </w:p>
                    <w:p w14:paraId="22A56322" w14:textId="77777777" w:rsidR="001127E5" w:rsidRDefault="001127E5" w:rsidP="000F6371">
                      <w:r>
                        <w:rPr>
                          <w:rFonts w:ascii="Arial" w:hAnsi="Arial" w:cs="Arial"/>
                          <w:color w:val="000000"/>
                          <w:sz w:val="20"/>
                          <w:lang w:val="en-US"/>
                        </w:rPr>
                        <w:t>vivo</w:t>
                      </w:r>
                    </w:p>
                  </w:txbxContent>
                </v:textbox>
              </v:rect>
              <v:rect id="Rectangle 8" o:spid="_x0000_s1145" style="position:absolute;left:3171;top:1747;width:694;height:18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42WcAA&#10;AADaAAAADwAAAGRycy9kb3ducmV2LnhtbESP3YrCMBSE74V9h3CEvdNUL0SqUUQo1GVvrD7AoTn9&#10;weSkJFlb336zsODlMDPfMPvjZI14kg+9YwWrZQaCuHa651bB/VYstiBCRNZoHJOCFwU4Hj5me8y1&#10;G/lKzyq2IkE45Kigi3HIpQx1RxbD0g3EyWuctxiT9K3UHscEt0aus2wjLfacFjoc6NxR/ah+rAJ5&#10;q4pxWxmfua91820u5bUhp9TnfDrtQESa4jv83y61gg38XUk3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42WcAAAADaAAAADwAAAAAAAAAAAAAAAACYAgAAZHJzL2Rvd25y&#10;ZXYueG1sUEsFBgAAAAAEAAQA9QAAAIUDAAAAAA==&#10;" filled="f" stroked="f">
                <v:textbox style="mso-next-textbox:#Rectangle 8;mso-fit-shape-to-text:t" inset="0,0,0,0">
                  <w:txbxContent>
                    <w:p w14:paraId="3FE0BED0" w14:textId="77777777" w:rsidR="001127E5" w:rsidRDefault="001127E5" w:rsidP="000F6371">
                      <w:r>
                        <w:rPr>
                          <w:rFonts w:ascii="Arial" w:hAnsi="Arial" w:cs="Arial"/>
                          <w:color w:val="000000"/>
                          <w:sz w:val="16"/>
                          <w:szCs w:val="16"/>
                          <w:lang w:val="en-US"/>
                        </w:rPr>
                        <w:t>Natimorto</w:t>
                      </w:r>
                    </w:p>
                  </w:txbxContent>
                </v:textbox>
              </v:rect>
              <v:rect id="Rectangle 9" o:spid="_x0000_s1146" style="position:absolute;left:1082;top:1747;width:837;height:3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next-textbox:#Rectangle 9;mso-fit-shape-to-text:t" inset="0,0,0,0">
                  <w:txbxContent>
                    <w:p w14:paraId="582EA49D" w14:textId="77777777" w:rsidR="001127E5" w:rsidRDefault="001127E5" w:rsidP="000F6371">
                      <w:pPr>
                        <w:rPr>
                          <w:rFonts w:ascii="Arial" w:hAnsi="Arial" w:cs="Arial"/>
                          <w:color w:val="000000"/>
                          <w:sz w:val="16"/>
                          <w:szCs w:val="16"/>
                          <w:lang w:val="en-US"/>
                        </w:rPr>
                      </w:pPr>
                      <w:r>
                        <w:rPr>
                          <w:rFonts w:ascii="Arial" w:hAnsi="Arial" w:cs="Arial"/>
                          <w:color w:val="000000"/>
                          <w:sz w:val="16"/>
                          <w:szCs w:val="16"/>
                          <w:lang w:val="en-US"/>
                        </w:rPr>
                        <w:t xml:space="preserve">Aborto </w:t>
                      </w:r>
                    </w:p>
                    <w:p w14:paraId="106E1193" w14:textId="77777777" w:rsidR="001127E5" w:rsidRDefault="001127E5" w:rsidP="000F6371">
                      <w:r>
                        <w:rPr>
                          <w:rFonts w:ascii="Arial" w:hAnsi="Arial" w:cs="Arial"/>
                          <w:color w:val="000000"/>
                          <w:sz w:val="16"/>
                          <w:szCs w:val="16"/>
                          <w:lang w:val="en-US"/>
                        </w:rPr>
                        <w:t>espontâneo</w:t>
                      </w:r>
                    </w:p>
                  </w:txbxContent>
                </v:textbox>
              </v:rect>
              <v:rect id="Rectangle 10" o:spid="_x0000_s1147" style="position:absolute;left:5299;top:266;width:461;height:2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next-textbox:#Rectangle 10;mso-fit-shape-to-text:t" inset="0,0,0,0">
                  <w:txbxContent>
                    <w:p w14:paraId="786B9CDF" w14:textId="77777777" w:rsidR="001127E5" w:rsidRDefault="001127E5" w:rsidP="000F6371">
                      <w:r>
                        <w:rPr>
                          <w:rFonts w:ascii="Arial" w:hAnsi="Arial" w:cs="Arial"/>
                          <w:color w:val="000000"/>
                          <w:sz w:val="18"/>
                          <w:szCs w:val="18"/>
                          <w:lang w:val="en-US"/>
                        </w:rPr>
                        <w:t>Morte</w:t>
                      </w:r>
                    </w:p>
                  </w:txbxContent>
                </v:textbox>
              </v:rect>
              <v:rect id="Rectangle 11" o:spid="_x0000_s1148" style="position:absolute;left:5147;top:2012;width:881;height:2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next-textbox:#Rectangle 11;mso-fit-shape-to-text:t" inset="0,0,0,0">
                  <w:txbxContent>
                    <w:p w14:paraId="3E418FF9" w14:textId="77777777" w:rsidR="001127E5" w:rsidRDefault="001127E5" w:rsidP="000F6371">
                      <w:r>
                        <w:rPr>
                          <w:rFonts w:ascii="Arial" w:hAnsi="Arial" w:cs="Arial"/>
                          <w:color w:val="000000"/>
                          <w:sz w:val="18"/>
                          <w:szCs w:val="18"/>
                          <w:lang w:val="en-US"/>
                        </w:rPr>
                        <w:t>Deficiência</w:t>
                      </w:r>
                    </w:p>
                  </w:txbxContent>
                </v:textbox>
              </v:rect>
              <v:shape id="Freeform 12" o:spid="_x0000_s1149" style="position:absolute;left:1430;top:1243;width:2280;height:131;visibility:visible;mso-wrap-style:square;v-text-anchor:top" coordsize="228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uQMQA&#10;AADbAAAADwAAAGRycy9kb3ducmV2LnhtbESPQU8CMRCF7yb8h2ZIvEmLJoasFAJEE70p4MHbuB22&#10;C9vppi2w/nvnYOJtJu/Ne9/Ml0Po1IVSbiNbmE4MKOI6upYbC/vdy90MVC7IDrvIZOGHMiwXo5s5&#10;Vi5e+YMu29IoCeFcoQVfSl9pnWtPAfMk9sSiHWIKWGRNjXYJrxIeOn1vzKMO2LI0eOxp46k+bc/B&#10;gnHfx8/3o+/X5zedzGx9+to9PFt7Ox5WT6AKDeXf/Hf96gRf6OUXGU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gLkDEAAAA2wAAAA8AAAAAAAAAAAAAAAAAmAIAAGRycy9k&#10;b3ducmV2LnhtbFBLBQYAAAAABAAEAPUAAACJAwAAAAA=&#10;" path="m,57r2261,l2261,74,,74,,57xm2161,3r119,63l2161,131r-2,l2156,131r-3,l2150,129r,-6l2150,120r,-2l2153,115,2258,60r,14l2153,16r-3,-2l2150,11r,-3l2150,5r3,-2l2156,r3,l2161,3r,xe" fillcolor="black" strokeweight=".15pt">
                <v:path arrowok="t" o:connecttype="custom" o:connectlocs="0,57;2261,57;2261,74;0,74;0,57;2161,3;2280,66;2161,131;2159,131;2156,131;2153,131;2150,129;2150,123;2150,120;2150,118;2153,115;2258,60;2258,74;2153,16;2150,14;2150,11;2150,8;2150,5;2153,3;2156,0;2159,0;2161,3;2161,3" o:connectangles="0,0,0,0,0,0,0,0,0,0,0,0,0,0,0,0,0,0,0,0,0,0,0,0,0,0,0,0"/>
                <o:lock v:ext="edit" verticies="t"/>
              </v:shape>
              <v:shape id="Freeform 13" o:spid="_x0000_s1150" style="position:absolute;left:1491;top:1303;width:310;height:323;visibility:visible;mso-wrap-style:square;v-text-anchor:top" coordsize="310,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zMUsEA&#10;AADbAAAADwAAAGRycy9kb3ducmV2LnhtbERPS4vCMBC+L/gfwgheFk0Vd5FqFB8U1oOIVe9DM7bF&#10;ZlKbrNZ/b4SFvc3H95zZojWVuFPjSssKhoMIBHFmdcm5gtMx6U9AOI+ssbJMCp7kYDHvfMww1vbB&#10;B7qnPhchhF2MCgrv61hKlxVk0A1sTRy4i20M+gCbXOoGHyHcVHIURd/SYMmhocCa1gVl1/TXKEi2&#10;m73+PF+T/Y128mt8OlTpZaVUr9supyA8tf5f/Of+0WH+EN6/hAPk/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czFLBAAAA2wAAAA8AAAAAAAAAAAAAAAAAmAIAAGRycy9kb3du&#10;cmV2LnhtbFBLBQYAAAAABAAEAPUAAACGAwAAAAA=&#10;" path="m9,l67,27,94,41r25,17l144,74r25,16l191,110r17,19l224,151r11,22l246,197r8,25l260,246r6,28l271,304r-17,3l249,277r-6,-25l238,227r-8,-24l221,181,210,159,196,140,177,123,158,104,136,88,111,71,86,58,58,41,,14,9,xm310,197l266,323,183,219r-3,-3l180,214r,-3l183,208r2,-3l188,205r6,3l196,208r72,93l254,304,293,192r3,-3l299,189r2,-3l304,186r3,3l310,192r,2l310,197r,xe" fillcolor="black" strokeweight=".15pt">
                <v:path arrowok="t" o:connecttype="custom" o:connectlocs="9,0;67,27;94,41;119,58;144,74;169,90;191,110;208,129;224,151;235,173;246,197;254,222;260,246;266,274;271,304;254,307;249,277;243,252;238,227;230,203;221,181;210,159;196,140;177,123;158,104;136,88;111,71;86,58;58,41;0,14;9,0;310,197;266,323;183,219;180,216;180,214;180,211;183,208;185,205;188,205;194,208;196,208;268,301;254,304;293,192;296,189;299,189;301,186;304,186;307,189;310,192;310,194;310,197;310,197" o:connectangles="0,0,0,0,0,0,0,0,0,0,0,0,0,0,0,0,0,0,0,0,0,0,0,0,0,0,0,0,0,0,0,0,0,0,0,0,0,0,0,0,0,0,0,0,0,0,0,0,0,0,0,0,0,0"/>
                <o:lock v:ext="edit" verticies="t"/>
              </v:shape>
              <v:shape id="Freeform 14" o:spid="_x0000_s1151" style="position:absolute;left:3058;top:1303;width:312;height:323;visibility:visible;mso-wrap-style:square;v-text-anchor:top" coordsize="312,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5KsAA&#10;AADbAAAADwAAAGRycy9kb3ducmV2LnhtbERP24rCMBB9F/yHMIIvoqmyiFSjiLK4uCBU/YCxmTbF&#10;ZlKarHb/3iws+DaHc53VprO1eFDrK8cKppMEBHHudMWlguvlc7wA4QOyxtoxKfglD5t1v7fCVLsn&#10;Z/Q4h1LEEPYpKjAhNKmUPjdk0U9cQxy5wrUWQ4RtKXWLzxhuazlLkrm0WHFsMNjQzlB+P/9YBR+F&#10;5KwZnfbmeFjo72pP5a0YKTUcdNsliEBdeIv/3V86zp/B3y/x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mE5KsAAAADbAAAADwAAAAAAAAAAAAAAAACYAgAAZHJzL2Rvd25y&#10;ZXYueG1sUEsFBgAAAAAEAAQA9QAAAIUDAAAAAA==&#10;" path="m8,l66,27,94,41r25,17l147,74r22,16l191,110r16,19l224,151r11,22l246,197r8,25l260,246r5,28l271,304r-17,3l249,277r-6,-25l238,227r-9,-24l221,181,210,159,196,140,180,123,158,104,136,88,111,71,86,58,58,41,,14,8,xm310,197l265,323,182,219r-2,-3l180,214r2,-3l182,208r3,-3l191,205r3,3l196,208r75,93l254,304,293,192r3,-3l299,189r2,-3l304,186r6,3l310,192r2,2l310,197r,xe" fillcolor="black" strokeweight=".15pt">
                <v:path arrowok="t" o:connecttype="custom" o:connectlocs="8,0;66,27;94,41;119,58;147,74;169,90;191,110;207,129;224,151;235,173;246,197;254,222;260,246;265,274;271,304;254,307;249,277;243,252;238,227;229,203;221,181;210,159;196,140;180,123;158,104;136,88;111,71;86,58;58,41;0,14;8,0;310,197;265,323;182,219;180,216;180,214;182,211;182,208;185,205;191,205;194,208;196,208;271,301;254,304;293,192;296,189;299,189;301,186;304,186;310,189;310,192;312,194;310,197;310,197" o:connectangles="0,0,0,0,0,0,0,0,0,0,0,0,0,0,0,0,0,0,0,0,0,0,0,0,0,0,0,0,0,0,0,0,0,0,0,0,0,0,0,0,0,0,0,0,0,0,0,0,0,0,0,0,0,0"/>
                <o:lock v:ext="edit" verticies="t"/>
              </v:shape>
              <v:shape id="Freeform 15" o:spid="_x0000_s1152" style="position:absolute;left:4824;top:602;width:782;height:715;visibility:visible;mso-wrap-style:square;v-text-anchor:top" coordsize="782,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bs1cEA&#10;AADbAAAADwAAAGRycy9kb3ducmV2LnhtbERPTWvCQBC9F/wPywje6sYKUlJXEa0gXkSN2OOQnWZT&#10;s7Mxu5r477uFgrd5vM+ZzjtbiTs1vnSsYDRMQBDnTpdcKMiO69d3ED4ga6wck4IHeZjPei9TTLVr&#10;eU/3QyhEDGGfogITQp1K6XNDFv3Q1cSR+3aNxRBhU0jdYBvDbSXfkmQiLZYcGwzWtDSUXw43q+DT&#10;rHZh/HXaJsTt/pFd+cdfzkoN+t3iA0SgLjzF/+6NjvPH8PdLPEDO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W7NXBAAAA2wAAAA8AAAAAAAAAAAAAAAAAmAIAAGRycy9kb3du&#10;cmV2LnhtbFBLBQYAAAAABAAEAPUAAACGAwAAAAA=&#10;" path="m,698l88,685r86,-17l257,652r41,-11l337,633r36,-14l409,608r36,-14l475,581r31,-17l536,545r25,-19l583,507r22,-25l622,460r16,-27l652,405r11,-27l674,345r8,-30l688,282r6,-33l699,214r6,-71l710,69r,-50l729,19r-2,52l724,145r-8,72l713,252r-8,33l699,321r-8,30l680,384r-14,30l652,441r-16,27l616,496r-22,22l572,540r-28,21l514,578r-30,16l450,611r-36,13l379,635r-39,14l301,660r-41,8l177,685,91,701,3,715,,698xm652,115l721,r61,121l782,123r,3l779,129r-3,3l774,132r-3,l768,129r-3,-3l713,22r14,l666,123r-3,3l660,129r-2,l655,126r-3,-3l649,121r,-3l652,115r,xe" fillcolor="black" strokeweight=".15pt">
                <v:path arrowok="t" o:connecttype="custom" o:connectlocs="88,685;257,652;337,633;409,608;475,581;536,545;583,507;622,460;652,405;674,345;688,282;699,214;710,69;729,19;724,145;713,252;699,321;680,384;652,441;616,496;572,540;514,578;450,611;379,635;301,660;177,685;3,715;652,115;782,121;782,126;776,132;771,132;765,126;727,22;663,126;658,129;652,123;649,118;652,115" o:connectangles="0,0,0,0,0,0,0,0,0,0,0,0,0,0,0,0,0,0,0,0,0,0,0,0,0,0,0,0,0,0,0,0,0,0,0,0,0,0,0"/>
                <o:lock v:ext="edit" verticies="t"/>
              </v:shape>
              <v:shape id="Freeform 16" o:spid="_x0000_s1153" style="position:absolute;left:4824;top:1300;width:782;height:586;visibility:visible;mso-wrap-style:square;v-text-anchor:top" coordsize="782,5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VbJsEA&#10;AADbAAAADwAAAGRycy9kb3ducmV2LnhtbERPS4vCMBC+C/6HMII3mypFpGuURfBxEVd3WTwOzdh2&#10;bSaliVr99WZB8DYf33Om89ZU4kqNKy0rGEYxCOLM6pJzBT/fy8EEhPPIGivLpOBODuazbmeKqbY3&#10;3tP14HMRQtilqKDwvk6ldFlBBl1ka+LAnWxj0AfY5FI3eAvhppKjOB5LgyWHhgJrWhSUnQ8Xo0AO&#10;18ffXbXbXv6SxPLq7L6yx0Spfq/9/ADhqfVv8cu90WF+Av+/hAPk7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FWybBAAAA2wAAAA8AAAAAAAAAAAAAAAAAmAIAAGRycy9kb3du&#10;cmV2LnhtbFBLBQYAAAAABAAEAPUAAACGAwAAAAA=&#10;" path="m3,l91,20r86,19l260,58r41,11l340,80r39,11l414,104r36,14l484,132r30,13l544,162r25,16l594,197r22,20l636,236r16,22l666,280r14,24l691,326r8,25l705,378r8,25l716,430r8,52l727,537r,30l710,570r,-33l705,485r-6,-52l694,406r-6,-25l682,356r-8,-22l663,312,652,291,638,269,622,247,605,228,583,211,561,192,536,176,506,162,475,148,445,134,409,121,373,107,337,96,296,85,257,74,174,55,88,36,,17,3,xm779,468l721,586,649,474r,-6l649,466r,-3l652,460r3,l660,460r3,l666,463r61,101l713,564,765,460r,-2l768,455r6,l776,455r3,3l779,460r3,3l779,468r,xe" fillcolor="black" strokeweight=".15pt">
                <v:path arrowok="t" o:connecttype="custom" o:connectlocs="91,20;260,58;340,80;414,104;484,132;544,162;594,197;636,236;666,280;691,326;705,378;716,430;727,537;710,570;705,485;694,406;682,356;663,312;638,269;605,228;561,192;506,162;445,134;373,107;296,85;174,55;0,17;779,468;649,474;649,466;652,460;660,460;666,463;713,564;765,458;774,455;779,458;782,463;779,468" o:connectangles="0,0,0,0,0,0,0,0,0,0,0,0,0,0,0,0,0,0,0,0,0,0,0,0,0,0,0,0,0,0,0,0,0,0,0,0,0,0,0"/>
                <o:lock v:ext="edit" verticies="t"/>
              </v:shape>
              <v:rect id="Rectangle 17" o:spid="_x0000_s1154" style="position:absolute;left:6432;top:2007;width:1441;height:3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next-textbox:#Rectangle 17;mso-fit-shape-to-text:t" inset="0,0,0,0">
                  <w:txbxContent>
                    <w:p w14:paraId="6837D72B" w14:textId="77777777" w:rsidR="001127E5" w:rsidRDefault="001127E5" w:rsidP="000F6371">
                      <w:pPr>
                        <w:rPr>
                          <w:rFonts w:ascii="Arial" w:hAnsi="Arial" w:cs="Arial"/>
                          <w:color w:val="000000"/>
                          <w:sz w:val="16"/>
                          <w:szCs w:val="16"/>
                          <w:lang w:val="en-US"/>
                        </w:rPr>
                      </w:pPr>
                      <w:r>
                        <w:rPr>
                          <w:rFonts w:ascii="Arial" w:hAnsi="Arial" w:cs="Arial"/>
                          <w:color w:val="000000"/>
                          <w:sz w:val="16"/>
                          <w:szCs w:val="16"/>
                          <w:lang w:val="en-US"/>
                        </w:rPr>
                        <w:t>? Expectativa media</w:t>
                      </w:r>
                    </w:p>
                    <w:p w14:paraId="4146699B" w14:textId="77777777" w:rsidR="001127E5" w:rsidRDefault="001127E5" w:rsidP="000F6371">
                      <w:r>
                        <w:rPr>
                          <w:rFonts w:ascii="Arial" w:hAnsi="Arial" w:cs="Arial"/>
                          <w:color w:val="000000"/>
                          <w:sz w:val="16"/>
                          <w:szCs w:val="16"/>
                          <w:lang w:val="en-US"/>
                        </w:rPr>
                        <w:t xml:space="preserve"> de vida</w:t>
                      </w:r>
                    </w:p>
                  </w:txbxContent>
                </v:textbox>
              </v:rect>
              <v:rect id="Rectangle 18" o:spid="_x0000_s1155" style="position:absolute;left:7217;top:2007;width:54;height:18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next-textbox:#Rectangle 18;mso-fit-shape-to-text:t" inset="0,0,0,0">
                  <w:txbxContent>
                    <w:p w14:paraId="67577CEE" w14:textId="77777777" w:rsidR="001127E5" w:rsidRDefault="001127E5" w:rsidP="000F6371">
                      <w:r>
                        <w:rPr>
                          <w:rFonts w:ascii="Arial" w:hAnsi="Arial" w:cs="Arial"/>
                          <w:color w:val="000000"/>
                          <w:sz w:val="16"/>
                          <w:szCs w:val="16"/>
                          <w:lang w:val="en-US"/>
                        </w:rPr>
                        <w:t>-</w:t>
                      </w:r>
                    </w:p>
                  </w:txbxContent>
                </v:textbox>
              </v:rect>
              <v:rect id="Rectangle 19" o:spid="_x0000_s1156" style="position:absolute;left:6446;top:2196;width:121;height:26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next-textbox:#Rectangle 19;mso-fit-shape-to-text:t" inset="0,0,0,0">
                  <w:txbxContent>
                    <w:p w14:paraId="6E2AC487" w14:textId="77777777" w:rsidR="001127E5" w:rsidRDefault="001127E5" w:rsidP="000F6371"/>
                  </w:txbxContent>
                </v:textbox>
              </v:rect>
              <v:rect id="Rectangle 20" o:spid="_x0000_s1157" style="position:absolute;left:6429;top:66;width:1015;height:3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next-textbox:#Rectangle 20;mso-fit-shape-to-text:t" inset="0,0,0,0">
                  <w:txbxContent>
                    <w:p w14:paraId="33A87042" w14:textId="77777777" w:rsidR="001127E5" w:rsidRDefault="001127E5" w:rsidP="000F6371">
                      <w:pPr>
                        <w:rPr>
                          <w:rFonts w:ascii="Arial" w:hAnsi="Arial" w:cs="Arial"/>
                          <w:color w:val="000000"/>
                          <w:sz w:val="16"/>
                          <w:szCs w:val="16"/>
                          <w:lang w:val="en-US"/>
                        </w:rPr>
                      </w:pPr>
                      <w:r>
                        <w:rPr>
                          <w:rFonts w:ascii="Arial" w:hAnsi="Arial" w:cs="Arial"/>
                          <w:color w:val="000000"/>
                          <w:sz w:val="16"/>
                          <w:szCs w:val="16"/>
                          <w:lang w:val="en-US"/>
                        </w:rPr>
                        <w:t xml:space="preserve">? Idade média </w:t>
                      </w:r>
                    </w:p>
                    <w:p w14:paraId="5FE75DEE" w14:textId="77777777" w:rsidR="001127E5" w:rsidRDefault="001127E5" w:rsidP="000F6371">
                      <w:r>
                        <w:rPr>
                          <w:rFonts w:ascii="Arial" w:hAnsi="Arial" w:cs="Arial"/>
                          <w:color w:val="000000"/>
                          <w:sz w:val="16"/>
                          <w:szCs w:val="16"/>
                          <w:lang w:val="en-US"/>
                        </w:rPr>
                        <w:t xml:space="preserve">na morte </w:t>
                      </w:r>
                    </w:p>
                  </w:txbxContent>
                </v:textbox>
              </v:rect>
              <v:rect id="Rectangle 21" o:spid="_x0000_s1158" style="position:absolute;left:6562;top:257;width:121;height:26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next-textbox:#Rectangle 21;mso-fit-shape-to-text:t" inset="0,0,0,0">
                  <w:txbxContent>
                    <w:p w14:paraId="303C6227" w14:textId="77777777" w:rsidR="001127E5" w:rsidRDefault="001127E5" w:rsidP="000F6371"/>
                  </w:txbxContent>
                </v:textbox>
              </v:rect>
              <v:shape id="Freeform 22" o:spid="_x0000_s1159" style="position:absolute;left:2276;top:1303;width:310;height:323;visibility:visible;mso-wrap-style:square;v-text-anchor:top" coordsize="310,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yjdMAA&#10;AADbAAAADwAAAGRycy9kb3ducmV2LnhtbERPy4rCMBTdC/5DuMJsRFNlRqQaxQeFcTGIVfeX5toW&#10;m5vaZLT+vVkILg/nPV+2phJ3alxpWcFoGIEgzqwuOVdwOiaDKQjnkTVWlknBkxwsF93OHGNtH3yg&#10;e+pzEULYxaig8L6OpXRZQQbd0NbEgbvYxqAPsMmlbvARwk0lx1E0kQZLDg0F1rQpKLum/0ZBstvu&#10;df98TfY3+pM/36dDlV7WSn312tUMhKfWf8Rv969WMA7rw5fw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vyjdMAAAADbAAAADwAAAAAAAAAAAAAAAACYAgAAZHJzL2Rvd25y&#10;ZXYueG1sUEsFBgAAAAAEAAQA9QAAAIUDAAAAAA==&#10;" path="m8,l64,27,91,41r28,17l144,74r25,16l188,110r19,19l224,151r11,22l246,197r8,25l260,249r5,25l271,304r-17,3l249,277r-6,-25l238,227r-9,-24l221,181,207,159,193,140,177,123,158,104,135,88,111,71,83,58,58,41,,14,8,xm310,197l265,323,182,219r-2,-3l180,214r,-3l182,208r3,-3l188,205r5,l196,208r72,93l254,304,293,192r3,-3l299,189r2,-3l304,186r3,3l310,192r,2l310,197r,xe" fillcolor="black" strokeweight=".15pt">
                <v:path arrowok="t" o:connecttype="custom" o:connectlocs="8,0;64,27;91,41;119,58;144,74;169,90;188,110;207,129;224,151;235,173;246,197;254,222;260,249;265,274;271,304;254,307;249,277;243,252;238,227;229,203;221,181;207,159;193,140;177,123;158,104;135,88;111,71;83,58;58,41;0,14;8,0;310,197;265,323;182,219;180,216;180,214;180,211;182,208;185,205;188,205;193,205;196,208;268,301;254,304;293,192;296,189;299,189;301,186;304,186;307,189;310,192;310,194;310,197;310,197" o:connectangles="0,0,0,0,0,0,0,0,0,0,0,0,0,0,0,0,0,0,0,0,0,0,0,0,0,0,0,0,0,0,0,0,0,0,0,0,0,0,0,0,0,0,0,0,0,0,0,0,0,0,0,0,0,0"/>
                <o:lock v:ext="edit" verticies="t"/>
              </v:shape>
              <v:rect id="Rectangle 23" o:spid="_x0000_s1160" style="position:absolute;left:2088;top:1747;width:810;height:18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next-textbox:#Rectangle 23;mso-fit-shape-to-text:t" inset="0,0,0,0">
                  <w:txbxContent>
                    <w:p w14:paraId="46E1B319" w14:textId="77777777" w:rsidR="001127E5" w:rsidRDefault="001127E5" w:rsidP="000F6371">
                      <w:r>
                        <w:rPr>
                          <w:rFonts w:ascii="Arial" w:hAnsi="Arial" w:cs="Arial"/>
                          <w:color w:val="000000"/>
                          <w:sz w:val="16"/>
                          <w:szCs w:val="16"/>
                          <w:lang w:val="en-US"/>
                        </w:rPr>
                        <w:t>Interrupção</w:t>
                      </w:r>
                    </w:p>
                  </w:txbxContent>
                </v:textbox>
              </v:rect>
              <v:shape id="Freeform 24" o:spid="_x0000_s1161" style="position:absolute;left:4890;top:1243;width:978;height:134;visibility:visible;mso-wrap-style:square;v-text-anchor:top" coordsize="978,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1V2MUA&#10;AADbAAAADwAAAGRycy9kb3ducmV2LnhtbESPT2vCQBTE7wW/w/IEL0U3plBDdBNEKK2lKP65eHtm&#10;n0kw+zZkV02/fbdQ6HGYmd8wi7w3jbhT52rLCqaTCARxYXXNpYLj4W2cgHAeWWNjmRR8k4M8Gzwt&#10;MNX2wTu6730pAoRdigoq79tUSldUZNBNbEscvIvtDPogu1LqDh8BbhoZR9GrNFhzWKiwpVVFxXV/&#10;Mwqev07vZvXpz+u1k4nZbJOX68wpNRr2yzkIT73/D/+1P7SCOIbfL+EH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3VXYxQAAANsAAAAPAAAAAAAAAAAAAAAAAJgCAABkcnMv&#10;ZG93bnJldi54bWxQSwUGAAAAAAQABAD1AAAAigMAAAAA&#10;" path="m,57r959,l959,77,,77,,57xm860,l978,66,860,131r-6,3l851,134r-2,-3l846,129r-3,-3l843,120r3,-2l849,115,954,57r,20l849,19r-3,-3l843,11r,-3l846,5r3,-2l851,r3,l860,r,xe" fillcolor="black" strokeweight=".15pt">
                <v:path arrowok="t" o:connecttype="custom" o:connectlocs="0,57;959,57;959,77;0,77;0,57;860,0;978,66;860,131;854,134;851,134;849,131;846,129;843,126;843,120;846,118;849,115;954,57;954,77;849,19;846,16;843,11;843,8;846,5;849,3;851,0;854,0;860,0;860,0" o:connectangles="0,0,0,0,0,0,0,0,0,0,0,0,0,0,0,0,0,0,0,0,0,0,0,0,0,0,0,0"/>
                <o:lock v:ext="edit" verticies="t"/>
              </v:shape>
              <v:rect id="Rectangle 25" o:spid="_x0000_s1162" style="position:absolute;left:6128;top:1172;width:391;height:2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next-textbox:#Rectangle 25;mso-fit-shape-to-text:t" inset="0,0,0,0">
                  <w:txbxContent>
                    <w:p w14:paraId="3F0C70E9" w14:textId="77777777" w:rsidR="001127E5" w:rsidRDefault="001127E5" w:rsidP="000F6371">
                      <w:r>
                        <w:rPr>
                          <w:rFonts w:ascii="Arial" w:hAnsi="Arial" w:cs="Arial"/>
                          <w:color w:val="000000"/>
                          <w:sz w:val="18"/>
                          <w:szCs w:val="18"/>
                          <w:lang w:val="en-US"/>
                        </w:rPr>
                        <w:t>Cura</w:t>
                      </w:r>
                    </w:p>
                  </w:txbxContent>
                </v:textbox>
              </v:rect>
              <v:shape id="Freeform 27" o:spid="_x0000_s1163" style="position:absolute;left:5558;top:2380;width:310;height:323;visibility:visible;mso-wrap-style:square;v-text-anchor:top" coordsize="310,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sA7MUA&#10;AADbAAAADwAAAGRycy9kb3ducmV2LnhtbESPzWrDMBCE74W+g9hCL6WRa5pQnCgmPxiaQwlxkvti&#10;bWxja+VaquO+fRUo5DjMzDfMIh1NKwbqXW1ZwdskAkFcWF1zqeB0zF4/QDiPrLG1TAp+yUG6fHxY&#10;YKLtlQ805L4UAcIuQQWV910ipSsqMugmtiMO3sX2Bn2QfSl1j9cAN62Mo2gmDdYcFirsaFNR0eQ/&#10;RkG22+71y7nJ9t/0Jafvp0ObX9ZKPT+NqzkIT6O/h//bn1pBPIXbl/AD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wDsxQAAANsAAAAPAAAAAAAAAAAAAAAAAJgCAABkcnMv&#10;ZG93bnJldi54bWxQSwUGAAAAAAQABAD1AAAAigMAAAAA&#10;" path="m8,l64,27,91,41r28,17l144,74r25,16l188,110r19,19l224,151r11,22l246,197r8,25l260,249r5,25l271,304r-17,3l249,277r-6,-25l238,227r-9,-24l221,181,207,159,193,140,177,123,158,104,135,88,111,71,83,58,58,41,,14,8,xm310,197l265,323,182,219r-2,-3l180,214r,-3l182,208r3,-3l188,205r5,l196,208r72,93l254,304,293,192r3,-3l299,189r2,-3l304,186r3,3l310,192r,2l310,197r,xe" fillcolor="black" strokeweight=".15pt">
                <v:path arrowok="t" o:connecttype="custom" o:connectlocs="8,0;64,27;91,41;119,58;144,74;169,90;188,110;207,129;224,151;235,173;246,197;254,222;260,249;265,274;271,304;254,307;249,277;243,252;238,227;229,203;221,181;207,159;193,140;177,123;158,104;135,88;111,71;83,58;58,41;0,14;8,0;310,197;265,323;182,219;180,216;180,214;180,211;182,208;185,205;188,205;193,205;196,208;268,301;254,304;293,192;296,189;299,189;301,186;304,186;307,189;310,192;310,194;310,197;310,197" o:connectangles="0,0,0,0,0,0,0,0,0,0,0,0,0,0,0,0,0,0,0,0,0,0,0,0,0,0,0,0,0,0,0,0,0,0,0,0,0,0,0,0,0,0,0,0,0,0,0,0,0,0,0,0,0,0"/>
                <o:lock v:ext="edit" verticies="t"/>
              </v:shape>
              <v:shapetype id="_x0000_t202" coordsize="21600,21600" o:spt="202" path="m,l,21600r21600,l21600,xe">
                <v:stroke joinstyle="miter"/>
                <v:path gradientshapeok="t" o:connecttype="rect"/>
              </v:shapetype>
              <v:shape id="Text Box 2" o:spid="_x0000_s1164" type="#_x0000_t202" style="position:absolute;left:5025;top:2826;width:2190;height:4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QxZMMA&#10;AADbAAAADwAAAGRycy9kb3ducmV2LnhtbESPS2vDMBCE74X8B7GFXkIs14cQHCshhJT2areX3BZr&#10;/aDWyrZUP/rrq0Khx2FmvmGy82I6MdHoWssKnqMYBHFpdcu1go/3l90BhPPIGjvLpGAlB+fT5iHD&#10;VNuZc5oKX4sAYZeigsb7PpXSlQ0ZdJHtiYNX2dGgD3KspR5xDnDTySSO99Jgy2GhwZ6uDZWfxZdR&#10;YOfbaiwNcbK9f5vX62XIq2RQ6ulxuRxBeFr8f/iv/aYVJHv4/RJ+gD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QxZMMAAADbAAAADwAAAAAAAAAAAAAAAACYAgAAZHJzL2Rv&#10;d25yZXYueG1sUEsFBgAAAAAEAAQA9QAAAIgDAAAAAA==&#10;" strokecolor="white">
                <v:textbox style="mso-next-textbox:#Text Box 2">
                  <w:txbxContent>
                    <w:p w14:paraId="52F9DFBA" w14:textId="77777777" w:rsidR="001127E5" w:rsidRPr="007F57AB" w:rsidRDefault="001127E5" w:rsidP="000F6371">
                      <w:pPr>
                        <w:rPr>
                          <w:rFonts w:ascii="Arial" w:hAnsi="Arial" w:cs="Arial"/>
                          <w:sz w:val="18"/>
                          <w:szCs w:val="18"/>
                          <w:lang w:val="pt-BR"/>
                        </w:rPr>
                      </w:pPr>
                      <w:r>
                        <w:rPr>
                          <w:rFonts w:ascii="Arial" w:hAnsi="Arial" w:cs="Arial"/>
                          <w:sz w:val="18"/>
                          <w:szCs w:val="18"/>
                          <w:lang w:val="pt-BR"/>
                        </w:rPr>
                        <w:t>Morte por deficiência</w:t>
                      </w:r>
                    </w:p>
                  </w:txbxContent>
                </v:textbox>
              </v:shape>
            </v:group>
            <w10:anchorlock/>
          </v:group>
        </w:pict>
      </w:r>
    </w:p>
    <w:p w14:paraId="0EAFC634" w14:textId="77777777" w:rsidR="000F6371" w:rsidRPr="0024171B" w:rsidRDefault="000F6371" w:rsidP="000F6371">
      <w:pPr>
        <w:pStyle w:val="CDHeadingTableBody"/>
        <w:spacing w:line="240" w:lineRule="auto"/>
        <w:rPr>
          <w:lang w:val="pt-BR"/>
        </w:rPr>
      </w:pPr>
      <w:r w:rsidRPr="0024171B">
        <w:rPr>
          <w:b/>
          <w:lang w:val="pt-BR"/>
        </w:rPr>
        <w:t>Tab</w:t>
      </w:r>
      <w:r w:rsidR="0024171B" w:rsidRPr="0024171B">
        <w:rPr>
          <w:b/>
          <w:lang w:val="pt-BR"/>
        </w:rPr>
        <w:t>ela</w:t>
      </w:r>
      <w:r w:rsidRPr="0024171B">
        <w:rPr>
          <w:b/>
          <w:lang w:val="pt-BR"/>
        </w:rPr>
        <w:t xml:space="preserve"> 1</w:t>
      </w:r>
      <w:r w:rsidR="0024171B">
        <w:rPr>
          <w:lang w:val="pt-BR"/>
        </w:rPr>
        <w:t>. Exe</w:t>
      </w:r>
      <w:r w:rsidR="0024171B" w:rsidRPr="0024171B">
        <w:rPr>
          <w:lang w:val="pt-BR"/>
        </w:rPr>
        <w:t xml:space="preserve">mplos </w:t>
      </w:r>
      <w:r w:rsidR="0024171B">
        <w:rPr>
          <w:lang w:val="pt-BR"/>
        </w:rPr>
        <w:t>de ag</w:t>
      </w:r>
      <w:r w:rsidR="0024171B" w:rsidRPr="0024171B">
        <w:rPr>
          <w:lang w:val="pt-BR"/>
        </w:rPr>
        <w:t xml:space="preserve">rupamento </w:t>
      </w:r>
      <w:r w:rsidR="0024171B">
        <w:rPr>
          <w:lang w:val="pt-BR"/>
        </w:rPr>
        <w:t>pragmá</w:t>
      </w:r>
      <w:r w:rsidR="0024171B" w:rsidRPr="0024171B">
        <w:rPr>
          <w:lang w:val="pt-BR"/>
        </w:rPr>
        <w:t>tic</w:t>
      </w:r>
      <w:r w:rsidR="0024171B">
        <w:rPr>
          <w:lang w:val="pt-BR"/>
        </w:rPr>
        <w:t>o</w:t>
      </w:r>
      <w:r w:rsidR="0024171B" w:rsidRPr="0024171B">
        <w:rPr>
          <w:lang w:val="pt-BR"/>
        </w:rPr>
        <w:t xml:space="preserve"> de doenças de acordo com</w:t>
      </w:r>
      <w:r w:rsidR="0024171B">
        <w:rPr>
          <w:lang w:val="pt-BR"/>
        </w:rPr>
        <w:t xml:space="preserve"> o</w:t>
      </w:r>
      <w:r w:rsidR="0024171B" w:rsidRPr="0024171B">
        <w:rPr>
          <w:lang w:val="pt-BR"/>
        </w:rPr>
        <w:t xml:space="preserve"> resultado amplo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3"/>
        <w:gridCol w:w="1614"/>
        <w:gridCol w:w="3118"/>
        <w:gridCol w:w="2511"/>
      </w:tblGrid>
      <w:tr w:rsidR="000F6371" w:rsidRPr="007057C3" w14:paraId="14932B86" w14:textId="77777777" w:rsidTr="002B2D9A">
        <w:tc>
          <w:tcPr>
            <w:tcW w:w="3227" w:type="dxa"/>
            <w:gridSpan w:val="2"/>
          </w:tcPr>
          <w:p w14:paraId="08537EE1" w14:textId="77777777" w:rsidR="000F6371" w:rsidRPr="007057C3" w:rsidRDefault="0024171B" w:rsidP="002B2D9A">
            <w:pPr>
              <w:rPr>
                <w:rFonts w:ascii="Arial" w:hAnsi="Arial" w:cs="Arial"/>
                <w:b/>
                <w:sz w:val="20"/>
              </w:rPr>
            </w:pPr>
            <w:r>
              <w:rPr>
                <w:rFonts w:ascii="Arial" w:hAnsi="Arial" w:cs="Arial"/>
                <w:b/>
                <w:sz w:val="20"/>
              </w:rPr>
              <w:t>G</w:t>
            </w:r>
            <w:r w:rsidR="009F76E3">
              <w:rPr>
                <w:rFonts w:ascii="Arial" w:hAnsi="Arial" w:cs="Arial"/>
                <w:b/>
                <w:sz w:val="20"/>
              </w:rPr>
              <w:t>r</w:t>
            </w:r>
            <w:r>
              <w:rPr>
                <w:rFonts w:ascii="Arial" w:hAnsi="Arial" w:cs="Arial"/>
                <w:b/>
                <w:sz w:val="20"/>
              </w:rPr>
              <w:t>upo de distúrbio</w:t>
            </w:r>
          </w:p>
        </w:tc>
        <w:tc>
          <w:tcPr>
            <w:tcW w:w="3118" w:type="dxa"/>
          </w:tcPr>
          <w:p w14:paraId="063723E1" w14:textId="77777777" w:rsidR="000F6371" w:rsidRPr="007057C3" w:rsidRDefault="0024171B" w:rsidP="002B2D9A">
            <w:pPr>
              <w:rPr>
                <w:rFonts w:ascii="Arial" w:hAnsi="Arial" w:cs="Arial"/>
                <w:b/>
                <w:sz w:val="20"/>
              </w:rPr>
            </w:pPr>
            <w:r>
              <w:rPr>
                <w:rFonts w:ascii="Arial" w:hAnsi="Arial" w:cs="Arial"/>
                <w:b/>
                <w:sz w:val="20"/>
              </w:rPr>
              <w:t>Doenças</w:t>
            </w:r>
          </w:p>
        </w:tc>
        <w:tc>
          <w:tcPr>
            <w:tcW w:w="2511" w:type="dxa"/>
          </w:tcPr>
          <w:p w14:paraId="0C6833AD" w14:textId="77777777" w:rsidR="000F6371" w:rsidRPr="007057C3" w:rsidRDefault="0024171B" w:rsidP="002B2D9A">
            <w:pPr>
              <w:rPr>
                <w:rFonts w:ascii="Arial" w:hAnsi="Arial" w:cs="Arial"/>
                <w:b/>
                <w:sz w:val="20"/>
              </w:rPr>
            </w:pPr>
            <w:r>
              <w:rPr>
                <w:rFonts w:ascii="Arial" w:hAnsi="Arial" w:cs="Arial"/>
                <w:b/>
                <w:sz w:val="20"/>
              </w:rPr>
              <w:t>Resultados</w:t>
            </w:r>
          </w:p>
        </w:tc>
      </w:tr>
      <w:tr w:rsidR="000F6371" w:rsidRPr="009F76E3" w14:paraId="0C875D80" w14:textId="77777777" w:rsidTr="002B2D9A">
        <w:tc>
          <w:tcPr>
            <w:tcW w:w="1613" w:type="dxa"/>
            <w:vMerge w:val="restart"/>
          </w:tcPr>
          <w:p w14:paraId="6CF96594" w14:textId="77777777" w:rsidR="000F6371" w:rsidRPr="009F4C1B" w:rsidRDefault="0024171B" w:rsidP="002B2D9A">
            <w:pPr>
              <w:rPr>
                <w:rFonts w:ascii="Arial" w:hAnsi="Arial" w:cs="Arial"/>
                <w:sz w:val="20"/>
              </w:rPr>
            </w:pPr>
            <w:r>
              <w:rPr>
                <w:rFonts w:ascii="Arial" w:hAnsi="Arial" w:cs="Arial"/>
                <w:sz w:val="20"/>
              </w:rPr>
              <w:t>Distúrbios cromossômicos</w:t>
            </w:r>
          </w:p>
        </w:tc>
        <w:tc>
          <w:tcPr>
            <w:tcW w:w="1614" w:type="dxa"/>
          </w:tcPr>
          <w:p w14:paraId="36BADDEB" w14:textId="77777777" w:rsidR="000F6371" w:rsidRPr="009F4C1B" w:rsidRDefault="009F76E3" w:rsidP="002B2D9A">
            <w:pPr>
              <w:rPr>
                <w:rFonts w:ascii="Arial" w:hAnsi="Arial" w:cs="Arial"/>
                <w:sz w:val="20"/>
              </w:rPr>
            </w:pPr>
            <w:r>
              <w:rPr>
                <w:rFonts w:ascii="Arial" w:hAnsi="Arial" w:cs="Arial"/>
                <w:sz w:val="20"/>
              </w:rPr>
              <w:t>Distúrbios autossômicos graves</w:t>
            </w:r>
          </w:p>
        </w:tc>
        <w:tc>
          <w:tcPr>
            <w:tcW w:w="3118" w:type="dxa"/>
          </w:tcPr>
          <w:p w14:paraId="39E063A7" w14:textId="77777777" w:rsidR="009F76E3" w:rsidRPr="009F76E3" w:rsidRDefault="009F76E3" w:rsidP="002B2D9A">
            <w:pPr>
              <w:rPr>
                <w:rFonts w:ascii="Arial" w:hAnsi="Arial" w:cs="Arial"/>
                <w:sz w:val="20"/>
                <w:lang w:val="pt-BR"/>
              </w:rPr>
            </w:pPr>
            <w:r w:rsidRPr="009F76E3">
              <w:rPr>
                <w:rFonts w:ascii="Arial" w:hAnsi="Arial" w:cs="Arial"/>
                <w:sz w:val="20"/>
                <w:lang w:val="pt-BR"/>
              </w:rPr>
              <w:t>Síndrome de Down, trissomias 13 e 18</w:t>
            </w:r>
            <w:r>
              <w:rPr>
                <w:rFonts w:ascii="Arial" w:hAnsi="Arial" w:cs="Arial"/>
                <w:sz w:val="20"/>
                <w:lang w:val="pt-BR"/>
              </w:rPr>
              <w:t>,</w:t>
            </w:r>
            <w:r w:rsidRPr="009F76E3">
              <w:rPr>
                <w:rFonts w:ascii="Arial" w:hAnsi="Arial" w:cs="Arial"/>
                <w:sz w:val="20"/>
                <w:lang w:val="pt-BR"/>
              </w:rPr>
              <w:t xml:space="preserve"> </w:t>
            </w:r>
            <w:r w:rsidRPr="002F6904">
              <w:rPr>
                <w:rFonts w:ascii="Arial" w:hAnsi="Arial" w:cs="Arial"/>
                <w:sz w:val="20"/>
                <w:lang w:val="pt-BR"/>
              </w:rPr>
              <w:t>rearranjos cromossômicos desequilibrados</w:t>
            </w:r>
          </w:p>
        </w:tc>
        <w:tc>
          <w:tcPr>
            <w:tcW w:w="2511" w:type="dxa"/>
          </w:tcPr>
          <w:p w14:paraId="705BCAFE" w14:textId="77777777" w:rsidR="000F6371" w:rsidRPr="009F76E3" w:rsidRDefault="009F76E3" w:rsidP="009F76E3">
            <w:pPr>
              <w:rPr>
                <w:rFonts w:ascii="Arial" w:hAnsi="Arial" w:cs="Arial"/>
                <w:sz w:val="20"/>
                <w:lang w:val="pt-BR"/>
              </w:rPr>
            </w:pPr>
            <w:r w:rsidRPr="009F76E3">
              <w:rPr>
                <w:rFonts w:ascii="Arial" w:hAnsi="Arial" w:cs="Arial"/>
                <w:sz w:val="20"/>
                <w:lang w:val="pt-BR"/>
              </w:rPr>
              <w:t>Morte prematura</w:t>
            </w:r>
            <w:r w:rsidR="000F6371" w:rsidRPr="009F76E3">
              <w:rPr>
                <w:rFonts w:ascii="Arial" w:hAnsi="Arial" w:cs="Arial"/>
                <w:sz w:val="20"/>
                <w:lang w:val="pt-BR"/>
              </w:rPr>
              <w:t>,</w:t>
            </w:r>
            <w:r w:rsidRPr="009F76E3">
              <w:rPr>
                <w:rFonts w:ascii="Arial" w:hAnsi="Arial" w:cs="Arial"/>
                <w:sz w:val="20"/>
                <w:lang w:val="pt-BR"/>
              </w:rPr>
              <w:t xml:space="preserve"> defici</w:t>
            </w:r>
            <w:r>
              <w:rPr>
                <w:rFonts w:ascii="Arial" w:hAnsi="Arial" w:cs="Arial"/>
                <w:sz w:val="20"/>
                <w:lang w:val="pt-BR"/>
              </w:rPr>
              <w:t xml:space="preserve">ência de </w:t>
            </w:r>
            <w:r w:rsidRPr="009F76E3">
              <w:rPr>
                <w:rFonts w:ascii="Arial" w:hAnsi="Arial" w:cs="Arial"/>
                <w:sz w:val="20"/>
                <w:lang w:val="pt-BR"/>
              </w:rPr>
              <w:t>longo prazo</w:t>
            </w:r>
          </w:p>
        </w:tc>
      </w:tr>
      <w:tr w:rsidR="000F6371" w:rsidRPr="009F76E3" w14:paraId="0E863185" w14:textId="77777777" w:rsidTr="002B2D9A">
        <w:tc>
          <w:tcPr>
            <w:tcW w:w="1613" w:type="dxa"/>
            <w:vMerge/>
          </w:tcPr>
          <w:p w14:paraId="401AA847" w14:textId="77777777" w:rsidR="000F6371" w:rsidRPr="009F76E3" w:rsidRDefault="000F6371" w:rsidP="002B2D9A">
            <w:pPr>
              <w:rPr>
                <w:rFonts w:ascii="Arial" w:hAnsi="Arial" w:cs="Arial"/>
                <w:sz w:val="20"/>
                <w:lang w:val="pt-BR"/>
              </w:rPr>
            </w:pPr>
          </w:p>
        </w:tc>
        <w:tc>
          <w:tcPr>
            <w:tcW w:w="1614" w:type="dxa"/>
          </w:tcPr>
          <w:p w14:paraId="59B68F26" w14:textId="77777777" w:rsidR="000F6371" w:rsidRPr="009F4C1B" w:rsidRDefault="009F76E3" w:rsidP="009F76E3">
            <w:pPr>
              <w:rPr>
                <w:rFonts w:ascii="Arial" w:hAnsi="Arial" w:cs="Arial"/>
                <w:sz w:val="20"/>
              </w:rPr>
            </w:pPr>
            <w:r>
              <w:rPr>
                <w:rFonts w:ascii="Arial" w:hAnsi="Arial" w:cs="Arial"/>
                <w:sz w:val="20"/>
              </w:rPr>
              <w:t>Distúrbios dos cromossomos sexuais</w:t>
            </w:r>
          </w:p>
        </w:tc>
        <w:tc>
          <w:tcPr>
            <w:tcW w:w="3118" w:type="dxa"/>
          </w:tcPr>
          <w:p w14:paraId="4B9E7919" w14:textId="77777777" w:rsidR="000F6371" w:rsidRPr="009F76E3" w:rsidRDefault="009F76E3" w:rsidP="002B2D9A">
            <w:pPr>
              <w:rPr>
                <w:rFonts w:ascii="Arial" w:hAnsi="Arial" w:cs="Arial"/>
                <w:sz w:val="20"/>
                <w:lang w:val="pt-BR"/>
              </w:rPr>
            </w:pPr>
            <w:r w:rsidRPr="009F76E3">
              <w:rPr>
                <w:rFonts w:ascii="Arial" w:hAnsi="Arial" w:cs="Arial"/>
                <w:sz w:val="20"/>
                <w:lang w:val="pt-BR"/>
              </w:rPr>
              <w:t>Síndromes de Klinefelter e</w:t>
            </w:r>
            <w:r w:rsidR="000F6371" w:rsidRPr="009F76E3">
              <w:rPr>
                <w:rFonts w:ascii="Arial" w:hAnsi="Arial" w:cs="Arial"/>
                <w:sz w:val="20"/>
                <w:lang w:val="pt-BR"/>
              </w:rPr>
              <w:t xml:space="preserve"> Turner</w:t>
            </w:r>
          </w:p>
        </w:tc>
        <w:tc>
          <w:tcPr>
            <w:tcW w:w="2511" w:type="dxa"/>
          </w:tcPr>
          <w:p w14:paraId="19989B30" w14:textId="77777777" w:rsidR="000F6371" w:rsidRPr="009F76E3" w:rsidRDefault="009F76E3" w:rsidP="009F76E3">
            <w:pPr>
              <w:rPr>
                <w:rFonts w:ascii="Arial" w:hAnsi="Arial" w:cs="Arial"/>
                <w:sz w:val="20"/>
                <w:lang w:val="pt-BR"/>
              </w:rPr>
            </w:pPr>
            <w:r>
              <w:rPr>
                <w:rFonts w:ascii="Arial" w:hAnsi="Arial" w:cs="Arial"/>
                <w:sz w:val="20"/>
                <w:lang w:val="pt-BR"/>
              </w:rPr>
              <w:t>P</w:t>
            </w:r>
            <w:r w:rsidR="000F6371" w:rsidRPr="009F76E3">
              <w:rPr>
                <w:rFonts w:ascii="Arial" w:hAnsi="Arial" w:cs="Arial"/>
                <w:sz w:val="20"/>
                <w:lang w:val="pt-BR"/>
              </w:rPr>
              <w:t>roblem</w:t>
            </w:r>
            <w:r>
              <w:rPr>
                <w:rFonts w:ascii="Arial" w:hAnsi="Arial" w:cs="Arial"/>
                <w:sz w:val="20"/>
                <w:lang w:val="pt-BR"/>
              </w:rPr>
              <w:t>a ao longo da vida</w:t>
            </w:r>
            <w:r w:rsidR="000F6371" w:rsidRPr="009F76E3">
              <w:rPr>
                <w:rFonts w:ascii="Arial" w:hAnsi="Arial" w:cs="Arial"/>
                <w:sz w:val="20"/>
                <w:lang w:val="pt-BR"/>
              </w:rPr>
              <w:t xml:space="preserve">: </w:t>
            </w:r>
            <w:r w:rsidRPr="009F76E3">
              <w:rPr>
                <w:rFonts w:ascii="Arial" w:hAnsi="Arial" w:cs="Arial"/>
                <w:sz w:val="20"/>
                <w:lang w:val="pt-BR"/>
              </w:rPr>
              <w:t>necessário</w:t>
            </w:r>
            <w:r>
              <w:rPr>
                <w:rFonts w:ascii="Arial" w:hAnsi="Arial" w:cs="Arial"/>
                <w:sz w:val="20"/>
                <w:lang w:val="pt-BR"/>
              </w:rPr>
              <w:t>s</w:t>
            </w:r>
            <w:r w:rsidRPr="009F76E3">
              <w:rPr>
                <w:rFonts w:ascii="Arial" w:hAnsi="Arial" w:cs="Arial"/>
                <w:sz w:val="20"/>
                <w:lang w:val="pt-BR"/>
              </w:rPr>
              <w:t xml:space="preserve"> cuidados de assist</w:t>
            </w:r>
            <w:r>
              <w:rPr>
                <w:rFonts w:ascii="Arial" w:hAnsi="Arial" w:cs="Arial"/>
                <w:sz w:val="20"/>
                <w:lang w:val="pt-BR"/>
              </w:rPr>
              <w:t>ência</w:t>
            </w:r>
          </w:p>
        </w:tc>
      </w:tr>
      <w:tr w:rsidR="000F6371" w:rsidRPr="009F4C1B" w14:paraId="03FD7FA3" w14:textId="77777777" w:rsidTr="002B2D9A">
        <w:tc>
          <w:tcPr>
            <w:tcW w:w="1613" w:type="dxa"/>
            <w:vMerge w:val="restart"/>
          </w:tcPr>
          <w:p w14:paraId="4D266DD1" w14:textId="77777777" w:rsidR="000F6371" w:rsidRPr="009F4C1B" w:rsidRDefault="0024171B" w:rsidP="002B2D9A">
            <w:pPr>
              <w:rPr>
                <w:rFonts w:ascii="Arial" w:hAnsi="Arial" w:cs="Arial"/>
                <w:sz w:val="20"/>
              </w:rPr>
            </w:pPr>
            <w:r>
              <w:rPr>
                <w:rFonts w:ascii="Arial" w:hAnsi="Arial" w:cs="Arial"/>
                <w:sz w:val="20"/>
              </w:rPr>
              <w:t>Defeitos do tubo neural</w:t>
            </w:r>
          </w:p>
        </w:tc>
        <w:tc>
          <w:tcPr>
            <w:tcW w:w="1614" w:type="dxa"/>
            <w:vMerge w:val="restart"/>
          </w:tcPr>
          <w:p w14:paraId="564FD519" w14:textId="77777777" w:rsidR="000F6371" w:rsidRPr="009F4C1B" w:rsidRDefault="000F6371" w:rsidP="002B2D9A">
            <w:pPr>
              <w:rPr>
                <w:rFonts w:ascii="Arial" w:hAnsi="Arial" w:cs="Arial"/>
                <w:sz w:val="20"/>
              </w:rPr>
            </w:pPr>
          </w:p>
        </w:tc>
        <w:tc>
          <w:tcPr>
            <w:tcW w:w="3118" w:type="dxa"/>
          </w:tcPr>
          <w:p w14:paraId="4FAF08AE" w14:textId="77777777" w:rsidR="000F6371" w:rsidRPr="009F4C1B" w:rsidRDefault="009F76E3" w:rsidP="002B2D9A">
            <w:pPr>
              <w:rPr>
                <w:rFonts w:ascii="Arial" w:hAnsi="Arial" w:cs="Arial"/>
                <w:sz w:val="20"/>
              </w:rPr>
            </w:pPr>
            <w:r>
              <w:rPr>
                <w:rFonts w:ascii="Arial" w:hAnsi="Arial" w:cs="Arial"/>
                <w:sz w:val="20"/>
              </w:rPr>
              <w:t>Anencef</w:t>
            </w:r>
            <w:r w:rsidR="000F6371" w:rsidRPr="00B06247">
              <w:rPr>
                <w:rFonts w:ascii="Arial" w:hAnsi="Arial" w:cs="Arial"/>
                <w:sz w:val="20"/>
              </w:rPr>
              <w:t>al</w:t>
            </w:r>
            <w:r>
              <w:rPr>
                <w:rFonts w:ascii="Arial" w:hAnsi="Arial" w:cs="Arial"/>
                <w:sz w:val="20"/>
              </w:rPr>
              <w:t>ia</w:t>
            </w:r>
          </w:p>
        </w:tc>
        <w:tc>
          <w:tcPr>
            <w:tcW w:w="2511" w:type="dxa"/>
          </w:tcPr>
          <w:p w14:paraId="08ECEAEF" w14:textId="77777777" w:rsidR="000F6371" w:rsidRPr="009F4C1B" w:rsidRDefault="009F76E3" w:rsidP="009F76E3">
            <w:pPr>
              <w:rPr>
                <w:rFonts w:ascii="Arial" w:hAnsi="Arial" w:cs="Arial"/>
                <w:sz w:val="20"/>
              </w:rPr>
            </w:pPr>
            <w:r>
              <w:rPr>
                <w:rFonts w:ascii="Arial" w:hAnsi="Arial" w:cs="Arial"/>
                <w:sz w:val="20"/>
              </w:rPr>
              <w:t>Natimorto, morte neonatal</w:t>
            </w:r>
          </w:p>
        </w:tc>
      </w:tr>
      <w:tr w:rsidR="000F6371" w:rsidRPr="009F76E3" w14:paraId="677AAA9E" w14:textId="77777777" w:rsidTr="002B2D9A">
        <w:tc>
          <w:tcPr>
            <w:tcW w:w="1613" w:type="dxa"/>
            <w:vMerge/>
          </w:tcPr>
          <w:p w14:paraId="2F163528" w14:textId="77777777" w:rsidR="000F6371" w:rsidRPr="009F4C1B" w:rsidRDefault="000F6371" w:rsidP="002B2D9A">
            <w:pPr>
              <w:rPr>
                <w:rFonts w:ascii="Arial" w:hAnsi="Arial" w:cs="Arial"/>
                <w:sz w:val="20"/>
              </w:rPr>
            </w:pPr>
          </w:p>
        </w:tc>
        <w:tc>
          <w:tcPr>
            <w:tcW w:w="1614" w:type="dxa"/>
            <w:vMerge/>
          </w:tcPr>
          <w:p w14:paraId="02020811" w14:textId="77777777" w:rsidR="000F6371" w:rsidRPr="009F4C1B" w:rsidRDefault="000F6371" w:rsidP="002B2D9A">
            <w:pPr>
              <w:rPr>
                <w:rFonts w:ascii="Arial" w:hAnsi="Arial" w:cs="Arial"/>
                <w:sz w:val="20"/>
              </w:rPr>
            </w:pPr>
          </w:p>
        </w:tc>
        <w:tc>
          <w:tcPr>
            <w:tcW w:w="3118" w:type="dxa"/>
          </w:tcPr>
          <w:p w14:paraId="22FC210F" w14:textId="77777777" w:rsidR="000F6371" w:rsidRPr="009F76E3" w:rsidRDefault="009F76E3" w:rsidP="009F76E3">
            <w:pPr>
              <w:rPr>
                <w:rFonts w:ascii="Arial" w:hAnsi="Arial" w:cs="Arial"/>
                <w:sz w:val="20"/>
                <w:lang w:val="pt-BR"/>
              </w:rPr>
            </w:pPr>
            <w:r w:rsidRPr="002F6904">
              <w:rPr>
                <w:rFonts w:ascii="Arial" w:hAnsi="Arial" w:cs="Arial"/>
                <w:sz w:val="20"/>
                <w:lang w:val="pt-BR"/>
              </w:rPr>
              <w:t>Espinha bífida</w:t>
            </w:r>
            <w:r w:rsidRPr="009F76E3">
              <w:rPr>
                <w:rFonts w:ascii="Arial" w:hAnsi="Arial" w:cs="Arial"/>
                <w:sz w:val="20"/>
                <w:lang w:val="pt-BR"/>
              </w:rPr>
              <w:t xml:space="preserve"> e encefalocele</w:t>
            </w:r>
          </w:p>
        </w:tc>
        <w:tc>
          <w:tcPr>
            <w:tcW w:w="2511" w:type="dxa"/>
          </w:tcPr>
          <w:p w14:paraId="3D8D0EB9" w14:textId="77777777" w:rsidR="000F6371" w:rsidRPr="009F76E3" w:rsidRDefault="009F76E3" w:rsidP="002B2D9A">
            <w:pPr>
              <w:rPr>
                <w:rFonts w:ascii="Arial" w:hAnsi="Arial" w:cs="Arial"/>
                <w:sz w:val="20"/>
                <w:lang w:val="pt-BR"/>
              </w:rPr>
            </w:pPr>
            <w:r w:rsidRPr="009F76E3">
              <w:rPr>
                <w:rFonts w:ascii="Arial" w:hAnsi="Arial" w:cs="Arial"/>
                <w:sz w:val="20"/>
                <w:lang w:val="pt-BR"/>
              </w:rPr>
              <w:t>Morte na infância</w:t>
            </w:r>
            <w:r w:rsidR="000F6371" w:rsidRPr="009F76E3">
              <w:rPr>
                <w:rFonts w:ascii="Arial" w:hAnsi="Arial" w:cs="Arial"/>
                <w:sz w:val="20"/>
                <w:lang w:val="pt-BR"/>
              </w:rPr>
              <w:t xml:space="preserve">, </w:t>
            </w:r>
            <w:r>
              <w:rPr>
                <w:rFonts w:ascii="Arial" w:hAnsi="Arial" w:cs="Arial"/>
                <w:sz w:val="20"/>
                <w:lang w:val="pt-BR"/>
              </w:rPr>
              <w:t>deficiência de longo prazo</w:t>
            </w:r>
          </w:p>
        </w:tc>
      </w:tr>
      <w:tr w:rsidR="000F6371" w:rsidRPr="009F76E3" w14:paraId="209AC227" w14:textId="77777777" w:rsidTr="002B2D9A">
        <w:tc>
          <w:tcPr>
            <w:tcW w:w="1613" w:type="dxa"/>
            <w:vMerge w:val="restart"/>
          </w:tcPr>
          <w:p w14:paraId="67F06050" w14:textId="77777777" w:rsidR="000F6371" w:rsidRPr="009F4C1B" w:rsidRDefault="0024171B" w:rsidP="002B2D9A">
            <w:pPr>
              <w:rPr>
                <w:rFonts w:ascii="Arial" w:hAnsi="Arial" w:cs="Arial"/>
                <w:sz w:val="20"/>
              </w:rPr>
            </w:pPr>
            <w:r>
              <w:rPr>
                <w:rFonts w:ascii="Arial" w:hAnsi="Arial" w:cs="Arial"/>
                <w:sz w:val="20"/>
              </w:rPr>
              <w:t>Cardiopatias congênitas</w:t>
            </w:r>
          </w:p>
        </w:tc>
        <w:tc>
          <w:tcPr>
            <w:tcW w:w="1614" w:type="dxa"/>
            <w:vMerge w:val="restart"/>
          </w:tcPr>
          <w:p w14:paraId="0BABD301" w14:textId="77777777" w:rsidR="000F6371" w:rsidRPr="009F4C1B" w:rsidRDefault="00B87407" w:rsidP="002B2D9A">
            <w:pPr>
              <w:rPr>
                <w:rFonts w:ascii="Arial" w:hAnsi="Arial" w:cs="Arial"/>
                <w:sz w:val="20"/>
              </w:rPr>
            </w:pPr>
            <w:r>
              <w:rPr>
                <w:rFonts w:ascii="Arial" w:hAnsi="Arial" w:cs="Arial"/>
                <w:sz w:val="20"/>
              </w:rPr>
              <w:t>Cardiopatia congênita</w:t>
            </w:r>
            <w:r w:rsidR="009F76E3">
              <w:rPr>
                <w:rFonts w:ascii="Arial" w:hAnsi="Arial" w:cs="Arial"/>
                <w:sz w:val="20"/>
              </w:rPr>
              <w:t xml:space="preserve"> precoce</w:t>
            </w:r>
          </w:p>
        </w:tc>
        <w:tc>
          <w:tcPr>
            <w:tcW w:w="3118" w:type="dxa"/>
          </w:tcPr>
          <w:p w14:paraId="59CA7D17" w14:textId="77777777" w:rsidR="000F6371" w:rsidRPr="009F4C1B" w:rsidRDefault="000F6371" w:rsidP="002B2D9A">
            <w:pPr>
              <w:rPr>
                <w:rFonts w:ascii="Arial" w:hAnsi="Arial" w:cs="Arial"/>
                <w:sz w:val="20"/>
              </w:rPr>
            </w:pPr>
            <w:r w:rsidRPr="00B06247">
              <w:rPr>
                <w:rFonts w:ascii="Arial" w:hAnsi="Arial" w:cs="Arial"/>
                <w:sz w:val="20"/>
              </w:rPr>
              <w:t>CHD</w:t>
            </w:r>
            <w:r w:rsidR="009F76E3">
              <w:rPr>
                <w:rFonts w:ascii="Arial" w:hAnsi="Arial" w:cs="Arial"/>
                <w:sz w:val="20"/>
              </w:rPr>
              <w:t xml:space="preserve"> muito grave</w:t>
            </w:r>
          </w:p>
        </w:tc>
        <w:tc>
          <w:tcPr>
            <w:tcW w:w="2511" w:type="dxa"/>
          </w:tcPr>
          <w:p w14:paraId="482DD03E" w14:textId="77777777" w:rsidR="000F6371" w:rsidRPr="009F76E3" w:rsidRDefault="009F76E3" w:rsidP="002B2D9A">
            <w:pPr>
              <w:rPr>
                <w:rFonts w:ascii="Arial" w:hAnsi="Arial" w:cs="Arial"/>
                <w:sz w:val="20"/>
                <w:lang w:val="pt-BR"/>
              </w:rPr>
            </w:pPr>
            <w:r w:rsidRPr="009F76E3">
              <w:rPr>
                <w:rFonts w:ascii="Arial" w:hAnsi="Arial" w:cs="Arial"/>
                <w:sz w:val="20"/>
                <w:lang w:val="pt-BR"/>
              </w:rPr>
              <w:t xml:space="preserve">Morte na infância, </w:t>
            </w:r>
            <w:r>
              <w:rPr>
                <w:rFonts w:ascii="Arial" w:hAnsi="Arial" w:cs="Arial"/>
                <w:sz w:val="20"/>
                <w:lang w:val="pt-BR"/>
              </w:rPr>
              <w:t>deficiência de longo prazo</w:t>
            </w:r>
          </w:p>
        </w:tc>
      </w:tr>
      <w:tr w:rsidR="000F6371" w:rsidRPr="001B544C" w14:paraId="5505BBC7" w14:textId="77777777" w:rsidTr="002B2D9A">
        <w:tc>
          <w:tcPr>
            <w:tcW w:w="1613" w:type="dxa"/>
            <w:vMerge/>
          </w:tcPr>
          <w:p w14:paraId="6C170DA9" w14:textId="77777777" w:rsidR="000F6371" w:rsidRPr="009F76E3" w:rsidRDefault="000F6371" w:rsidP="002B2D9A">
            <w:pPr>
              <w:rPr>
                <w:rFonts w:ascii="Arial" w:hAnsi="Arial" w:cs="Arial"/>
                <w:sz w:val="20"/>
                <w:lang w:val="pt-BR"/>
              </w:rPr>
            </w:pPr>
          </w:p>
        </w:tc>
        <w:tc>
          <w:tcPr>
            <w:tcW w:w="1614" w:type="dxa"/>
            <w:vMerge/>
          </w:tcPr>
          <w:p w14:paraId="4B73EEC6" w14:textId="77777777" w:rsidR="000F6371" w:rsidRPr="009F76E3" w:rsidRDefault="000F6371" w:rsidP="002B2D9A">
            <w:pPr>
              <w:rPr>
                <w:rFonts w:ascii="Arial" w:hAnsi="Arial" w:cs="Arial"/>
                <w:sz w:val="20"/>
                <w:lang w:val="pt-BR"/>
              </w:rPr>
            </w:pPr>
          </w:p>
        </w:tc>
        <w:tc>
          <w:tcPr>
            <w:tcW w:w="3118" w:type="dxa"/>
          </w:tcPr>
          <w:p w14:paraId="399C0ECD" w14:textId="77777777" w:rsidR="000F6371" w:rsidRPr="009F4C1B" w:rsidRDefault="000F6371" w:rsidP="002B2D9A">
            <w:pPr>
              <w:rPr>
                <w:rFonts w:ascii="Arial" w:hAnsi="Arial" w:cs="Arial"/>
                <w:sz w:val="20"/>
              </w:rPr>
            </w:pPr>
            <w:r w:rsidRPr="00B06247">
              <w:rPr>
                <w:rFonts w:ascii="Arial" w:hAnsi="Arial" w:cs="Arial"/>
                <w:sz w:val="20"/>
              </w:rPr>
              <w:t>CHD</w:t>
            </w:r>
            <w:r w:rsidR="009F76E3">
              <w:rPr>
                <w:rFonts w:ascii="Arial" w:hAnsi="Arial" w:cs="Arial"/>
                <w:sz w:val="20"/>
              </w:rPr>
              <w:t xml:space="preserve"> grave</w:t>
            </w:r>
          </w:p>
        </w:tc>
        <w:tc>
          <w:tcPr>
            <w:tcW w:w="2511" w:type="dxa"/>
          </w:tcPr>
          <w:p w14:paraId="32F0A564" w14:textId="77777777" w:rsidR="000F6371" w:rsidRPr="001B544C" w:rsidRDefault="000F6371" w:rsidP="001B544C">
            <w:pPr>
              <w:rPr>
                <w:rFonts w:ascii="Arial" w:hAnsi="Arial" w:cs="Arial"/>
                <w:sz w:val="20"/>
                <w:lang w:val="pt-BR"/>
              </w:rPr>
            </w:pPr>
            <w:r w:rsidRPr="001B544C">
              <w:rPr>
                <w:rFonts w:ascii="Arial" w:hAnsi="Arial" w:cs="Arial"/>
                <w:sz w:val="20"/>
                <w:lang w:val="pt-BR"/>
              </w:rPr>
              <w:t>Cur</w:t>
            </w:r>
            <w:r w:rsidR="009F76E3" w:rsidRPr="001B544C">
              <w:rPr>
                <w:rFonts w:ascii="Arial" w:hAnsi="Arial" w:cs="Arial"/>
                <w:sz w:val="20"/>
                <w:lang w:val="pt-BR"/>
              </w:rPr>
              <w:t>a</w:t>
            </w:r>
            <w:r w:rsidRPr="001B544C">
              <w:rPr>
                <w:rFonts w:ascii="Arial" w:hAnsi="Arial" w:cs="Arial"/>
                <w:sz w:val="20"/>
                <w:lang w:val="pt-BR"/>
              </w:rPr>
              <w:t xml:space="preserve">, </w:t>
            </w:r>
            <w:r w:rsidR="001B544C">
              <w:rPr>
                <w:rFonts w:ascii="Arial" w:hAnsi="Arial" w:cs="Arial"/>
                <w:sz w:val="20"/>
                <w:lang w:val="pt-BR"/>
              </w:rPr>
              <w:t>m</w:t>
            </w:r>
            <w:r w:rsidR="001B544C" w:rsidRPr="009F76E3">
              <w:rPr>
                <w:rFonts w:ascii="Arial" w:hAnsi="Arial" w:cs="Arial"/>
                <w:sz w:val="20"/>
                <w:lang w:val="pt-BR"/>
              </w:rPr>
              <w:t xml:space="preserve">orte na infância, </w:t>
            </w:r>
            <w:r w:rsidR="001B544C">
              <w:rPr>
                <w:rFonts w:ascii="Arial" w:hAnsi="Arial" w:cs="Arial"/>
                <w:sz w:val="20"/>
                <w:lang w:val="pt-BR"/>
              </w:rPr>
              <w:t>deficiência de longo prazo</w:t>
            </w:r>
          </w:p>
        </w:tc>
      </w:tr>
      <w:tr w:rsidR="000F6371" w:rsidRPr="005E6F26" w14:paraId="1F7B3209" w14:textId="77777777" w:rsidTr="002B2D9A">
        <w:tc>
          <w:tcPr>
            <w:tcW w:w="1613" w:type="dxa"/>
            <w:vMerge/>
          </w:tcPr>
          <w:p w14:paraId="5801A1F3" w14:textId="77777777" w:rsidR="000F6371" w:rsidRPr="001B544C" w:rsidRDefault="000F6371" w:rsidP="002B2D9A">
            <w:pPr>
              <w:rPr>
                <w:rFonts w:ascii="Arial" w:hAnsi="Arial" w:cs="Arial"/>
                <w:sz w:val="20"/>
                <w:lang w:val="pt-BR"/>
              </w:rPr>
            </w:pPr>
          </w:p>
        </w:tc>
        <w:tc>
          <w:tcPr>
            <w:tcW w:w="1614" w:type="dxa"/>
          </w:tcPr>
          <w:p w14:paraId="51AECD41" w14:textId="77777777" w:rsidR="000F6371" w:rsidRPr="009F4C1B" w:rsidRDefault="00B87407" w:rsidP="002B2D9A">
            <w:pPr>
              <w:rPr>
                <w:rFonts w:ascii="Arial" w:hAnsi="Arial" w:cs="Arial"/>
                <w:sz w:val="20"/>
              </w:rPr>
            </w:pPr>
            <w:r>
              <w:rPr>
                <w:rFonts w:ascii="Arial" w:hAnsi="Arial" w:cs="Arial"/>
                <w:sz w:val="20"/>
              </w:rPr>
              <w:t>Cardiopatia congênita</w:t>
            </w:r>
            <w:r w:rsidR="009F76E3">
              <w:rPr>
                <w:rFonts w:ascii="Arial" w:hAnsi="Arial" w:cs="Arial"/>
                <w:sz w:val="20"/>
              </w:rPr>
              <w:t xml:space="preserve"> tardia</w:t>
            </w:r>
          </w:p>
        </w:tc>
        <w:tc>
          <w:tcPr>
            <w:tcW w:w="3118" w:type="dxa"/>
          </w:tcPr>
          <w:p w14:paraId="3A05189F" w14:textId="77777777" w:rsidR="000F6371" w:rsidRPr="009F4C1B" w:rsidRDefault="009F76E3" w:rsidP="002B2D9A">
            <w:pPr>
              <w:rPr>
                <w:rFonts w:ascii="Arial" w:hAnsi="Arial" w:cs="Arial"/>
                <w:sz w:val="20"/>
              </w:rPr>
            </w:pPr>
            <w:r w:rsidRPr="002F6904">
              <w:rPr>
                <w:rFonts w:ascii="Arial" w:hAnsi="Arial" w:cs="Arial"/>
                <w:sz w:val="20"/>
              </w:rPr>
              <w:t>Válvula aórtica bicúspide</w:t>
            </w:r>
          </w:p>
        </w:tc>
        <w:tc>
          <w:tcPr>
            <w:tcW w:w="2511" w:type="dxa"/>
          </w:tcPr>
          <w:p w14:paraId="708E55B7" w14:textId="77777777" w:rsidR="000F6371" w:rsidRPr="005E6F26" w:rsidRDefault="001B544C" w:rsidP="002B2D9A">
            <w:pPr>
              <w:rPr>
                <w:rFonts w:ascii="Arial" w:hAnsi="Arial" w:cs="Arial"/>
                <w:sz w:val="20"/>
                <w:lang w:val="pt-BR"/>
              </w:rPr>
            </w:pPr>
            <w:r w:rsidRPr="005E6F26">
              <w:rPr>
                <w:rFonts w:ascii="Arial" w:hAnsi="Arial" w:cs="Arial"/>
                <w:sz w:val="20"/>
                <w:lang w:val="pt-BR"/>
              </w:rPr>
              <w:t>Falha da válvula após os 45 anos de idade</w:t>
            </w:r>
          </w:p>
        </w:tc>
      </w:tr>
    </w:tbl>
    <w:p w14:paraId="543B541E" w14:textId="77777777" w:rsidR="000F6371" w:rsidRPr="00D43823" w:rsidRDefault="00D43823" w:rsidP="000F6371">
      <w:pPr>
        <w:pStyle w:val="CDHeading2"/>
        <w:rPr>
          <w:lang w:val="pt-BR"/>
        </w:rPr>
      </w:pPr>
      <w:r w:rsidRPr="00D43823">
        <w:rPr>
          <w:lang w:val="pt-BR"/>
        </w:rPr>
        <w:t>Passos para gerar estimativas</w:t>
      </w:r>
    </w:p>
    <w:p w14:paraId="0316DC5E" w14:textId="77777777" w:rsidR="00D43823" w:rsidRPr="00D43823" w:rsidRDefault="00D43823" w:rsidP="000F6371">
      <w:pPr>
        <w:pStyle w:val="CDBodyText"/>
        <w:spacing w:line="240" w:lineRule="auto"/>
        <w:rPr>
          <w:lang w:val="pt-BR"/>
        </w:rPr>
      </w:pPr>
      <w:r w:rsidRPr="00D43823">
        <w:rPr>
          <w:lang w:val="pt-BR"/>
        </w:rPr>
        <w:t xml:space="preserve">Para cada grupo </w:t>
      </w:r>
      <w:r>
        <w:rPr>
          <w:lang w:val="pt-BR"/>
        </w:rPr>
        <w:t>de doenças</w:t>
      </w:r>
      <w:r w:rsidRPr="00D43823">
        <w:rPr>
          <w:lang w:val="pt-BR"/>
        </w:rPr>
        <w:t>, o seg</w:t>
      </w:r>
      <w:r w:rsidR="00B87407">
        <w:rPr>
          <w:lang w:val="pt-BR"/>
        </w:rPr>
        <w:t>uinte procedimento foi realizada</w:t>
      </w:r>
      <w:r>
        <w:rPr>
          <w:lang w:val="pt-BR"/>
        </w:rPr>
        <w:t>:</w:t>
      </w:r>
    </w:p>
    <w:p w14:paraId="1F10B0FB" w14:textId="77777777" w:rsidR="00D43823" w:rsidRPr="00D43823" w:rsidRDefault="00D43823" w:rsidP="000F6371">
      <w:pPr>
        <w:pStyle w:val="CDBodyBullet"/>
        <w:spacing w:line="240" w:lineRule="auto"/>
        <w:rPr>
          <w:lang w:val="pt-BR"/>
        </w:rPr>
      </w:pPr>
      <w:r w:rsidRPr="00D43823">
        <w:rPr>
          <w:lang w:val="pt-BR"/>
        </w:rPr>
        <w:t>Uma descrição d</w:t>
      </w:r>
      <w:r>
        <w:rPr>
          <w:lang w:val="pt-BR"/>
        </w:rPr>
        <w:t>a doença</w:t>
      </w:r>
      <w:r w:rsidRPr="00D43823">
        <w:rPr>
          <w:lang w:val="pt-BR"/>
        </w:rPr>
        <w:t>, suas</w:t>
      </w:r>
      <w:r>
        <w:rPr>
          <w:lang w:val="pt-BR"/>
        </w:rPr>
        <w:t xml:space="preserve"> consequ</w:t>
      </w:r>
      <w:r w:rsidRPr="00D43823">
        <w:rPr>
          <w:lang w:val="pt-BR"/>
        </w:rPr>
        <w:t>ências na ausência de cuidados, e</w:t>
      </w:r>
      <w:r>
        <w:rPr>
          <w:lang w:val="pt-BR"/>
        </w:rPr>
        <w:t xml:space="preserve"> o histórico</w:t>
      </w:r>
      <w:r w:rsidRPr="00D43823">
        <w:rPr>
          <w:lang w:val="pt-BR"/>
        </w:rPr>
        <w:t xml:space="preserve"> e os efeitos das intervenções</w:t>
      </w:r>
      <w:r w:rsidR="00B87407">
        <w:rPr>
          <w:lang w:val="pt-BR"/>
        </w:rPr>
        <w:t>.</w:t>
      </w:r>
    </w:p>
    <w:p w14:paraId="5E6254D1" w14:textId="77777777" w:rsidR="000F6371" w:rsidRPr="00F47646" w:rsidRDefault="00F47646" w:rsidP="000F6371">
      <w:pPr>
        <w:pStyle w:val="CDBodyBullet"/>
        <w:spacing w:line="240" w:lineRule="auto"/>
        <w:rPr>
          <w:lang w:val="pt-BR"/>
        </w:rPr>
      </w:pPr>
      <w:r w:rsidRPr="00F47646">
        <w:rPr>
          <w:lang w:val="pt-BR"/>
        </w:rPr>
        <w:t xml:space="preserve">Desenvolvimento de estimativas modeladas para cada </w:t>
      </w:r>
      <w:r>
        <w:rPr>
          <w:lang w:val="pt-BR"/>
        </w:rPr>
        <w:t>doença após quatro passos</w:t>
      </w:r>
      <w:r w:rsidRPr="00F47646">
        <w:rPr>
          <w:lang w:val="pt-BR"/>
        </w:rPr>
        <w:t xml:space="preserve"> sequenciais:</w:t>
      </w:r>
      <w:r w:rsidR="000F6371" w:rsidRPr="00F47646">
        <w:rPr>
          <w:lang w:val="pt-BR"/>
        </w:rPr>
        <w:t xml:space="preserve"> </w:t>
      </w:r>
    </w:p>
    <w:p w14:paraId="7D5CB947" w14:textId="77777777" w:rsidR="000F6371" w:rsidRPr="00F47646" w:rsidRDefault="00F47646" w:rsidP="000F6371">
      <w:pPr>
        <w:pStyle w:val="CDBodyBullet"/>
        <w:spacing w:line="240" w:lineRule="auto"/>
        <w:ind w:left="720"/>
        <w:rPr>
          <w:lang w:val="pt-BR"/>
        </w:rPr>
      </w:pPr>
      <w:r w:rsidRPr="00F47646">
        <w:rPr>
          <w:b/>
          <w:lang w:val="pt-BR"/>
        </w:rPr>
        <w:t>Passo</w:t>
      </w:r>
      <w:r w:rsidR="000F6371" w:rsidRPr="00F47646">
        <w:rPr>
          <w:b/>
          <w:lang w:val="pt-BR"/>
        </w:rPr>
        <w:t xml:space="preserve"> 1.</w:t>
      </w:r>
      <w:r w:rsidR="000F6371" w:rsidRPr="00F47646">
        <w:rPr>
          <w:lang w:val="pt-BR"/>
        </w:rPr>
        <w:t xml:space="preserve"> </w:t>
      </w:r>
      <w:r w:rsidRPr="00F47646">
        <w:rPr>
          <w:lang w:val="pt-BR"/>
        </w:rPr>
        <w:t xml:space="preserve">Prevalência </w:t>
      </w:r>
      <w:r>
        <w:rPr>
          <w:lang w:val="pt-BR"/>
        </w:rPr>
        <w:t>potencial em nascimentos</w:t>
      </w:r>
      <w:r w:rsidRPr="00F47646">
        <w:rPr>
          <w:lang w:val="pt-BR"/>
        </w:rPr>
        <w:t xml:space="preserve"> (na ausência de intervenções):</w:t>
      </w:r>
    </w:p>
    <w:p w14:paraId="693CD373" w14:textId="77777777" w:rsidR="000F6371" w:rsidRPr="00F47646" w:rsidRDefault="00F47646" w:rsidP="000F6371">
      <w:pPr>
        <w:pStyle w:val="CDBodyBullet"/>
        <w:spacing w:line="240" w:lineRule="auto"/>
        <w:ind w:left="720"/>
        <w:rPr>
          <w:lang w:val="pt-BR"/>
        </w:rPr>
      </w:pPr>
      <w:r>
        <w:rPr>
          <w:b/>
        </w:rPr>
        <w:t>Passo</w:t>
      </w:r>
      <w:r w:rsidR="000F6371" w:rsidRPr="00B06247">
        <w:rPr>
          <w:b/>
        </w:rPr>
        <w:t xml:space="preserve"> 2.</w:t>
      </w:r>
      <w:r w:rsidR="000F6371">
        <w:t xml:space="preserve"> </w:t>
      </w:r>
      <w:r w:rsidRPr="00F47646">
        <w:rPr>
          <w:lang w:val="pt-BR"/>
        </w:rPr>
        <w:t xml:space="preserve">Efeitos de fatores que afetam a prevalência </w:t>
      </w:r>
      <w:r>
        <w:rPr>
          <w:lang w:val="pt-BR"/>
        </w:rPr>
        <w:t>em</w:t>
      </w:r>
      <w:r w:rsidRPr="00F47646">
        <w:rPr>
          <w:lang w:val="pt-BR"/>
        </w:rPr>
        <w:t xml:space="preserve"> nascimento</w:t>
      </w:r>
      <w:r>
        <w:rPr>
          <w:lang w:val="pt-BR"/>
        </w:rPr>
        <w:t>s</w:t>
      </w:r>
      <w:r w:rsidRPr="00F47646">
        <w:rPr>
          <w:lang w:val="pt-BR"/>
        </w:rPr>
        <w:t xml:space="preserve"> (por exemplo, educação e informação sobre o risco, mudanças na distribuição da idade materna, fortificação de alimentos</w:t>
      </w:r>
      <w:r>
        <w:rPr>
          <w:lang w:val="pt-BR"/>
        </w:rPr>
        <w:t xml:space="preserve"> com </w:t>
      </w:r>
      <w:r w:rsidRPr="00F47646">
        <w:rPr>
          <w:lang w:val="pt-BR"/>
        </w:rPr>
        <w:t>ácido fólico</w:t>
      </w:r>
      <w:r>
        <w:rPr>
          <w:lang w:val="pt-BR"/>
        </w:rPr>
        <w:t>,</w:t>
      </w:r>
      <w:r w:rsidRPr="00F47646">
        <w:rPr>
          <w:lang w:val="pt-BR"/>
        </w:rPr>
        <w:t xml:space="preserve"> diagnóstico pré-natal)</w:t>
      </w:r>
    </w:p>
    <w:p w14:paraId="5D88C9F4" w14:textId="77777777" w:rsidR="000F6371" w:rsidRPr="00047857" w:rsidRDefault="00F47646" w:rsidP="00047857">
      <w:pPr>
        <w:pStyle w:val="CDBodyBullet"/>
        <w:ind w:left="720"/>
        <w:rPr>
          <w:lang w:val="pt-BR"/>
        </w:rPr>
      </w:pPr>
      <w:r w:rsidRPr="00047857">
        <w:rPr>
          <w:b/>
          <w:lang w:val="pt-BR"/>
        </w:rPr>
        <w:t>Passo</w:t>
      </w:r>
      <w:r w:rsidR="000F6371" w:rsidRPr="00047857">
        <w:rPr>
          <w:b/>
          <w:lang w:val="pt-BR"/>
        </w:rPr>
        <w:t xml:space="preserve"> 3.</w:t>
      </w:r>
      <w:r w:rsidR="00047857" w:rsidRPr="00047857">
        <w:rPr>
          <w:lang w:val="pt-BR"/>
        </w:rPr>
        <w:t xml:space="preserve"> Prevalência</w:t>
      </w:r>
      <w:r w:rsidR="00047857">
        <w:rPr>
          <w:lang w:val="pt-BR"/>
        </w:rPr>
        <w:t xml:space="preserve"> em</w:t>
      </w:r>
      <w:r w:rsidR="00047857" w:rsidRPr="00047857">
        <w:rPr>
          <w:lang w:val="pt-BR"/>
        </w:rPr>
        <w:t xml:space="preserve"> nascimento</w:t>
      </w:r>
      <w:r w:rsidR="00047857">
        <w:rPr>
          <w:lang w:val="pt-BR"/>
        </w:rPr>
        <w:t>s estimada</w:t>
      </w:r>
      <w:r w:rsidR="00047857" w:rsidRPr="00047857">
        <w:rPr>
          <w:lang w:val="pt-BR"/>
        </w:rPr>
        <w:t xml:space="preserve"> (= 1 menos 2 acima)</w:t>
      </w:r>
    </w:p>
    <w:p w14:paraId="63B8740C" w14:textId="77777777" w:rsidR="00047857" w:rsidRPr="00047857" w:rsidRDefault="00047857" w:rsidP="00047857">
      <w:pPr>
        <w:pStyle w:val="CDBodyBullet"/>
        <w:spacing w:line="240" w:lineRule="auto"/>
        <w:ind w:left="720"/>
        <w:rPr>
          <w:lang w:val="pt-BR"/>
        </w:rPr>
      </w:pPr>
      <w:r w:rsidRPr="00047857">
        <w:rPr>
          <w:b/>
          <w:lang w:val="pt-BR"/>
        </w:rPr>
        <w:t>Passo</w:t>
      </w:r>
      <w:r w:rsidR="000F6371" w:rsidRPr="00047857">
        <w:rPr>
          <w:b/>
          <w:lang w:val="pt-BR"/>
        </w:rPr>
        <w:t xml:space="preserve"> 4.</w:t>
      </w:r>
      <w:r w:rsidR="000F6371" w:rsidRPr="00047857">
        <w:rPr>
          <w:lang w:val="pt-BR"/>
        </w:rPr>
        <w:t xml:space="preserve"> </w:t>
      </w:r>
      <w:r w:rsidRPr="00047857">
        <w:rPr>
          <w:lang w:val="pt-BR"/>
        </w:rPr>
        <w:t>Mortalidade precoce (neonatal, infantil, mortalidade de menores de 5</w:t>
      </w:r>
      <w:r>
        <w:rPr>
          <w:lang w:val="pt-BR"/>
        </w:rPr>
        <w:t xml:space="preserve"> anos</w:t>
      </w:r>
      <w:r w:rsidRPr="00047857">
        <w:rPr>
          <w:lang w:val="pt-BR"/>
        </w:rPr>
        <w:t>) e sobrevi</w:t>
      </w:r>
      <w:r>
        <w:rPr>
          <w:lang w:val="pt-BR"/>
        </w:rPr>
        <w:t>da</w:t>
      </w:r>
      <w:r w:rsidRPr="00047857">
        <w:rPr>
          <w:lang w:val="pt-BR"/>
        </w:rPr>
        <w:t xml:space="preserve"> a longo prazo, em</w:t>
      </w:r>
      <w:r>
        <w:rPr>
          <w:lang w:val="pt-BR"/>
        </w:rPr>
        <w:t xml:space="preserve"> diferentes contextos, calculadas</w:t>
      </w:r>
      <w:r w:rsidRPr="00047857">
        <w:rPr>
          <w:lang w:val="pt-BR"/>
        </w:rPr>
        <w:t xml:space="preserve"> para o ano de 2010 e para os 50 anos anteriores, e projetada</w:t>
      </w:r>
      <w:r>
        <w:rPr>
          <w:lang w:val="pt-BR"/>
        </w:rPr>
        <w:t>s</w:t>
      </w:r>
      <w:r w:rsidRPr="00047857">
        <w:rPr>
          <w:lang w:val="pt-BR"/>
        </w:rPr>
        <w:t xml:space="preserve"> para 2050 usando diferentes </w:t>
      </w:r>
      <w:r>
        <w:rPr>
          <w:lang w:val="pt-BR"/>
        </w:rPr>
        <w:t>suposições</w:t>
      </w:r>
      <w:r w:rsidRPr="00047857">
        <w:rPr>
          <w:lang w:val="pt-BR"/>
        </w:rPr>
        <w:t>.</w:t>
      </w:r>
    </w:p>
    <w:p w14:paraId="3648EB78" w14:textId="77777777" w:rsidR="000F6371" w:rsidRPr="00047857" w:rsidRDefault="00047857" w:rsidP="000F6371">
      <w:pPr>
        <w:pStyle w:val="CDHeading2NonTool"/>
        <w:rPr>
          <w:lang w:val="pt-BR"/>
        </w:rPr>
      </w:pPr>
      <w:r w:rsidRPr="00047857">
        <w:rPr>
          <w:lang w:val="pt-BR"/>
        </w:rPr>
        <w:t>Resultados do modelo</w:t>
      </w:r>
    </w:p>
    <w:p w14:paraId="267E1EC8" w14:textId="77777777" w:rsidR="00047857" w:rsidRPr="00047857" w:rsidRDefault="00047857" w:rsidP="000F6371">
      <w:pPr>
        <w:pStyle w:val="CDBodyText"/>
        <w:spacing w:line="240" w:lineRule="auto"/>
        <w:rPr>
          <w:lang w:val="pt-BR"/>
        </w:rPr>
      </w:pPr>
      <w:r w:rsidRPr="00047857">
        <w:rPr>
          <w:lang w:val="pt-BR"/>
        </w:rPr>
        <w:t>O procedimento de modelagem gera os seguintes bancos de dados, que, juntos, compõem o MGDB.</w:t>
      </w:r>
    </w:p>
    <w:p w14:paraId="4F6F9D5F" w14:textId="77777777" w:rsidR="00047857" w:rsidRPr="00047857" w:rsidRDefault="00047857" w:rsidP="000F6371">
      <w:pPr>
        <w:pStyle w:val="CDBodyBullet"/>
        <w:spacing w:line="240" w:lineRule="auto"/>
        <w:rPr>
          <w:lang w:val="pt-BR"/>
        </w:rPr>
      </w:pPr>
      <w:r w:rsidRPr="00047857">
        <w:rPr>
          <w:lang w:val="pt-BR"/>
        </w:rPr>
        <w:t>Um banco de dados global, com estimativas para 2010, por país e regiões, de nascimentos afetados</w:t>
      </w:r>
      <w:r>
        <w:rPr>
          <w:lang w:val="pt-BR"/>
        </w:rPr>
        <w:t xml:space="preserve"> anualmente</w:t>
      </w:r>
      <w:r w:rsidRPr="00047857">
        <w:rPr>
          <w:lang w:val="pt-BR"/>
        </w:rPr>
        <w:t>, natimortos,</w:t>
      </w:r>
      <w:r>
        <w:rPr>
          <w:lang w:val="pt-BR"/>
        </w:rPr>
        <w:t xml:space="preserve"> mortes</w:t>
      </w:r>
      <w:r w:rsidRPr="00047857">
        <w:rPr>
          <w:lang w:val="pt-BR"/>
        </w:rPr>
        <w:t xml:space="preserve"> neonatal, infantil e de menores de 5</w:t>
      </w:r>
      <w:r w:rsidR="00B87407">
        <w:rPr>
          <w:lang w:val="pt-BR"/>
        </w:rPr>
        <w:t xml:space="preserve"> anos de idade,</w:t>
      </w:r>
      <w:r w:rsidRPr="00047857">
        <w:rPr>
          <w:lang w:val="pt-BR"/>
        </w:rPr>
        <w:t xml:space="preserve"> mortes para: síndrome de Down, outras trissomias, </w:t>
      </w:r>
      <w:r w:rsidRPr="002F6904">
        <w:rPr>
          <w:lang w:val="pt-BR"/>
        </w:rPr>
        <w:t>rearranjos cromossômicos desequilibrados</w:t>
      </w:r>
      <w:r w:rsidRPr="00047857">
        <w:rPr>
          <w:lang w:val="pt-BR"/>
        </w:rPr>
        <w:t>, síndrome de Turner, síndrome de Kleinfelter, defeitos do tubo neural, doença cardíaca congênita, fissuras orofaciais, "outras malformações congênitas", distúrbios de um único gene e fatores de risc</w:t>
      </w:r>
      <w:r>
        <w:rPr>
          <w:lang w:val="pt-BR"/>
        </w:rPr>
        <w:t>o genético</w:t>
      </w:r>
      <w:r w:rsidRPr="00047857">
        <w:rPr>
          <w:lang w:val="pt-BR"/>
        </w:rPr>
        <w:t xml:space="preserve"> precoce</w:t>
      </w:r>
      <w:r>
        <w:rPr>
          <w:lang w:val="pt-BR"/>
        </w:rPr>
        <w:t>s (negatividade rhesus e deficiência G6F</w:t>
      </w:r>
      <w:r w:rsidRPr="00047857">
        <w:rPr>
          <w:lang w:val="pt-BR"/>
        </w:rPr>
        <w:t xml:space="preserve">D). Além disso, o trabalho está em andamento em oito bases de dados específicas de </w:t>
      </w:r>
      <w:r>
        <w:rPr>
          <w:lang w:val="pt-BR"/>
        </w:rPr>
        <w:t>distúrbios com estimativas para</w:t>
      </w:r>
      <w:r w:rsidRPr="00047857">
        <w:rPr>
          <w:lang w:val="pt-BR"/>
        </w:rPr>
        <w:t xml:space="preserve"> </w:t>
      </w:r>
      <w:r w:rsidR="00686B11">
        <w:rPr>
          <w:lang w:val="pt-BR"/>
        </w:rPr>
        <w:t>2010 d</w:t>
      </w:r>
      <w:r>
        <w:rPr>
          <w:lang w:val="pt-BR"/>
        </w:rPr>
        <w:t>o</w:t>
      </w:r>
      <w:r w:rsidR="00686B11">
        <w:rPr>
          <w:lang w:val="pt-BR"/>
        </w:rPr>
        <w:t xml:space="preserve"> (a)</w:t>
      </w:r>
      <w:r w:rsidRPr="00047857">
        <w:rPr>
          <w:lang w:val="pt-BR"/>
        </w:rPr>
        <w:t xml:space="preserve"> número de pacientes </w:t>
      </w:r>
      <w:r w:rsidR="00686B11">
        <w:rPr>
          <w:lang w:val="pt-BR"/>
        </w:rPr>
        <w:t>vivos</w:t>
      </w:r>
      <w:r w:rsidRPr="00047857">
        <w:rPr>
          <w:lang w:val="pt-BR"/>
        </w:rPr>
        <w:t xml:space="preserve"> por intervalos de 5 anos</w:t>
      </w:r>
      <w:r w:rsidR="00686B11">
        <w:rPr>
          <w:lang w:val="pt-BR"/>
        </w:rPr>
        <w:t xml:space="preserve"> de idade</w:t>
      </w:r>
      <w:r w:rsidRPr="00047857">
        <w:rPr>
          <w:lang w:val="pt-BR"/>
        </w:rPr>
        <w:t xml:space="preserve">, e (b) </w:t>
      </w:r>
      <w:r w:rsidR="00686B11">
        <w:rPr>
          <w:lang w:val="pt-BR"/>
        </w:rPr>
        <w:t>das mortes por intervalos</w:t>
      </w:r>
      <w:r w:rsidRPr="00047857">
        <w:rPr>
          <w:lang w:val="pt-BR"/>
        </w:rPr>
        <w:t xml:space="preserve"> de 5 anos</w:t>
      </w:r>
      <w:r w:rsidR="00686B11">
        <w:rPr>
          <w:lang w:val="pt-BR"/>
        </w:rPr>
        <w:t xml:space="preserve"> de idade</w:t>
      </w:r>
      <w:r w:rsidRPr="00047857">
        <w:rPr>
          <w:lang w:val="pt-BR"/>
        </w:rPr>
        <w:t>.</w:t>
      </w:r>
    </w:p>
    <w:p w14:paraId="07F520A1" w14:textId="77777777" w:rsidR="000F6371" w:rsidRPr="00047857" w:rsidRDefault="000F6371" w:rsidP="000F6371">
      <w:pPr>
        <w:pStyle w:val="CDBodyBullet"/>
        <w:spacing w:line="240" w:lineRule="auto"/>
        <w:rPr>
          <w:lang w:val="pt-BR"/>
        </w:rPr>
      </w:pPr>
    </w:p>
    <w:p w14:paraId="61F16F2B" w14:textId="77777777" w:rsidR="008436EF" w:rsidRPr="008436EF" w:rsidRDefault="008436EF" w:rsidP="000F6371">
      <w:pPr>
        <w:pStyle w:val="CDBodyText"/>
        <w:spacing w:line="240" w:lineRule="auto"/>
        <w:rPr>
          <w:lang w:val="pt-BR"/>
        </w:rPr>
      </w:pPr>
      <w:r w:rsidRPr="008436EF">
        <w:rPr>
          <w:lang w:val="pt-BR"/>
        </w:rPr>
        <w:t xml:space="preserve">As taxas de prevalência </w:t>
      </w:r>
      <w:r>
        <w:rPr>
          <w:lang w:val="pt-BR"/>
        </w:rPr>
        <w:t>em nascimentos são expressas tanto como nascidos afetados por 1.000 nascidos totais quanto como</w:t>
      </w:r>
      <w:r w:rsidRPr="008436EF">
        <w:rPr>
          <w:lang w:val="pt-BR"/>
        </w:rPr>
        <w:t xml:space="preserve"> nascidos vivos </w:t>
      </w:r>
      <w:r>
        <w:rPr>
          <w:lang w:val="pt-BR"/>
        </w:rPr>
        <w:t>afetado</w:t>
      </w:r>
      <w:r w:rsidRPr="008436EF">
        <w:rPr>
          <w:lang w:val="pt-BR"/>
        </w:rPr>
        <w:t>s por 1.</w:t>
      </w:r>
      <w:r>
        <w:rPr>
          <w:lang w:val="pt-BR"/>
        </w:rPr>
        <w:t>000 nascidos totais. E</w:t>
      </w:r>
      <w:r w:rsidRPr="008436EF">
        <w:rPr>
          <w:lang w:val="pt-BR"/>
        </w:rPr>
        <w:t>stimativas separadas</w:t>
      </w:r>
      <w:r>
        <w:rPr>
          <w:lang w:val="pt-BR"/>
        </w:rPr>
        <w:t xml:space="preserve"> são fornecidas</w:t>
      </w:r>
      <w:r w:rsidRPr="008436EF">
        <w:rPr>
          <w:lang w:val="pt-BR"/>
        </w:rPr>
        <w:t xml:space="preserve"> para natimortos e </w:t>
      </w:r>
      <w:r>
        <w:rPr>
          <w:lang w:val="pt-BR"/>
        </w:rPr>
        <w:t>interrupções por</w:t>
      </w:r>
      <w:r w:rsidRPr="008436EF">
        <w:rPr>
          <w:lang w:val="pt-BR"/>
        </w:rPr>
        <w:t xml:space="preserve"> </w:t>
      </w:r>
      <w:r>
        <w:rPr>
          <w:lang w:val="pt-BR"/>
        </w:rPr>
        <w:t>dano</w:t>
      </w:r>
      <w:r w:rsidRPr="008436EF">
        <w:rPr>
          <w:lang w:val="pt-BR"/>
        </w:rPr>
        <w:t xml:space="preserve"> fetal. A mortalidade é expressa como o número de mortes na população total (ou por faixa etária</w:t>
      </w:r>
      <w:r>
        <w:rPr>
          <w:lang w:val="pt-BR"/>
        </w:rPr>
        <w:t>,</w:t>
      </w:r>
      <w:r w:rsidRPr="008436EF">
        <w:rPr>
          <w:lang w:val="pt-BR"/>
        </w:rPr>
        <w:t xml:space="preserve"> conf</w:t>
      </w:r>
      <w:r>
        <w:rPr>
          <w:lang w:val="pt-BR"/>
        </w:rPr>
        <w:t>orme o caso), com taxas expressa</w:t>
      </w:r>
      <w:r w:rsidRPr="008436EF">
        <w:rPr>
          <w:lang w:val="pt-BR"/>
        </w:rPr>
        <w:t>s como o número de mortes por 1.000 nascidos vivos (para</w:t>
      </w:r>
      <w:r>
        <w:rPr>
          <w:lang w:val="pt-BR"/>
        </w:rPr>
        <w:t xml:space="preserve"> mortalidade</w:t>
      </w:r>
      <w:r w:rsidRPr="008436EF">
        <w:rPr>
          <w:lang w:val="pt-BR"/>
        </w:rPr>
        <w:t xml:space="preserve"> </w:t>
      </w:r>
      <w:r>
        <w:rPr>
          <w:lang w:val="pt-BR"/>
        </w:rPr>
        <w:t>neonatal, infantil e</w:t>
      </w:r>
      <w:r w:rsidRPr="008436EF">
        <w:rPr>
          <w:lang w:val="pt-BR"/>
        </w:rPr>
        <w:t xml:space="preserve"> de menores de 5</w:t>
      </w:r>
      <w:r>
        <w:rPr>
          <w:lang w:val="pt-BR"/>
        </w:rPr>
        <w:t xml:space="preserve"> anos), ajustado</w:t>
      </w:r>
      <w:r w:rsidRPr="008436EF">
        <w:rPr>
          <w:lang w:val="pt-BR"/>
        </w:rPr>
        <w:t xml:space="preserve"> para as taxas de mortalidade locais</w:t>
      </w:r>
      <w:r>
        <w:rPr>
          <w:lang w:val="pt-BR"/>
        </w:rPr>
        <w:t>.</w:t>
      </w:r>
    </w:p>
    <w:p w14:paraId="0642A4AF" w14:textId="77777777" w:rsidR="000F6371" w:rsidRPr="00EC4B00" w:rsidRDefault="008436EF" w:rsidP="000F6371">
      <w:pPr>
        <w:pStyle w:val="CDHeading2NonTool"/>
        <w:rPr>
          <w:lang w:val="pt-BR"/>
        </w:rPr>
      </w:pPr>
      <w:r w:rsidRPr="00EC4B00">
        <w:rPr>
          <w:lang w:val="pt-BR"/>
        </w:rPr>
        <w:t>Fontes de dados</w:t>
      </w:r>
    </w:p>
    <w:p w14:paraId="45B47BCE" w14:textId="77777777" w:rsidR="008436EF" w:rsidRPr="008436EF" w:rsidRDefault="008436EF" w:rsidP="000F6371">
      <w:pPr>
        <w:pStyle w:val="CDBodyText"/>
        <w:spacing w:line="240" w:lineRule="auto"/>
        <w:rPr>
          <w:lang w:val="pt-BR"/>
        </w:rPr>
      </w:pPr>
      <w:r w:rsidRPr="008436EF">
        <w:rPr>
          <w:lang w:val="pt-BR"/>
        </w:rPr>
        <w:t xml:space="preserve">Os dados </w:t>
      </w:r>
      <w:r>
        <w:rPr>
          <w:lang w:val="pt-BR"/>
        </w:rPr>
        <w:t>sobre a prevalência em</w:t>
      </w:r>
      <w:r w:rsidRPr="008436EF">
        <w:rPr>
          <w:lang w:val="pt-BR"/>
        </w:rPr>
        <w:t xml:space="preserve"> nascimento</w:t>
      </w:r>
      <w:r>
        <w:rPr>
          <w:lang w:val="pt-BR"/>
        </w:rPr>
        <w:t>s</w:t>
      </w:r>
      <w:r w:rsidRPr="008436EF">
        <w:rPr>
          <w:lang w:val="pt-BR"/>
        </w:rPr>
        <w:t xml:space="preserve"> e mortalidade para cada diagnóstico</w:t>
      </w:r>
      <w:r>
        <w:rPr>
          <w:lang w:val="pt-BR"/>
        </w:rPr>
        <w:t xml:space="preserve"> </w:t>
      </w:r>
      <w:r w:rsidRPr="008436EF">
        <w:rPr>
          <w:lang w:val="pt-BR"/>
        </w:rPr>
        <w:t>são necessários. No entanto, mesmo em países de alta renda, registros oficiais raramente incluem dados sobre nascimentos de crianças com d</w:t>
      </w:r>
      <w:r>
        <w:rPr>
          <w:lang w:val="pt-BR"/>
        </w:rPr>
        <w:t>istúrbios congênito</w:t>
      </w:r>
      <w:r w:rsidRPr="008436EF">
        <w:rPr>
          <w:lang w:val="pt-BR"/>
        </w:rPr>
        <w:t>s, e</w:t>
      </w:r>
      <w:r>
        <w:rPr>
          <w:lang w:val="pt-BR"/>
        </w:rPr>
        <w:t>,</w:t>
      </w:r>
      <w:r w:rsidRPr="008436EF">
        <w:rPr>
          <w:lang w:val="pt-BR"/>
        </w:rPr>
        <w:t xml:space="preserve"> quando o fazem, pode haver grave </w:t>
      </w:r>
      <w:r>
        <w:rPr>
          <w:lang w:val="pt-BR"/>
        </w:rPr>
        <w:t>sub</w:t>
      </w:r>
      <w:r w:rsidRPr="008436EF">
        <w:rPr>
          <w:lang w:val="pt-BR"/>
        </w:rPr>
        <w:t>apuração. Em ambientes de baixa renda</w:t>
      </w:r>
      <w:r>
        <w:rPr>
          <w:lang w:val="pt-BR"/>
        </w:rPr>
        <w:t>,</w:t>
      </w:r>
      <w:r w:rsidRPr="008436EF">
        <w:rPr>
          <w:lang w:val="pt-BR"/>
        </w:rPr>
        <w:t xml:space="preserve"> os dados são geralmente coletados em hospitais, no momento do nascimento. No entanto, na ausência de recursos avançados, como a </w:t>
      </w:r>
      <w:r w:rsidR="005C7D0F">
        <w:rPr>
          <w:lang w:val="pt-BR"/>
        </w:rPr>
        <w:t>ultrassonografia</w:t>
      </w:r>
      <w:r w:rsidRPr="008436EF">
        <w:rPr>
          <w:lang w:val="pt-BR"/>
        </w:rPr>
        <w:t xml:space="preserve"> </w:t>
      </w:r>
      <w:r>
        <w:rPr>
          <w:lang w:val="pt-BR"/>
        </w:rPr>
        <w:t xml:space="preserve">de rotina de </w:t>
      </w:r>
      <w:r w:rsidRPr="008436EF">
        <w:rPr>
          <w:lang w:val="pt-BR"/>
        </w:rPr>
        <w:t>anomalia fetal e</w:t>
      </w:r>
      <w:r>
        <w:rPr>
          <w:lang w:val="pt-BR"/>
        </w:rPr>
        <w:t xml:space="preserve"> autópsia, apenas uma minoria das mais graves malformações congênitas (aquela</w:t>
      </w:r>
      <w:r w:rsidRPr="008436EF">
        <w:rPr>
          <w:lang w:val="pt-BR"/>
        </w:rPr>
        <w:t>s que são evidentes no e</w:t>
      </w:r>
      <w:r>
        <w:rPr>
          <w:lang w:val="pt-BR"/>
        </w:rPr>
        <w:t>xame externo) são reconhecíveis</w:t>
      </w:r>
      <w:r w:rsidRPr="008436EF">
        <w:rPr>
          <w:lang w:val="pt-BR"/>
        </w:rPr>
        <w:t xml:space="preserve"> neste m</w:t>
      </w:r>
      <w:r>
        <w:rPr>
          <w:lang w:val="pt-BR"/>
        </w:rPr>
        <w:t>omento, resultando em brut</w:t>
      </w:r>
      <w:r w:rsidR="00EC4B00">
        <w:rPr>
          <w:lang w:val="pt-BR"/>
        </w:rPr>
        <w:t>al</w:t>
      </w:r>
      <w:r>
        <w:rPr>
          <w:lang w:val="pt-BR"/>
        </w:rPr>
        <w:t xml:space="preserve"> sub</w:t>
      </w:r>
      <w:r w:rsidR="00EC4B00">
        <w:rPr>
          <w:lang w:val="pt-BR"/>
        </w:rPr>
        <w:t>apuração da</w:t>
      </w:r>
      <w:r w:rsidRPr="008436EF">
        <w:rPr>
          <w:lang w:val="pt-BR"/>
        </w:rPr>
        <w:t xml:space="preserve"> prevalência total.</w:t>
      </w:r>
    </w:p>
    <w:p w14:paraId="37FE6A73" w14:textId="77777777" w:rsidR="00A6498A" w:rsidRPr="00A6498A" w:rsidRDefault="00A6498A" w:rsidP="000F6371">
      <w:pPr>
        <w:pStyle w:val="CDBodyText"/>
        <w:spacing w:line="240" w:lineRule="auto"/>
        <w:rPr>
          <w:lang w:val="pt-BR"/>
        </w:rPr>
      </w:pPr>
      <w:r w:rsidRPr="00A6498A">
        <w:rPr>
          <w:lang w:val="pt-BR"/>
        </w:rPr>
        <w:t xml:space="preserve">Dados de alta qualidade sobre as causas de morte </w:t>
      </w:r>
      <w:r>
        <w:rPr>
          <w:lang w:val="pt-BR"/>
        </w:rPr>
        <w:t xml:space="preserve">estão </w:t>
      </w:r>
      <w:r w:rsidRPr="00A6498A">
        <w:rPr>
          <w:lang w:val="pt-BR"/>
        </w:rPr>
        <w:t>geralmente disponíveis em países de alta renda, mas os dados de mortalidade fornecem evidência muito limitada sobre a prevalência de nascimento</w:t>
      </w:r>
      <w:r>
        <w:rPr>
          <w:lang w:val="pt-BR"/>
        </w:rPr>
        <w:t>s afetados</w:t>
      </w:r>
      <w:r w:rsidRPr="00A6498A">
        <w:rPr>
          <w:lang w:val="pt-BR"/>
        </w:rPr>
        <w:t>, porque, em ge</w:t>
      </w:r>
      <w:r>
        <w:rPr>
          <w:lang w:val="pt-BR"/>
        </w:rPr>
        <w:t>ral, quando existem meios para o</w:t>
      </w:r>
      <w:r w:rsidRPr="00A6498A">
        <w:rPr>
          <w:lang w:val="pt-BR"/>
        </w:rPr>
        <w:t xml:space="preserve"> </w:t>
      </w:r>
      <w:r>
        <w:rPr>
          <w:lang w:val="pt-BR"/>
        </w:rPr>
        <w:t>registro preciso da</w:t>
      </w:r>
      <w:r w:rsidRPr="00A6498A">
        <w:rPr>
          <w:lang w:val="pt-BR"/>
        </w:rPr>
        <w:t xml:space="preserve"> causa de morte, o diagnóstico e os cuidados </w:t>
      </w:r>
      <w:r>
        <w:rPr>
          <w:lang w:val="pt-BR"/>
        </w:rPr>
        <w:t>também estão disponíveis e muita</w:t>
      </w:r>
      <w:r w:rsidRPr="00A6498A">
        <w:rPr>
          <w:lang w:val="pt-BR"/>
        </w:rPr>
        <w:t>s malformações congênitas são efetivamente reparad</w:t>
      </w:r>
      <w:r>
        <w:rPr>
          <w:lang w:val="pt-BR"/>
        </w:rPr>
        <w:t>a</w:t>
      </w:r>
      <w:r w:rsidRPr="00A6498A">
        <w:rPr>
          <w:lang w:val="pt-BR"/>
        </w:rPr>
        <w:t>s e deixa</w:t>
      </w:r>
      <w:r>
        <w:rPr>
          <w:lang w:val="pt-BR"/>
        </w:rPr>
        <w:t>m</w:t>
      </w:r>
      <w:r w:rsidRPr="00A6498A">
        <w:rPr>
          <w:lang w:val="pt-BR"/>
        </w:rPr>
        <w:t xml:space="preserve"> o sistema. Em ambientes de baixa renda, particularmente quando a autópsia não está disponível,</w:t>
      </w:r>
      <w:r>
        <w:rPr>
          <w:lang w:val="pt-BR"/>
        </w:rPr>
        <w:t xml:space="preserve"> uma </w:t>
      </w:r>
      <w:r w:rsidRPr="00A6498A">
        <w:rPr>
          <w:lang w:val="pt-BR"/>
        </w:rPr>
        <w:t xml:space="preserve">grave situação de </w:t>
      </w:r>
      <w:r w:rsidR="00B87407">
        <w:rPr>
          <w:lang w:val="pt-BR"/>
        </w:rPr>
        <w:t>sub</w:t>
      </w:r>
      <w:r w:rsidRPr="002F6904">
        <w:rPr>
          <w:lang w:val="pt-BR"/>
        </w:rPr>
        <w:t>apuração</w:t>
      </w:r>
      <w:r w:rsidRPr="00A6498A">
        <w:rPr>
          <w:lang w:val="pt-BR"/>
        </w:rPr>
        <w:t xml:space="preserve"> de m</w:t>
      </w:r>
      <w:r w:rsidR="002F6904">
        <w:rPr>
          <w:lang w:val="pt-BR"/>
        </w:rPr>
        <w:t>ortes devido a</w:t>
      </w:r>
      <w:r w:rsidRPr="00A6498A">
        <w:rPr>
          <w:lang w:val="pt-BR"/>
        </w:rPr>
        <w:t xml:space="preserve"> d</w:t>
      </w:r>
      <w:r>
        <w:rPr>
          <w:lang w:val="pt-BR"/>
        </w:rPr>
        <w:t>istúrbios congênito</w:t>
      </w:r>
      <w:r w:rsidRPr="00A6498A">
        <w:rPr>
          <w:lang w:val="pt-BR"/>
        </w:rPr>
        <w:t>s é inevitável.</w:t>
      </w:r>
    </w:p>
    <w:p w14:paraId="364684BC" w14:textId="77777777" w:rsidR="00A6498A" w:rsidRPr="00A6498A" w:rsidRDefault="00A6498A" w:rsidP="000F6371">
      <w:pPr>
        <w:pStyle w:val="CDBodyText"/>
        <w:spacing w:line="240" w:lineRule="auto"/>
        <w:rPr>
          <w:lang w:val="pt-BR"/>
        </w:rPr>
      </w:pPr>
      <w:r w:rsidRPr="00A6498A">
        <w:rPr>
          <w:lang w:val="pt-BR"/>
        </w:rPr>
        <w:t>Portanto</w:t>
      </w:r>
      <w:r>
        <w:rPr>
          <w:lang w:val="pt-BR"/>
        </w:rPr>
        <w:t>,</w:t>
      </w:r>
      <w:r w:rsidRPr="00A6498A">
        <w:rPr>
          <w:lang w:val="pt-BR"/>
        </w:rPr>
        <w:t xml:space="preserve"> informaçõ</w:t>
      </w:r>
      <w:r>
        <w:rPr>
          <w:lang w:val="pt-BR"/>
        </w:rPr>
        <w:t>es confiáveis ​​podem ser obtida</w:t>
      </w:r>
      <w:r w:rsidRPr="00A6498A">
        <w:rPr>
          <w:lang w:val="pt-BR"/>
        </w:rPr>
        <w:t>s apenas a partir de estudos dedicados, geralmente realizados em cenários de maior renda. Pesquisas foram realizadas para identificar esses estudos, que são descritos nas seções seguintes</w:t>
      </w:r>
      <w:r>
        <w:rPr>
          <w:lang w:val="pt-BR"/>
        </w:rPr>
        <w:t>.</w:t>
      </w:r>
    </w:p>
    <w:p w14:paraId="4A5EFAA9" w14:textId="77777777" w:rsidR="000F6371" w:rsidRPr="00A6498A" w:rsidRDefault="00A6498A" w:rsidP="000F6371">
      <w:pPr>
        <w:pStyle w:val="CDHeading2NonTool"/>
        <w:rPr>
          <w:sz w:val="24"/>
          <w:lang w:val="pt-BR"/>
        </w:rPr>
      </w:pPr>
      <w:r w:rsidRPr="00A6498A">
        <w:rPr>
          <w:sz w:val="24"/>
          <w:lang w:val="pt-BR"/>
        </w:rPr>
        <w:t>Estudos clássicos sobre a carga de distúrbios cong</w:t>
      </w:r>
      <w:r>
        <w:rPr>
          <w:sz w:val="24"/>
          <w:lang w:val="pt-BR"/>
        </w:rPr>
        <w:t>ênitos</w:t>
      </w:r>
    </w:p>
    <w:p w14:paraId="38C3017B" w14:textId="77777777" w:rsidR="00A6498A" w:rsidRPr="00A6498A" w:rsidRDefault="00A6498A" w:rsidP="000F6371">
      <w:pPr>
        <w:pStyle w:val="Corpodetexto"/>
        <w:jc w:val="both"/>
        <w:rPr>
          <w:rFonts w:ascii="Arial" w:hAnsi="Arial" w:cs="Arial"/>
          <w:sz w:val="22"/>
          <w:szCs w:val="22"/>
          <w:lang w:val="pt-BR"/>
        </w:rPr>
      </w:pPr>
      <w:r w:rsidRPr="00A6498A">
        <w:rPr>
          <w:rFonts w:ascii="Arial" w:hAnsi="Arial" w:cs="Arial"/>
          <w:sz w:val="22"/>
          <w:szCs w:val="22"/>
          <w:lang w:val="pt-BR"/>
        </w:rPr>
        <w:t>Estes</w:t>
      </w:r>
      <w:r w:rsidR="001C0068">
        <w:rPr>
          <w:rFonts w:ascii="Arial" w:hAnsi="Arial" w:cs="Arial"/>
          <w:sz w:val="22"/>
          <w:szCs w:val="22"/>
          <w:lang w:val="pt-BR"/>
        </w:rPr>
        <w:t xml:space="preserve"> incluem estudos realizados após a Segunda Guerra M</w:t>
      </w:r>
      <w:r w:rsidRPr="00A6498A">
        <w:rPr>
          <w:rFonts w:ascii="Arial" w:hAnsi="Arial" w:cs="Arial"/>
          <w:sz w:val="22"/>
          <w:szCs w:val="22"/>
          <w:lang w:val="pt-BR"/>
        </w:rPr>
        <w:t>undial sobre a</w:t>
      </w:r>
      <w:r w:rsidR="00325976">
        <w:rPr>
          <w:rFonts w:ascii="Arial" w:hAnsi="Arial" w:cs="Arial"/>
          <w:sz w:val="22"/>
          <w:szCs w:val="22"/>
          <w:lang w:val="pt-BR"/>
        </w:rPr>
        <w:t xml:space="preserve"> linha de base</w:t>
      </w:r>
      <w:r w:rsidRPr="00A6498A">
        <w:rPr>
          <w:rFonts w:ascii="Arial" w:hAnsi="Arial" w:cs="Arial"/>
          <w:sz w:val="22"/>
          <w:szCs w:val="22"/>
          <w:lang w:val="pt-BR"/>
        </w:rPr>
        <w:t xml:space="preserve"> prevalência </w:t>
      </w:r>
      <w:r w:rsidR="001C0068">
        <w:rPr>
          <w:rFonts w:ascii="Arial" w:hAnsi="Arial" w:cs="Arial"/>
          <w:sz w:val="22"/>
          <w:szCs w:val="22"/>
          <w:lang w:val="pt-BR"/>
        </w:rPr>
        <w:t>em nascimento</w:t>
      </w:r>
      <w:r w:rsidR="00B87407">
        <w:rPr>
          <w:rFonts w:ascii="Arial" w:hAnsi="Arial" w:cs="Arial"/>
          <w:sz w:val="22"/>
          <w:szCs w:val="22"/>
          <w:lang w:val="pt-BR"/>
        </w:rPr>
        <w:t>s</w:t>
      </w:r>
      <w:r w:rsidR="001C0068">
        <w:rPr>
          <w:rFonts w:ascii="Arial" w:hAnsi="Arial" w:cs="Arial"/>
          <w:sz w:val="22"/>
          <w:szCs w:val="22"/>
          <w:lang w:val="pt-BR"/>
        </w:rPr>
        <w:t xml:space="preserve"> de distúrbios congênitos e genético</w:t>
      </w:r>
      <w:r w:rsidRPr="00A6498A">
        <w:rPr>
          <w:rFonts w:ascii="Arial" w:hAnsi="Arial" w:cs="Arial"/>
          <w:sz w:val="22"/>
          <w:szCs w:val="22"/>
          <w:lang w:val="pt-BR"/>
        </w:rPr>
        <w:t>s, a fim de permitir a avaliação dos efeitos prováveis ​​da exposição à radiação (Comit</w:t>
      </w:r>
      <w:r w:rsidR="001C0068">
        <w:rPr>
          <w:rFonts w:ascii="Arial" w:hAnsi="Arial" w:cs="Arial"/>
          <w:sz w:val="22"/>
          <w:szCs w:val="22"/>
          <w:lang w:val="pt-BR"/>
        </w:rPr>
        <w:t>ê</w:t>
      </w:r>
      <w:r w:rsidRPr="00A6498A">
        <w:rPr>
          <w:rFonts w:ascii="Arial" w:hAnsi="Arial" w:cs="Arial"/>
          <w:sz w:val="22"/>
          <w:szCs w:val="22"/>
          <w:lang w:val="pt-BR"/>
        </w:rPr>
        <w:t xml:space="preserve"> Científico das N</w:t>
      </w:r>
      <w:r w:rsidR="001C0068">
        <w:rPr>
          <w:rFonts w:ascii="Arial" w:hAnsi="Arial" w:cs="Arial"/>
          <w:sz w:val="22"/>
          <w:szCs w:val="22"/>
          <w:lang w:val="pt-BR"/>
        </w:rPr>
        <w:t>ações Unidas sobre os Efeitos da</w:t>
      </w:r>
      <w:r w:rsidRPr="00A6498A">
        <w:rPr>
          <w:rFonts w:ascii="Arial" w:hAnsi="Arial" w:cs="Arial"/>
          <w:sz w:val="22"/>
          <w:szCs w:val="22"/>
          <w:lang w:val="pt-BR"/>
        </w:rPr>
        <w:t xml:space="preserve"> Radiaçã</w:t>
      </w:r>
      <w:r w:rsidR="001C0068">
        <w:rPr>
          <w:rFonts w:ascii="Arial" w:hAnsi="Arial" w:cs="Arial"/>
          <w:sz w:val="22"/>
          <w:szCs w:val="22"/>
          <w:lang w:val="pt-BR"/>
        </w:rPr>
        <w:t>o Atômica (UNSCEAR – sigla em inglês) 1977, 1982)</w:t>
      </w:r>
      <w:r w:rsidRPr="00A6498A">
        <w:rPr>
          <w:rFonts w:ascii="Arial" w:hAnsi="Arial" w:cs="Arial"/>
          <w:sz w:val="22"/>
          <w:szCs w:val="22"/>
          <w:lang w:val="pt-BR"/>
        </w:rPr>
        <w:t>. A Tabela 2 relaciona os estudos clássicos u</w:t>
      </w:r>
      <w:r w:rsidR="001C0068">
        <w:rPr>
          <w:rFonts w:ascii="Arial" w:hAnsi="Arial" w:cs="Arial"/>
          <w:sz w:val="22"/>
          <w:szCs w:val="22"/>
          <w:lang w:val="pt-BR"/>
        </w:rPr>
        <w:t>sados e a extensão deles</w:t>
      </w:r>
      <w:r w:rsidRPr="00A6498A">
        <w:rPr>
          <w:rFonts w:ascii="Arial" w:hAnsi="Arial" w:cs="Arial"/>
          <w:sz w:val="22"/>
          <w:szCs w:val="22"/>
          <w:lang w:val="pt-BR"/>
        </w:rPr>
        <w:t>. Estes estudos são particularmente valiosos porque os dados foram obti</w:t>
      </w:r>
      <w:r w:rsidR="001C0068">
        <w:rPr>
          <w:rFonts w:ascii="Arial" w:hAnsi="Arial" w:cs="Arial"/>
          <w:sz w:val="22"/>
          <w:szCs w:val="22"/>
          <w:lang w:val="pt-BR"/>
        </w:rPr>
        <w:t>dos antes das intervenções tornarem-se disponíveis a ponto de poderem reduzir a prevalência de nascimentos afetados</w:t>
      </w:r>
      <w:r w:rsidRPr="00A6498A">
        <w:rPr>
          <w:rFonts w:ascii="Arial" w:hAnsi="Arial" w:cs="Arial"/>
          <w:sz w:val="22"/>
          <w:szCs w:val="22"/>
          <w:lang w:val="pt-BR"/>
        </w:rPr>
        <w:t xml:space="preserve"> ou aumentar </w:t>
      </w:r>
      <w:r w:rsidR="001C0068">
        <w:rPr>
          <w:rFonts w:ascii="Arial" w:hAnsi="Arial" w:cs="Arial"/>
          <w:sz w:val="22"/>
          <w:szCs w:val="22"/>
          <w:lang w:val="pt-BR"/>
        </w:rPr>
        <w:t xml:space="preserve">a </w:t>
      </w:r>
      <w:r w:rsidRPr="00A6498A">
        <w:rPr>
          <w:rFonts w:ascii="Arial" w:hAnsi="Arial" w:cs="Arial"/>
          <w:sz w:val="22"/>
          <w:szCs w:val="22"/>
          <w:lang w:val="pt-BR"/>
        </w:rPr>
        <w:t>apuração.</w:t>
      </w:r>
    </w:p>
    <w:p w14:paraId="2C1CAE97" w14:textId="77777777" w:rsidR="000F6371" w:rsidRPr="00B34F36" w:rsidRDefault="000F6371" w:rsidP="000F6371">
      <w:pPr>
        <w:pStyle w:val="Tableheading"/>
        <w:jc w:val="left"/>
        <w:rPr>
          <w:rFonts w:cs="Arial"/>
        </w:rPr>
      </w:pPr>
      <w:r w:rsidRPr="00E05DDB">
        <w:rPr>
          <w:rFonts w:cs="Arial"/>
          <w:b/>
        </w:rPr>
        <w:t>Tab</w:t>
      </w:r>
      <w:r w:rsidR="00E05DDB" w:rsidRPr="00E05DDB">
        <w:rPr>
          <w:rFonts w:cs="Arial"/>
          <w:b/>
          <w:lang w:val="pt-BR"/>
        </w:rPr>
        <w:t>e</w:t>
      </w:r>
      <w:r w:rsidR="00E05DDB" w:rsidRPr="00E05DDB">
        <w:rPr>
          <w:rFonts w:cs="Arial"/>
          <w:b/>
        </w:rPr>
        <w:t>l</w:t>
      </w:r>
      <w:r w:rsidR="00E05DDB" w:rsidRPr="00E05DDB">
        <w:rPr>
          <w:rFonts w:cs="Arial"/>
          <w:b/>
          <w:lang w:val="pt-BR"/>
        </w:rPr>
        <w:t>a</w:t>
      </w:r>
      <w:r w:rsidRPr="00E05DDB">
        <w:rPr>
          <w:rFonts w:cs="Arial"/>
          <w:b/>
        </w:rPr>
        <w:t xml:space="preserve"> 2</w:t>
      </w:r>
      <w:r w:rsidRPr="00B34F36">
        <w:rPr>
          <w:rFonts w:cs="Arial"/>
        </w:rPr>
        <w:t xml:space="preserve">: </w:t>
      </w:r>
      <w:r w:rsidR="007318F9">
        <w:rPr>
          <w:rFonts w:cs="Arial"/>
          <w:lang w:val="pt-BR"/>
        </w:rPr>
        <w:t>Os p</w:t>
      </w:r>
      <w:r w:rsidR="00E05DDB" w:rsidRPr="00E05DDB">
        <w:rPr>
          <w:rFonts w:cs="Arial"/>
          <w:lang w:val="pt-BR"/>
        </w:rPr>
        <w:t xml:space="preserve">rincipais estudos clássicos sobre </w:t>
      </w:r>
      <w:r w:rsidR="00E05DDB">
        <w:rPr>
          <w:rFonts w:cs="Arial"/>
          <w:lang w:val="pt-BR"/>
        </w:rPr>
        <w:t xml:space="preserve">a </w:t>
      </w:r>
      <w:r w:rsidR="00E05DDB" w:rsidRPr="00E05DDB">
        <w:rPr>
          <w:rFonts w:cs="Arial"/>
          <w:lang w:val="pt-BR"/>
        </w:rPr>
        <w:t>preval</w:t>
      </w:r>
      <w:r w:rsidR="00E05DDB">
        <w:rPr>
          <w:rFonts w:cs="Arial"/>
          <w:lang w:val="pt-BR"/>
        </w:rPr>
        <w:t>ência em nascimentos de distúrbios congênitos</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32"/>
        <w:gridCol w:w="1606"/>
        <w:gridCol w:w="1472"/>
        <w:gridCol w:w="1499"/>
      </w:tblGrid>
      <w:tr w:rsidR="000F6371" w:rsidRPr="00E81CD2" w14:paraId="7CD939BC" w14:textId="77777777" w:rsidTr="002B2D9A">
        <w:trPr>
          <w:trHeight w:val="284"/>
          <w:jc w:val="center"/>
        </w:trPr>
        <w:tc>
          <w:tcPr>
            <w:tcW w:w="3732" w:type="dxa"/>
            <w:shd w:val="clear" w:color="auto" w:fill="auto"/>
            <w:vAlign w:val="center"/>
          </w:tcPr>
          <w:p w14:paraId="6362A7B4" w14:textId="77777777" w:rsidR="000F6371" w:rsidRPr="00B34F36" w:rsidRDefault="00E81CD2" w:rsidP="002B2D9A">
            <w:pPr>
              <w:keepNext/>
              <w:jc w:val="center"/>
              <w:rPr>
                <w:rFonts w:ascii="Arial" w:hAnsi="Arial" w:cs="Arial"/>
                <w:sz w:val="20"/>
              </w:rPr>
            </w:pPr>
            <w:r>
              <w:rPr>
                <w:rFonts w:ascii="Arial" w:hAnsi="Arial" w:cs="Arial"/>
                <w:sz w:val="20"/>
              </w:rPr>
              <w:t>Fonte</w:t>
            </w:r>
          </w:p>
        </w:tc>
        <w:tc>
          <w:tcPr>
            <w:tcW w:w="1461" w:type="dxa"/>
            <w:shd w:val="clear" w:color="auto" w:fill="auto"/>
            <w:vAlign w:val="center"/>
          </w:tcPr>
          <w:p w14:paraId="5AC87DDB" w14:textId="77777777" w:rsidR="000F6371" w:rsidRPr="00B34F36" w:rsidRDefault="00E81CD2" w:rsidP="002B2D9A">
            <w:pPr>
              <w:keepNext/>
              <w:jc w:val="center"/>
              <w:rPr>
                <w:rFonts w:ascii="Arial" w:hAnsi="Arial" w:cs="Arial"/>
                <w:sz w:val="20"/>
              </w:rPr>
            </w:pPr>
            <w:r>
              <w:rPr>
                <w:rFonts w:ascii="Arial" w:hAnsi="Arial" w:cs="Arial"/>
                <w:sz w:val="20"/>
              </w:rPr>
              <w:t>Distúrbios cromossômicos</w:t>
            </w:r>
          </w:p>
        </w:tc>
        <w:tc>
          <w:tcPr>
            <w:tcW w:w="1472" w:type="dxa"/>
            <w:shd w:val="clear" w:color="auto" w:fill="auto"/>
            <w:vAlign w:val="center"/>
          </w:tcPr>
          <w:p w14:paraId="58910FC0" w14:textId="77777777" w:rsidR="000F6371" w:rsidRPr="00B34F36" w:rsidRDefault="00E81CD2" w:rsidP="002B2D9A">
            <w:pPr>
              <w:keepNext/>
              <w:jc w:val="center"/>
              <w:rPr>
                <w:rFonts w:ascii="Arial" w:hAnsi="Arial" w:cs="Arial"/>
                <w:sz w:val="20"/>
              </w:rPr>
            </w:pPr>
            <w:r>
              <w:rPr>
                <w:rFonts w:ascii="Arial" w:hAnsi="Arial" w:cs="Arial"/>
                <w:sz w:val="20"/>
              </w:rPr>
              <w:t>Malformações congênitas</w:t>
            </w:r>
          </w:p>
        </w:tc>
        <w:tc>
          <w:tcPr>
            <w:tcW w:w="1499" w:type="dxa"/>
            <w:shd w:val="clear" w:color="auto" w:fill="auto"/>
            <w:vAlign w:val="center"/>
          </w:tcPr>
          <w:p w14:paraId="501626BE" w14:textId="77777777" w:rsidR="000F6371" w:rsidRPr="00E81CD2" w:rsidRDefault="00E81CD2" w:rsidP="002B2D9A">
            <w:pPr>
              <w:keepNext/>
              <w:jc w:val="center"/>
              <w:rPr>
                <w:rFonts w:ascii="Arial" w:hAnsi="Arial" w:cs="Arial"/>
                <w:sz w:val="20"/>
                <w:lang w:val="pt-BR"/>
              </w:rPr>
            </w:pPr>
            <w:r w:rsidRPr="00E81CD2">
              <w:rPr>
                <w:rFonts w:ascii="Arial" w:hAnsi="Arial" w:cs="Arial"/>
                <w:sz w:val="20"/>
                <w:lang w:val="pt-BR"/>
              </w:rPr>
              <w:t>Distúrbios de um único gene</w:t>
            </w:r>
          </w:p>
        </w:tc>
      </w:tr>
      <w:tr w:rsidR="000F6371" w:rsidRPr="00B34F36" w14:paraId="44EF29F3" w14:textId="77777777" w:rsidTr="002B2D9A">
        <w:trPr>
          <w:trHeight w:val="284"/>
          <w:jc w:val="center"/>
        </w:trPr>
        <w:tc>
          <w:tcPr>
            <w:tcW w:w="3732" w:type="dxa"/>
            <w:shd w:val="clear" w:color="auto" w:fill="auto"/>
            <w:noWrap/>
            <w:vAlign w:val="center"/>
          </w:tcPr>
          <w:p w14:paraId="3488E506" w14:textId="77777777" w:rsidR="000F6371" w:rsidRPr="00B34F36" w:rsidRDefault="000F6371" w:rsidP="002B2D9A">
            <w:pPr>
              <w:keepNext/>
              <w:rPr>
                <w:rFonts w:ascii="Arial" w:hAnsi="Arial" w:cs="Arial"/>
                <w:sz w:val="20"/>
              </w:rPr>
            </w:pPr>
            <w:r w:rsidRPr="00B34F36">
              <w:rPr>
                <w:rFonts w:ascii="Arial" w:hAnsi="Arial" w:cs="Arial"/>
                <w:sz w:val="20"/>
              </w:rPr>
              <w:t>Stevenson 1959</w:t>
            </w:r>
          </w:p>
        </w:tc>
        <w:tc>
          <w:tcPr>
            <w:tcW w:w="1461" w:type="dxa"/>
            <w:shd w:val="clear" w:color="auto" w:fill="auto"/>
            <w:noWrap/>
            <w:vAlign w:val="center"/>
          </w:tcPr>
          <w:p w14:paraId="02C6D73F"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72" w:type="dxa"/>
            <w:shd w:val="clear" w:color="auto" w:fill="auto"/>
            <w:noWrap/>
            <w:vAlign w:val="center"/>
          </w:tcPr>
          <w:p w14:paraId="213C4AFB"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99" w:type="dxa"/>
            <w:shd w:val="clear" w:color="auto" w:fill="auto"/>
            <w:noWrap/>
            <w:vAlign w:val="center"/>
          </w:tcPr>
          <w:p w14:paraId="2115306B"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r>
      <w:tr w:rsidR="000F6371" w:rsidRPr="00B34F36" w14:paraId="040F0266" w14:textId="77777777" w:rsidTr="002B2D9A">
        <w:trPr>
          <w:trHeight w:val="284"/>
          <w:jc w:val="center"/>
        </w:trPr>
        <w:tc>
          <w:tcPr>
            <w:tcW w:w="3732" w:type="dxa"/>
            <w:shd w:val="clear" w:color="auto" w:fill="auto"/>
            <w:noWrap/>
            <w:vAlign w:val="center"/>
          </w:tcPr>
          <w:p w14:paraId="26292825" w14:textId="77777777" w:rsidR="000F6371" w:rsidRPr="00B34F36" w:rsidRDefault="00E81CD2" w:rsidP="002B2D9A">
            <w:pPr>
              <w:keepNext/>
              <w:rPr>
                <w:rFonts w:ascii="Arial" w:hAnsi="Arial" w:cs="Arial"/>
                <w:sz w:val="20"/>
              </w:rPr>
            </w:pPr>
            <w:r>
              <w:rPr>
                <w:rFonts w:ascii="Arial" w:hAnsi="Arial" w:cs="Arial"/>
                <w:sz w:val="20"/>
              </w:rPr>
              <w:t>Myrianthopoulos e</w:t>
            </w:r>
            <w:r w:rsidR="000F6371" w:rsidRPr="00B34F36">
              <w:rPr>
                <w:rFonts w:ascii="Arial" w:hAnsi="Arial" w:cs="Arial"/>
                <w:sz w:val="20"/>
              </w:rPr>
              <w:t xml:space="preserve"> Chung 1974</w:t>
            </w:r>
          </w:p>
        </w:tc>
        <w:tc>
          <w:tcPr>
            <w:tcW w:w="1461" w:type="dxa"/>
            <w:shd w:val="clear" w:color="auto" w:fill="auto"/>
            <w:noWrap/>
            <w:vAlign w:val="center"/>
          </w:tcPr>
          <w:p w14:paraId="13F5D741" w14:textId="77777777" w:rsidR="000F6371" w:rsidRPr="00B34F36" w:rsidRDefault="000F6371" w:rsidP="002B2D9A">
            <w:pPr>
              <w:keepNext/>
              <w:rPr>
                <w:rFonts w:ascii="Arial" w:hAnsi="Arial" w:cs="Arial"/>
                <w:sz w:val="20"/>
              </w:rPr>
            </w:pPr>
          </w:p>
        </w:tc>
        <w:tc>
          <w:tcPr>
            <w:tcW w:w="1472" w:type="dxa"/>
            <w:shd w:val="clear" w:color="auto" w:fill="auto"/>
            <w:noWrap/>
            <w:vAlign w:val="center"/>
          </w:tcPr>
          <w:p w14:paraId="594F9AD9"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99" w:type="dxa"/>
            <w:shd w:val="clear" w:color="auto" w:fill="auto"/>
            <w:noWrap/>
            <w:vAlign w:val="center"/>
          </w:tcPr>
          <w:p w14:paraId="5DF4668C" w14:textId="77777777" w:rsidR="000F6371" w:rsidRPr="00B34F36" w:rsidRDefault="000F6371" w:rsidP="002B2D9A">
            <w:pPr>
              <w:keepNext/>
              <w:rPr>
                <w:rFonts w:ascii="Arial" w:hAnsi="Arial" w:cs="Arial"/>
                <w:sz w:val="20"/>
              </w:rPr>
            </w:pPr>
          </w:p>
        </w:tc>
      </w:tr>
      <w:tr w:rsidR="000F6371" w:rsidRPr="00B34F36" w14:paraId="3741D625" w14:textId="77777777" w:rsidTr="002B2D9A">
        <w:trPr>
          <w:trHeight w:val="284"/>
          <w:jc w:val="center"/>
        </w:trPr>
        <w:tc>
          <w:tcPr>
            <w:tcW w:w="3732" w:type="dxa"/>
            <w:shd w:val="clear" w:color="auto" w:fill="auto"/>
            <w:noWrap/>
            <w:vAlign w:val="center"/>
          </w:tcPr>
          <w:p w14:paraId="4EDBA7FE" w14:textId="77777777" w:rsidR="000F6371" w:rsidRPr="00B34F36" w:rsidRDefault="00E81CD2" w:rsidP="002B2D9A">
            <w:pPr>
              <w:keepNext/>
              <w:rPr>
                <w:rFonts w:ascii="Arial" w:hAnsi="Arial" w:cs="Arial"/>
                <w:sz w:val="20"/>
              </w:rPr>
            </w:pPr>
            <w:r>
              <w:rPr>
                <w:rFonts w:ascii="Arial" w:hAnsi="Arial" w:cs="Arial"/>
                <w:sz w:val="20"/>
              </w:rPr>
              <w:t>Trimble e</w:t>
            </w:r>
            <w:r w:rsidR="000F6371" w:rsidRPr="00B34F36">
              <w:rPr>
                <w:rFonts w:ascii="Arial" w:hAnsi="Arial" w:cs="Arial"/>
                <w:sz w:val="20"/>
              </w:rPr>
              <w:t xml:space="preserve"> Doughty 1974</w:t>
            </w:r>
          </w:p>
        </w:tc>
        <w:tc>
          <w:tcPr>
            <w:tcW w:w="1461" w:type="dxa"/>
            <w:shd w:val="clear" w:color="auto" w:fill="auto"/>
            <w:noWrap/>
            <w:vAlign w:val="center"/>
          </w:tcPr>
          <w:p w14:paraId="5BC8AA2A"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72" w:type="dxa"/>
            <w:shd w:val="clear" w:color="auto" w:fill="auto"/>
            <w:noWrap/>
            <w:vAlign w:val="center"/>
          </w:tcPr>
          <w:p w14:paraId="3C3506DE"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99" w:type="dxa"/>
            <w:shd w:val="clear" w:color="auto" w:fill="auto"/>
            <w:noWrap/>
            <w:vAlign w:val="center"/>
          </w:tcPr>
          <w:p w14:paraId="595544EB"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r>
      <w:tr w:rsidR="000F6371" w:rsidRPr="00B34F36" w14:paraId="6B54AABE" w14:textId="77777777" w:rsidTr="002B2D9A">
        <w:trPr>
          <w:trHeight w:val="284"/>
          <w:jc w:val="center"/>
        </w:trPr>
        <w:tc>
          <w:tcPr>
            <w:tcW w:w="3732" w:type="dxa"/>
            <w:shd w:val="clear" w:color="auto" w:fill="auto"/>
            <w:noWrap/>
            <w:vAlign w:val="center"/>
          </w:tcPr>
          <w:p w14:paraId="73C11D0F" w14:textId="77777777" w:rsidR="000F6371" w:rsidRPr="00B34F36" w:rsidRDefault="000F6371" w:rsidP="002B2D9A">
            <w:pPr>
              <w:keepNext/>
              <w:rPr>
                <w:rFonts w:ascii="Arial" w:hAnsi="Arial" w:cs="Arial"/>
                <w:sz w:val="20"/>
              </w:rPr>
            </w:pPr>
            <w:r w:rsidRPr="00B34F36">
              <w:rPr>
                <w:rFonts w:ascii="Arial" w:hAnsi="Arial" w:cs="Arial"/>
                <w:sz w:val="20"/>
              </w:rPr>
              <w:t>Ash, Vennart &amp; Carter 1977</w:t>
            </w:r>
          </w:p>
        </w:tc>
        <w:tc>
          <w:tcPr>
            <w:tcW w:w="1461" w:type="dxa"/>
            <w:shd w:val="clear" w:color="auto" w:fill="auto"/>
            <w:noWrap/>
            <w:vAlign w:val="center"/>
          </w:tcPr>
          <w:p w14:paraId="5284BD90"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72" w:type="dxa"/>
            <w:shd w:val="clear" w:color="auto" w:fill="auto"/>
            <w:noWrap/>
            <w:vAlign w:val="center"/>
          </w:tcPr>
          <w:p w14:paraId="4969138E"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99" w:type="dxa"/>
            <w:shd w:val="clear" w:color="auto" w:fill="auto"/>
            <w:noWrap/>
            <w:vAlign w:val="center"/>
          </w:tcPr>
          <w:p w14:paraId="5F200B0C"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r>
      <w:tr w:rsidR="000F6371" w:rsidRPr="00B34F36" w14:paraId="0D43B04D" w14:textId="77777777" w:rsidTr="002B2D9A">
        <w:trPr>
          <w:trHeight w:val="284"/>
          <w:jc w:val="center"/>
        </w:trPr>
        <w:tc>
          <w:tcPr>
            <w:tcW w:w="3732" w:type="dxa"/>
            <w:shd w:val="clear" w:color="auto" w:fill="auto"/>
            <w:noWrap/>
            <w:vAlign w:val="center"/>
          </w:tcPr>
          <w:p w14:paraId="2A271DA1" w14:textId="77777777" w:rsidR="000F6371" w:rsidRPr="00B34F36" w:rsidRDefault="00E81CD2" w:rsidP="002B2D9A">
            <w:pPr>
              <w:keepNext/>
              <w:rPr>
                <w:rFonts w:ascii="Arial" w:hAnsi="Arial" w:cs="Arial"/>
                <w:sz w:val="20"/>
              </w:rPr>
            </w:pPr>
            <w:r>
              <w:rPr>
                <w:rFonts w:ascii="Arial" w:hAnsi="Arial" w:cs="Arial"/>
                <w:sz w:val="20"/>
              </w:rPr>
              <w:t>Hook e</w:t>
            </w:r>
            <w:r w:rsidR="000F6371" w:rsidRPr="00B34F36">
              <w:rPr>
                <w:rFonts w:ascii="Arial" w:hAnsi="Arial" w:cs="Arial"/>
                <w:sz w:val="20"/>
              </w:rPr>
              <w:t xml:space="preserve"> Hamerton 1977</w:t>
            </w:r>
          </w:p>
        </w:tc>
        <w:tc>
          <w:tcPr>
            <w:tcW w:w="1461" w:type="dxa"/>
            <w:shd w:val="clear" w:color="auto" w:fill="auto"/>
            <w:noWrap/>
            <w:vAlign w:val="center"/>
          </w:tcPr>
          <w:p w14:paraId="39A884D4"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72" w:type="dxa"/>
            <w:shd w:val="clear" w:color="auto" w:fill="auto"/>
            <w:noWrap/>
            <w:vAlign w:val="center"/>
          </w:tcPr>
          <w:p w14:paraId="10FC7C9B" w14:textId="77777777" w:rsidR="000F6371" w:rsidRPr="00B34F36" w:rsidRDefault="000F6371" w:rsidP="002B2D9A">
            <w:pPr>
              <w:keepNext/>
              <w:rPr>
                <w:rFonts w:ascii="Arial" w:hAnsi="Arial" w:cs="Arial"/>
                <w:sz w:val="20"/>
              </w:rPr>
            </w:pPr>
          </w:p>
        </w:tc>
        <w:tc>
          <w:tcPr>
            <w:tcW w:w="1499" w:type="dxa"/>
            <w:shd w:val="clear" w:color="auto" w:fill="auto"/>
            <w:noWrap/>
            <w:vAlign w:val="center"/>
          </w:tcPr>
          <w:p w14:paraId="4144F3A4" w14:textId="77777777" w:rsidR="000F6371" w:rsidRPr="00B34F36" w:rsidRDefault="000F6371" w:rsidP="002B2D9A">
            <w:pPr>
              <w:keepNext/>
              <w:rPr>
                <w:rFonts w:ascii="Arial" w:hAnsi="Arial" w:cs="Arial"/>
                <w:sz w:val="20"/>
              </w:rPr>
            </w:pPr>
          </w:p>
        </w:tc>
      </w:tr>
      <w:tr w:rsidR="000F6371" w:rsidRPr="00B34F36" w14:paraId="77D703FD" w14:textId="77777777" w:rsidTr="002B2D9A">
        <w:trPr>
          <w:trHeight w:val="284"/>
          <w:jc w:val="center"/>
        </w:trPr>
        <w:tc>
          <w:tcPr>
            <w:tcW w:w="3732" w:type="dxa"/>
            <w:shd w:val="clear" w:color="auto" w:fill="auto"/>
            <w:noWrap/>
            <w:vAlign w:val="center"/>
          </w:tcPr>
          <w:p w14:paraId="78CF25A7" w14:textId="77777777" w:rsidR="000F6371" w:rsidRPr="00B34F36" w:rsidRDefault="00E81CD2" w:rsidP="002B2D9A">
            <w:pPr>
              <w:keepNext/>
              <w:rPr>
                <w:rFonts w:ascii="Arial" w:hAnsi="Arial" w:cs="Arial"/>
                <w:sz w:val="20"/>
              </w:rPr>
            </w:pPr>
            <w:r>
              <w:rPr>
                <w:rFonts w:ascii="Arial" w:hAnsi="Arial" w:cs="Arial"/>
                <w:sz w:val="20"/>
              </w:rPr>
              <w:t>Czeizel e</w:t>
            </w:r>
            <w:r w:rsidR="000F6371" w:rsidRPr="00B34F36">
              <w:rPr>
                <w:rFonts w:ascii="Arial" w:hAnsi="Arial" w:cs="Arial"/>
                <w:sz w:val="20"/>
              </w:rPr>
              <w:t xml:space="preserve"> Sankaranarayanan 1984</w:t>
            </w:r>
          </w:p>
        </w:tc>
        <w:tc>
          <w:tcPr>
            <w:tcW w:w="1461" w:type="dxa"/>
            <w:shd w:val="clear" w:color="auto" w:fill="auto"/>
            <w:noWrap/>
            <w:vAlign w:val="center"/>
          </w:tcPr>
          <w:p w14:paraId="3DE473E6"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72" w:type="dxa"/>
            <w:shd w:val="clear" w:color="auto" w:fill="auto"/>
            <w:noWrap/>
            <w:vAlign w:val="center"/>
          </w:tcPr>
          <w:p w14:paraId="003F1EB1" w14:textId="77777777" w:rsidR="000F6371" w:rsidRPr="00B34F36" w:rsidRDefault="000F6371" w:rsidP="002B2D9A">
            <w:pPr>
              <w:keepNext/>
              <w:jc w:val="center"/>
              <w:rPr>
                <w:rFonts w:ascii="Arial" w:hAnsi="Arial" w:cs="Arial"/>
                <w:sz w:val="20"/>
              </w:rPr>
            </w:pPr>
            <w:r w:rsidRPr="00B34F36">
              <w:rPr>
                <w:rFonts w:ascii="Arial" w:hAnsi="Arial" w:cs="Arial"/>
                <w:sz w:val="20"/>
              </w:rPr>
              <w:t xml:space="preserve">  + </w:t>
            </w:r>
          </w:p>
        </w:tc>
        <w:tc>
          <w:tcPr>
            <w:tcW w:w="1499" w:type="dxa"/>
            <w:shd w:val="clear" w:color="auto" w:fill="auto"/>
            <w:noWrap/>
            <w:vAlign w:val="center"/>
          </w:tcPr>
          <w:p w14:paraId="10892181" w14:textId="77777777" w:rsidR="000F6371" w:rsidRPr="00B34F36" w:rsidRDefault="000F6371" w:rsidP="002B2D9A">
            <w:pPr>
              <w:keepNext/>
              <w:rPr>
                <w:rFonts w:ascii="Arial" w:hAnsi="Arial" w:cs="Arial"/>
                <w:sz w:val="20"/>
              </w:rPr>
            </w:pPr>
          </w:p>
        </w:tc>
      </w:tr>
      <w:tr w:rsidR="000F6371" w:rsidRPr="00B34F36" w14:paraId="3361CB7E" w14:textId="77777777" w:rsidTr="002B2D9A">
        <w:trPr>
          <w:trHeight w:val="284"/>
          <w:jc w:val="center"/>
        </w:trPr>
        <w:tc>
          <w:tcPr>
            <w:tcW w:w="3732" w:type="dxa"/>
            <w:shd w:val="clear" w:color="auto" w:fill="auto"/>
            <w:noWrap/>
            <w:vAlign w:val="center"/>
          </w:tcPr>
          <w:p w14:paraId="0EC0FCFA" w14:textId="77777777" w:rsidR="000F6371" w:rsidRPr="00B34F36" w:rsidRDefault="000F6371" w:rsidP="002B2D9A">
            <w:pPr>
              <w:rPr>
                <w:rFonts w:ascii="Arial" w:hAnsi="Arial" w:cs="Arial"/>
                <w:sz w:val="20"/>
              </w:rPr>
            </w:pPr>
            <w:r w:rsidRPr="00B34F36">
              <w:rPr>
                <w:rFonts w:ascii="Arial" w:hAnsi="Arial" w:cs="Arial"/>
                <w:sz w:val="20"/>
              </w:rPr>
              <w:t>Baird et al. 1988</w:t>
            </w:r>
          </w:p>
        </w:tc>
        <w:tc>
          <w:tcPr>
            <w:tcW w:w="1461" w:type="dxa"/>
            <w:shd w:val="clear" w:color="auto" w:fill="auto"/>
            <w:noWrap/>
            <w:vAlign w:val="center"/>
          </w:tcPr>
          <w:p w14:paraId="1CB5B673" w14:textId="77777777" w:rsidR="000F6371" w:rsidRPr="00B34F36" w:rsidRDefault="000F6371" w:rsidP="002B2D9A">
            <w:pPr>
              <w:jc w:val="center"/>
              <w:rPr>
                <w:rFonts w:ascii="Arial" w:hAnsi="Arial" w:cs="Arial"/>
                <w:sz w:val="20"/>
              </w:rPr>
            </w:pPr>
            <w:r w:rsidRPr="00B34F36">
              <w:rPr>
                <w:rFonts w:ascii="Arial" w:hAnsi="Arial" w:cs="Arial"/>
                <w:sz w:val="20"/>
              </w:rPr>
              <w:t xml:space="preserve">  + </w:t>
            </w:r>
          </w:p>
        </w:tc>
        <w:tc>
          <w:tcPr>
            <w:tcW w:w="1472" w:type="dxa"/>
            <w:shd w:val="clear" w:color="auto" w:fill="auto"/>
            <w:noWrap/>
            <w:vAlign w:val="center"/>
          </w:tcPr>
          <w:p w14:paraId="02251307" w14:textId="77777777" w:rsidR="000F6371" w:rsidRPr="00B34F36" w:rsidRDefault="000F6371" w:rsidP="002B2D9A">
            <w:pPr>
              <w:jc w:val="center"/>
              <w:rPr>
                <w:rFonts w:ascii="Arial" w:hAnsi="Arial" w:cs="Arial"/>
                <w:sz w:val="20"/>
              </w:rPr>
            </w:pPr>
            <w:r w:rsidRPr="00B34F36">
              <w:rPr>
                <w:rFonts w:ascii="Arial" w:hAnsi="Arial" w:cs="Arial"/>
                <w:sz w:val="20"/>
              </w:rPr>
              <w:t xml:space="preserve">  + </w:t>
            </w:r>
          </w:p>
        </w:tc>
        <w:tc>
          <w:tcPr>
            <w:tcW w:w="1499" w:type="dxa"/>
            <w:shd w:val="clear" w:color="auto" w:fill="auto"/>
            <w:noWrap/>
            <w:vAlign w:val="center"/>
          </w:tcPr>
          <w:p w14:paraId="63579E53" w14:textId="77777777" w:rsidR="000F6371" w:rsidRPr="00B34F36" w:rsidRDefault="000F6371" w:rsidP="002B2D9A">
            <w:pPr>
              <w:jc w:val="center"/>
              <w:rPr>
                <w:rFonts w:ascii="Arial" w:hAnsi="Arial" w:cs="Arial"/>
                <w:sz w:val="20"/>
              </w:rPr>
            </w:pPr>
            <w:r w:rsidRPr="00B34F36">
              <w:rPr>
                <w:rFonts w:ascii="Arial" w:hAnsi="Arial" w:cs="Arial"/>
                <w:sz w:val="20"/>
              </w:rPr>
              <w:t xml:space="preserve">  + </w:t>
            </w:r>
          </w:p>
        </w:tc>
      </w:tr>
    </w:tbl>
    <w:p w14:paraId="49C87C7C" w14:textId="77777777" w:rsidR="000F6371" w:rsidRDefault="000F6371" w:rsidP="000F6371">
      <w:pPr>
        <w:pStyle w:val="CDBodyText"/>
        <w:spacing w:line="240" w:lineRule="auto"/>
      </w:pPr>
    </w:p>
    <w:p w14:paraId="2B5C877A" w14:textId="77777777" w:rsidR="001C0068" w:rsidRPr="001C0068" w:rsidRDefault="001C0068" w:rsidP="000F6371">
      <w:pPr>
        <w:pStyle w:val="BodyText1"/>
        <w:jc w:val="both"/>
        <w:rPr>
          <w:rFonts w:ascii="Arial" w:hAnsi="Arial" w:cs="Arial"/>
          <w:sz w:val="22"/>
          <w:szCs w:val="22"/>
          <w:lang w:val="pt-BR"/>
        </w:rPr>
      </w:pPr>
      <w:r w:rsidRPr="001C0068">
        <w:rPr>
          <w:rFonts w:ascii="Arial" w:hAnsi="Arial" w:cs="Arial"/>
          <w:sz w:val="22"/>
          <w:szCs w:val="22"/>
          <w:lang w:val="pt-BR"/>
        </w:rPr>
        <w:t>Além disso, os bancos de dados que cobrem a maioria das populaç</w:t>
      </w:r>
      <w:r>
        <w:rPr>
          <w:rFonts w:ascii="Arial" w:hAnsi="Arial" w:cs="Arial"/>
          <w:sz w:val="22"/>
          <w:szCs w:val="22"/>
          <w:lang w:val="pt-BR"/>
        </w:rPr>
        <w:t>ões estão disponíveis para</w:t>
      </w:r>
      <w:r w:rsidRPr="001C0068">
        <w:rPr>
          <w:rFonts w:ascii="Arial" w:hAnsi="Arial" w:cs="Arial"/>
          <w:sz w:val="22"/>
          <w:szCs w:val="22"/>
          <w:lang w:val="pt-BR"/>
        </w:rPr>
        <w:t xml:space="preserve"> grupos sanguíneos</w:t>
      </w:r>
      <w:r>
        <w:rPr>
          <w:rFonts w:ascii="Arial" w:hAnsi="Arial" w:cs="Arial"/>
          <w:sz w:val="22"/>
          <w:szCs w:val="22"/>
          <w:lang w:val="pt-BR"/>
        </w:rPr>
        <w:t xml:space="preserve"> ABO e</w:t>
      </w:r>
      <w:r w:rsidRPr="001C0068">
        <w:rPr>
          <w:rFonts w:ascii="Arial" w:hAnsi="Arial" w:cs="Arial"/>
          <w:sz w:val="22"/>
          <w:szCs w:val="22"/>
          <w:lang w:val="pt-BR"/>
        </w:rPr>
        <w:t xml:space="preserve"> Rhesus (Mourant</w:t>
      </w:r>
      <w:r w:rsidR="000160A8">
        <w:rPr>
          <w:rFonts w:ascii="Arial" w:hAnsi="Arial" w:cs="Arial"/>
          <w:sz w:val="22"/>
          <w:szCs w:val="22"/>
          <w:lang w:val="pt-BR"/>
        </w:rPr>
        <w:t xml:space="preserve"> </w:t>
      </w:r>
      <w:r w:rsidRPr="001C0068">
        <w:rPr>
          <w:rFonts w:ascii="Arial" w:hAnsi="Arial" w:cs="Arial"/>
          <w:sz w:val="22"/>
          <w:szCs w:val="22"/>
          <w:lang w:val="pt-BR"/>
        </w:rPr>
        <w:t>1954, Mollison et al., 1993), hemoglobinopatias (Livingstone 1985</w:t>
      </w:r>
      <w:r w:rsidR="000160A8">
        <w:rPr>
          <w:rFonts w:ascii="Arial" w:hAnsi="Arial" w:cs="Arial"/>
          <w:sz w:val="22"/>
          <w:szCs w:val="22"/>
          <w:lang w:val="pt-BR"/>
        </w:rPr>
        <w:t>,</w:t>
      </w:r>
      <w:r w:rsidRPr="001C0068">
        <w:rPr>
          <w:rFonts w:ascii="Arial" w:hAnsi="Arial" w:cs="Arial"/>
          <w:sz w:val="22"/>
          <w:szCs w:val="22"/>
          <w:lang w:val="pt-BR"/>
        </w:rPr>
        <w:t xml:space="preserve"> Modell e Darlison 2008, www.modell-almanac.net/), deficiência de G6PD (Livingstone 1985: OMS 1985c, Luzzatto e</w:t>
      </w:r>
      <w:r w:rsidR="000160A8">
        <w:rPr>
          <w:rFonts w:ascii="Arial" w:hAnsi="Arial" w:cs="Arial"/>
          <w:sz w:val="22"/>
          <w:szCs w:val="22"/>
          <w:lang w:val="pt-BR"/>
        </w:rPr>
        <w:t xml:space="preserve"> Mehta 1995) e casamento consangu</w:t>
      </w:r>
      <w:r w:rsidRPr="001C0068">
        <w:rPr>
          <w:rFonts w:ascii="Arial" w:hAnsi="Arial" w:cs="Arial"/>
          <w:sz w:val="22"/>
          <w:szCs w:val="22"/>
          <w:lang w:val="pt-BR"/>
        </w:rPr>
        <w:t>íneo habitual (Murdock 1967</w:t>
      </w:r>
      <w:r w:rsidR="000160A8">
        <w:rPr>
          <w:rFonts w:ascii="Arial" w:hAnsi="Arial" w:cs="Arial"/>
          <w:sz w:val="22"/>
          <w:szCs w:val="22"/>
          <w:lang w:val="pt-BR"/>
        </w:rPr>
        <w:t>,</w:t>
      </w:r>
      <w:r w:rsidRPr="001C0068">
        <w:rPr>
          <w:rFonts w:ascii="Arial" w:hAnsi="Arial" w:cs="Arial"/>
          <w:sz w:val="22"/>
          <w:szCs w:val="22"/>
          <w:lang w:val="pt-BR"/>
        </w:rPr>
        <w:t xml:space="preserve"> Bittles 1990 www.consang.net).</w:t>
      </w:r>
    </w:p>
    <w:p w14:paraId="17C6126A" w14:textId="77777777" w:rsidR="000F6371" w:rsidRPr="00D16788" w:rsidRDefault="00ED6114" w:rsidP="000F6371">
      <w:pPr>
        <w:pStyle w:val="CDHeading2NonTool"/>
        <w:rPr>
          <w:sz w:val="24"/>
          <w:lang w:val="pt-BR"/>
        </w:rPr>
      </w:pPr>
      <w:r w:rsidRPr="00D16788">
        <w:rPr>
          <w:sz w:val="24"/>
          <w:lang w:val="pt-BR"/>
        </w:rPr>
        <w:t>Registros de anomalia congênita</w:t>
      </w:r>
    </w:p>
    <w:p w14:paraId="24BD1DBD" w14:textId="77777777" w:rsidR="00D16788" w:rsidRPr="00D16788" w:rsidRDefault="00D16788" w:rsidP="000F6371">
      <w:pPr>
        <w:pStyle w:val="CDBodyText"/>
        <w:spacing w:line="240" w:lineRule="auto"/>
        <w:rPr>
          <w:lang w:val="pt-BR"/>
        </w:rPr>
      </w:pPr>
      <w:r w:rsidRPr="00D16788">
        <w:rPr>
          <w:lang w:val="pt-BR"/>
        </w:rPr>
        <w:t>Dados observacionais confiáveis ​​</w:t>
      </w:r>
      <w:r>
        <w:rPr>
          <w:lang w:val="pt-BR"/>
        </w:rPr>
        <w:t>estão</w:t>
      </w:r>
      <w:r w:rsidRPr="00D16788">
        <w:rPr>
          <w:lang w:val="pt-BR"/>
        </w:rPr>
        <w:t xml:space="preserve"> geralmente disponíveis apenas para os países de renda alta ou média-alta. No entanto, as evidências disponíveis indicam uma prevalência </w:t>
      </w:r>
      <w:r>
        <w:rPr>
          <w:lang w:val="pt-BR"/>
        </w:rPr>
        <w:t xml:space="preserve">em </w:t>
      </w:r>
      <w:r w:rsidRPr="00D16788">
        <w:rPr>
          <w:lang w:val="pt-BR"/>
        </w:rPr>
        <w:t>nascimento</w:t>
      </w:r>
      <w:r>
        <w:rPr>
          <w:lang w:val="pt-BR"/>
        </w:rPr>
        <w:t>s</w:t>
      </w:r>
      <w:r w:rsidRPr="00D16788">
        <w:rPr>
          <w:lang w:val="pt-BR"/>
        </w:rPr>
        <w:t xml:space="preserve"> muito semelhante </w:t>
      </w:r>
      <w:r>
        <w:rPr>
          <w:lang w:val="pt-BR"/>
        </w:rPr>
        <w:t xml:space="preserve">à </w:t>
      </w:r>
      <w:r w:rsidRPr="00D16788">
        <w:rPr>
          <w:lang w:val="pt-BR"/>
        </w:rPr>
        <w:t>de malformações congênitas em todo o mundo, e por i</w:t>
      </w:r>
      <w:r>
        <w:rPr>
          <w:lang w:val="pt-BR"/>
        </w:rPr>
        <w:t>sso é possível ext</w:t>
      </w:r>
      <w:r w:rsidR="00F26E97">
        <w:rPr>
          <w:lang w:val="pt-BR"/>
        </w:rPr>
        <w:t>rapolá-las para</w:t>
      </w:r>
      <w:r>
        <w:rPr>
          <w:lang w:val="pt-BR"/>
        </w:rPr>
        <w:t xml:space="preserve"> os cenários</w:t>
      </w:r>
      <w:r w:rsidRPr="00D16788">
        <w:rPr>
          <w:lang w:val="pt-BR"/>
        </w:rPr>
        <w:t xml:space="preserve"> de baixa renda, onde há registros disponíveis, mas isso deve ser feito com cautela.</w:t>
      </w:r>
    </w:p>
    <w:p w14:paraId="062A9C1A" w14:textId="77777777" w:rsidR="000F6371" w:rsidRPr="00D16788" w:rsidRDefault="00D16788" w:rsidP="000F6371">
      <w:pPr>
        <w:pStyle w:val="CDBodyText"/>
        <w:spacing w:line="240" w:lineRule="auto"/>
        <w:rPr>
          <w:lang w:val="pt-BR"/>
        </w:rPr>
      </w:pPr>
      <w:r w:rsidRPr="00D16788">
        <w:rPr>
          <w:lang w:val="pt-BR"/>
        </w:rPr>
        <w:t>O MGDB usa os seguintes registros</w:t>
      </w:r>
      <w:r w:rsidR="000F6371" w:rsidRPr="00D16788">
        <w:rPr>
          <w:lang w:val="pt-BR"/>
        </w:rPr>
        <w:t>:</w:t>
      </w:r>
    </w:p>
    <w:p w14:paraId="2BB34D04" w14:textId="77777777" w:rsidR="000F6371" w:rsidRPr="00325976" w:rsidRDefault="00B0234F" w:rsidP="000F6371">
      <w:pPr>
        <w:pStyle w:val="CDBodyBullet"/>
        <w:spacing w:line="240" w:lineRule="auto"/>
        <w:rPr>
          <w:lang w:val="pt-BR"/>
        </w:rPr>
      </w:pPr>
      <w:r w:rsidRPr="00B0234F">
        <w:rPr>
          <w:lang w:val="pt-BR"/>
        </w:rPr>
        <w:t>Registro da Colú</w:t>
      </w:r>
      <w:r w:rsidR="00325976" w:rsidRPr="00B0234F">
        <w:rPr>
          <w:lang w:val="pt-BR"/>
        </w:rPr>
        <w:t>mbia Britânica</w:t>
      </w:r>
      <w:r w:rsidR="000F6371" w:rsidRPr="00325976">
        <w:rPr>
          <w:lang w:val="pt-BR"/>
        </w:rPr>
        <w:t xml:space="preserve"> (Baird et al.1988) </w:t>
      </w:r>
    </w:p>
    <w:p w14:paraId="189E5571" w14:textId="77777777" w:rsidR="000F6371" w:rsidRPr="00D16788" w:rsidRDefault="00D16788" w:rsidP="000F6371">
      <w:pPr>
        <w:pStyle w:val="CDBodyBullet"/>
        <w:spacing w:line="240" w:lineRule="auto"/>
        <w:rPr>
          <w:lang w:val="pt-BR"/>
        </w:rPr>
      </w:pPr>
      <w:r w:rsidRPr="00D16788">
        <w:rPr>
          <w:lang w:val="pt-BR"/>
        </w:rPr>
        <w:t>O Registro Húngaro de Malformaç</w:t>
      </w:r>
      <w:r>
        <w:rPr>
          <w:lang w:val="pt-BR"/>
        </w:rPr>
        <w:t>ões Congênitas</w:t>
      </w:r>
      <w:r w:rsidR="000F6371" w:rsidRPr="00D16788">
        <w:rPr>
          <w:lang w:val="pt-BR"/>
        </w:rPr>
        <w:t xml:space="preserve"> (Czeizel </w:t>
      </w:r>
      <w:r>
        <w:rPr>
          <w:lang w:val="pt-BR"/>
        </w:rPr>
        <w:t>e</w:t>
      </w:r>
      <w:r w:rsidR="000F6371" w:rsidRPr="00D16788">
        <w:rPr>
          <w:lang w:val="pt-BR"/>
        </w:rPr>
        <w:t xml:space="preserve"> Sankaranarayanan 1984) </w:t>
      </w:r>
    </w:p>
    <w:p w14:paraId="0D40925E" w14:textId="77777777" w:rsidR="00321644" w:rsidRDefault="00D16788" w:rsidP="000F6371">
      <w:pPr>
        <w:pStyle w:val="CDBodyBullet"/>
        <w:spacing w:line="240" w:lineRule="auto"/>
        <w:rPr>
          <w:lang w:val="pt-BR"/>
        </w:rPr>
      </w:pPr>
      <w:r w:rsidRPr="00D16788">
        <w:rPr>
          <w:lang w:val="pt-BR"/>
        </w:rPr>
        <w:t>Vigilância Europeia de Anomalias Congênitas</w:t>
      </w:r>
      <w:r w:rsidR="000F6371" w:rsidRPr="00D16788">
        <w:rPr>
          <w:lang w:val="pt-BR"/>
        </w:rPr>
        <w:t xml:space="preserve"> (EUROCAT</w:t>
      </w:r>
      <w:r w:rsidRPr="00D16788">
        <w:rPr>
          <w:lang w:val="pt-BR"/>
        </w:rPr>
        <w:t xml:space="preserve"> – sigla em inglês</w:t>
      </w:r>
      <w:r w:rsidR="000F6371" w:rsidRPr="00D16788">
        <w:rPr>
          <w:lang w:val="pt-BR"/>
        </w:rPr>
        <w:t>, www.eurocat-network.eu, co</w:t>
      </w:r>
      <w:r w:rsidRPr="00D16788">
        <w:rPr>
          <w:lang w:val="pt-BR"/>
        </w:rPr>
        <w:t xml:space="preserve">ordenador, </w:t>
      </w:r>
      <w:r w:rsidR="000F6371" w:rsidRPr="00D16788">
        <w:rPr>
          <w:lang w:val="pt-BR"/>
        </w:rPr>
        <w:t xml:space="preserve">Helen Dolk). </w:t>
      </w:r>
      <w:r w:rsidRPr="00321644">
        <w:rPr>
          <w:lang w:val="pt-BR"/>
        </w:rPr>
        <w:t>A maioria dos registros da EUROCAT</w:t>
      </w:r>
      <w:r w:rsidR="000F6371" w:rsidRPr="00321644">
        <w:rPr>
          <w:lang w:val="pt-BR"/>
        </w:rPr>
        <w:t xml:space="preserve"> </w:t>
      </w:r>
      <w:r w:rsidR="00321644">
        <w:rPr>
          <w:lang w:val="pt-BR"/>
        </w:rPr>
        <w:t>relata</w:t>
      </w:r>
      <w:r w:rsidR="00321644" w:rsidRPr="00321644">
        <w:rPr>
          <w:lang w:val="pt-BR"/>
        </w:rPr>
        <w:t xml:space="preserve"> nascidos vivos</w:t>
      </w:r>
      <w:r w:rsidR="00321644">
        <w:rPr>
          <w:lang w:val="pt-BR"/>
        </w:rPr>
        <w:t xml:space="preserve"> afetados</w:t>
      </w:r>
      <w:r w:rsidR="00321644" w:rsidRPr="00321644">
        <w:rPr>
          <w:lang w:val="pt-BR"/>
        </w:rPr>
        <w:t xml:space="preserve">, natimortos, e </w:t>
      </w:r>
      <w:r w:rsidR="00321644">
        <w:rPr>
          <w:lang w:val="pt-BR"/>
        </w:rPr>
        <w:t>interrupções da</w:t>
      </w:r>
      <w:r w:rsidR="00321644" w:rsidRPr="00321644">
        <w:rPr>
          <w:lang w:val="pt-BR"/>
        </w:rPr>
        <w:t xml:space="preserve"> gravidez após o diagnóstico pré-natal, onde isso é legal. Os dados detalhados são publicados na web</w:t>
      </w:r>
      <w:r w:rsidR="000F6371" w:rsidRPr="00321644">
        <w:rPr>
          <w:lang w:val="pt-BR"/>
        </w:rPr>
        <w:t xml:space="preserve"> (</w:t>
      </w:r>
      <w:r w:rsidR="00321644">
        <w:rPr>
          <w:lang w:val="pt-BR"/>
        </w:rPr>
        <w:t xml:space="preserve">Link direto para as tabelas de prevalência </w:t>
      </w:r>
      <w:r w:rsidR="000F6371" w:rsidRPr="00321644">
        <w:rPr>
          <w:lang w:val="pt-BR"/>
        </w:rPr>
        <w:t xml:space="preserve">http://www.eurocat-network.eu/accessprevalencedata/prevalencetables). </w:t>
      </w:r>
      <w:r w:rsidR="00321644" w:rsidRPr="00321644">
        <w:rPr>
          <w:lang w:val="pt-BR"/>
        </w:rPr>
        <w:t xml:space="preserve">A </w:t>
      </w:r>
      <w:r w:rsidR="000F6371" w:rsidRPr="00321644">
        <w:rPr>
          <w:lang w:val="pt-BR"/>
        </w:rPr>
        <w:t>EUROCAT</w:t>
      </w:r>
      <w:r w:rsidR="00321644" w:rsidRPr="00321644">
        <w:rPr>
          <w:lang w:val="pt-BR"/>
        </w:rPr>
        <w:t xml:space="preserve"> também produz uma série de re</w:t>
      </w:r>
      <w:r w:rsidR="00321644">
        <w:rPr>
          <w:lang w:val="pt-BR"/>
        </w:rPr>
        <w:t>latórios</w:t>
      </w:r>
      <w:r w:rsidR="00321644" w:rsidRPr="00321644">
        <w:rPr>
          <w:lang w:val="pt-BR"/>
        </w:rPr>
        <w:t xml:space="preserve"> especiais e muitos artigos publicados.</w:t>
      </w:r>
      <w:r w:rsidR="000F6371" w:rsidRPr="00321644">
        <w:rPr>
          <w:lang w:val="pt-BR"/>
        </w:rPr>
        <w:t xml:space="preserve"> </w:t>
      </w:r>
    </w:p>
    <w:p w14:paraId="013BCA1D" w14:textId="77777777" w:rsidR="000F6371" w:rsidRPr="00854144" w:rsidRDefault="00321644" w:rsidP="000F6371">
      <w:pPr>
        <w:pStyle w:val="CDBodyBullet"/>
        <w:spacing w:line="240" w:lineRule="auto"/>
        <w:rPr>
          <w:lang w:val="pt-BR"/>
        </w:rPr>
      </w:pPr>
      <w:r w:rsidRPr="002F6904">
        <w:rPr>
          <w:lang w:val="pt-BR"/>
        </w:rPr>
        <w:t>Câmara</w:t>
      </w:r>
      <w:r w:rsidRPr="00321644">
        <w:rPr>
          <w:lang w:val="pt-BR"/>
        </w:rPr>
        <w:t xml:space="preserve"> Internacional de </w:t>
      </w:r>
      <w:r>
        <w:rPr>
          <w:lang w:val="pt-BR"/>
        </w:rPr>
        <w:t>Vigilância e Sistemas de M</w:t>
      </w:r>
      <w:r w:rsidRPr="00321644">
        <w:rPr>
          <w:lang w:val="pt-BR"/>
        </w:rPr>
        <w:t>onitorame</w:t>
      </w:r>
      <w:r>
        <w:rPr>
          <w:lang w:val="pt-BR"/>
        </w:rPr>
        <w:t>nto de Pesquisa</w:t>
      </w:r>
      <w:r w:rsidRPr="00321644">
        <w:rPr>
          <w:lang w:val="pt-BR"/>
        </w:rPr>
        <w:t xml:space="preserve"> </w:t>
      </w:r>
      <w:r w:rsidR="002F6904">
        <w:rPr>
          <w:lang w:val="pt-BR"/>
        </w:rPr>
        <w:t xml:space="preserve">de </w:t>
      </w:r>
      <w:r w:rsidR="002F6904" w:rsidRPr="00321644">
        <w:rPr>
          <w:lang w:val="pt-BR"/>
        </w:rPr>
        <w:t xml:space="preserve">Defeitos Congênitos </w:t>
      </w:r>
      <w:r w:rsidRPr="00321644">
        <w:rPr>
          <w:lang w:val="pt-BR"/>
        </w:rPr>
        <w:t>(ICBDSR</w:t>
      </w:r>
      <w:r>
        <w:rPr>
          <w:lang w:val="pt-BR"/>
        </w:rPr>
        <w:t xml:space="preserve"> – sigla em inglês</w:t>
      </w:r>
      <w:r w:rsidRPr="00321644">
        <w:rPr>
          <w:lang w:val="pt-BR"/>
        </w:rPr>
        <w:t>) (coordenad</w:t>
      </w:r>
      <w:r w:rsidR="000F6371" w:rsidRPr="00321644">
        <w:rPr>
          <w:lang w:val="pt-BR"/>
        </w:rPr>
        <w:t xml:space="preserve">or Pierpaolo Mastroiacovo). </w:t>
      </w:r>
      <w:r w:rsidRPr="00321644">
        <w:rPr>
          <w:lang w:val="pt-BR"/>
        </w:rPr>
        <w:t>Os relatórios anuais são publicados na web em www.icbdsr.org. Registros</w:t>
      </w:r>
      <w:r>
        <w:rPr>
          <w:lang w:val="pt-BR"/>
        </w:rPr>
        <w:t xml:space="preserve"> do ICBDSR agregam</w:t>
      </w:r>
      <w:r w:rsidRPr="00321644">
        <w:rPr>
          <w:lang w:val="pt-BR"/>
        </w:rPr>
        <w:t xml:space="preserve"> nascidos vivos e </w:t>
      </w:r>
      <w:r>
        <w:rPr>
          <w:lang w:val="pt-BR"/>
        </w:rPr>
        <w:t>natimortos</w:t>
      </w:r>
      <w:r w:rsidRPr="00321644">
        <w:rPr>
          <w:lang w:val="pt-BR"/>
        </w:rPr>
        <w:t xml:space="preserve">. Nem todos </w:t>
      </w:r>
      <w:r>
        <w:rPr>
          <w:lang w:val="pt-BR"/>
        </w:rPr>
        <w:t>relatam</w:t>
      </w:r>
      <w:r w:rsidRPr="00321644">
        <w:rPr>
          <w:lang w:val="pt-BR"/>
        </w:rPr>
        <w:t xml:space="preserve"> interrupção da gravidez</w:t>
      </w:r>
      <w:r w:rsidR="00854144">
        <w:rPr>
          <w:lang w:val="pt-BR"/>
        </w:rPr>
        <w:t>,</w:t>
      </w:r>
      <w:r w:rsidRPr="00321644">
        <w:rPr>
          <w:lang w:val="pt-BR"/>
        </w:rPr>
        <w:t xml:space="preserve"> quando isso é legal. </w:t>
      </w:r>
      <w:r w:rsidRPr="00854144">
        <w:rPr>
          <w:lang w:val="pt-BR"/>
        </w:rPr>
        <w:t>Os dados de 1985-1990 e 2000-2005 foram fornecidos pelo Dr. Mastroiacovo.</w:t>
      </w:r>
    </w:p>
    <w:p w14:paraId="6DC56338" w14:textId="77777777" w:rsidR="00854144" w:rsidRPr="00854144" w:rsidRDefault="00854144" w:rsidP="000F6371">
      <w:pPr>
        <w:pStyle w:val="CDBodyBullet"/>
        <w:spacing w:line="240" w:lineRule="auto"/>
        <w:rPr>
          <w:lang w:val="pt-BR"/>
        </w:rPr>
      </w:pPr>
      <w:r w:rsidRPr="00854144">
        <w:rPr>
          <w:lang w:val="pt-BR"/>
        </w:rPr>
        <w:t xml:space="preserve">O Estudo Colaborativo Latino-Americano de Malformações Congênitas (ECLAMC) (coordenador Eduardo Castilla). </w:t>
      </w:r>
      <w:r>
        <w:rPr>
          <w:lang w:val="pt-BR"/>
        </w:rPr>
        <w:t>A i</w:t>
      </w:r>
      <w:r w:rsidRPr="00854144">
        <w:rPr>
          <w:lang w:val="pt-BR"/>
        </w:rPr>
        <w:t>nterrupção da gravidez é ilegal na maior parte da América do Sul. Os dados para 1993-1998 estão disponíveis no Atlas Mu</w:t>
      </w:r>
      <w:r>
        <w:rPr>
          <w:lang w:val="pt-BR"/>
        </w:rPr>
        <w:t>ndial de Defeitos Congênitos (</w:t>
      </w:r>
      <w:r w:rsidRPr="00854144">
        <w:rPr>
          <w:lang w:val="pt-BR"/>
        </w:rPr>
        <w:t>O</w:t>
      </w:r>
      <w:r>
        <w:rPr>
          <w:lang w:val="pt-BR"/>
        </w:rPr>
        <w:t>MS 2003) e os dados</w:t>
      </w:r>
      <w:r w:rsidRPr="00854144">
        <w:rPr>
          <w:lang w:val="pt-BR"/>
        </w:rPr>
        <w:t xml:space="preserve"> agregados</w:t>
      </w:r>
      <w:r>
        <w:rPr>
          <w:lang w:val="pt-BR"/>
        </w:rPr>
        <w:t xml:space="preserve"> do </w:t>
      </w:r>
      <w:r w:rsidRPr="00854144">
        <w:rPr>
          <w:lang w:val="pt-BR"/>
        </w:rPr>
        <w:t>ECLAMC</w:t>
      </w:r>
      <w:r>
        <w:rPr>
          <w:lang w:val="pt-BR"/>
        </w:rPr>
        <w:t xml:space="preserve"> estão incluídos na</w:t>
      </w:r>
      <w:r w:rsidRPr="00854144">
        <w:rPr>
          <w:lang w:val="pt-BR"/>
        </w:rPr>
        <w:t xml:space="preserve"> ICBDSR.</w:t>
      </w:r>
    </w:p>
    <w:p w14:paraId="487C4D63" w14:textId="77777777" w:rsidR="000F6371" w:rsidRPr="00A20315" w:rsidRDefault="00854144" w:rsidP="000F6371">
      <w:pPr>
        <w:pStyle w:val="CDHeading2NonTool"/>
        <w:rPr>
          <w:sz w:val="24"/>
          <w:lang w:val="pt-BR"/>
        </w:rPr>
      </w:pPr>
      <w:r w:rsidRPr="00A20315">
        <w:rPr>
          <w:sz w:val="24"/>
          <w:lang w:val="pt-BR"/>
        </w:rPr>
        <w:t>Pesquisa bibliográfica para dados epidemiológicos</w:t>
      </w:r>
    </w:p>
    <w:p w14:paraId="63B19F83" w14:textId="77777777" w:rsidR="00854144" w:rsidRPr="00854144" w:rsidRDefault="00854144" w:rsidP="000F6371">
      <w:pPr>
        <w:pStyle w:val="CDBodyText"/>
        <w:spacing w:line="240" w:lineRule="auto"/>
        <w:rPr>
          <w:lang w:val="pt-BR"/>
        </w:rPr>
      </w:pPr>
      <w:r w:rsidRPr="00854144">
        <w:rPr>
          <w:lang w:val="pt-BR"/>
        </w:rPr>
        <w:t xml:space="preserve">Para distúrbios cromossômicos, defeitos do tubo neural e </w:t>
      </w:r>
      <w:r>
        <w:rPr>
          <w:lang w:val="pt-BR"/>
        </w:rPr>
        <w:t>cardiopatia</w:t>
      </w:r>
      <w:r w:rsidRPr="00854144">
        <w:rPr>
          <w:lang w:val="pt-BR"/>
        </w:rPr>
        <w:t xml:space="preserve"> congênita, uma pesquisa </w:t>
      </w:r>
      <w:r>
        <w:rPr>
          <w:lang w:val="pt-BR"/>
        </w:rPr>
        <w:t xml:space="preserve">da </w:t>
      </w:r>
      <w:r w:rsidRPr="00854144">
        <w:rPr>
          <w:lang w:val="pt-BR"/>
        </w:rPr>
        <w:t>PubMed foi realizad</w:t>
      </w:r>
      <w:r>
        <w:rPr>
          <w:lang w:val="pt-BR"/>
        </w:rPr>
        <w:t>a</w:t>
      </w:r>
      <w:r w:rsidRPr="00854144">
        <w:rPr>
          <w:lang w:val="pt-BR"/>
        </w:rPr>
        <w:t xml:space="preserve"> com o objetivo de identificar documentos </w:t>
      </w:r>
      <w:r>
        <w:rPr>
          <w:lang w:val="pt-BR"/>
        </w:rPr>
        <w:t>relevantes para a prevalência em</w:t>
      </w:r>
      <w:r w:rsidRPr="00854144">
        <w:rPr>
          <w:lang w:val="pt-BR"/>
        </w:rPr>
        <w:t xml:space="preserve"> nascimento</w:t>
      </w:r>
      <w:r>
        <w:rPr>
          <w:lang w:val="pt-BR"/>
        </w:rPr>
        <w:t>s</w:t>
      </w:r>
      <w:r w:rsidRPr="00854144">
        <w:rPr>
          <w:lang w:val="pt-BR"/>
        </w:rPr>
        <w:t xml:space="preserve"> em países de baixa renda, e os </w:t>
      </w:r>
      <w:r>
        <w:rPr>
          <w:lang w:val="pt-BR"/>
        </w:rPr>
        <w:t>resultados para as crianças afe</w:t>
      </w:r>
      <w:r w:rsidRPr="00854144">
        <w:rPr>
          <w:lang w:val="pt-BR"/>
        </w:rPr>
        <w:t xml:space="preserve">tadas em diferentes </w:t>
      </w:r>
      <w:r>
        <w:rPr>
          <w:lang w:val="pt-BR"/>
        </w:rPr>
        <w:t>cenários</w:t>
      </w:r>
      <w:r w:rsidRPr="00854144">
        <w:rPr>
          <w:lang w:val="pt-BR"/>
        </w:rPr>
        <w:t>. A pesquisa identificou 1.687 artigos sobre d</w:t>
      </w:r>
      <w:r>
        <w:rPr>
          <w:lang w:val="pt-BR"/>
        </w:rPr>
        <w:t>istúrbios cromossômicos, 709 sobre</w:t>
      </w:r>
      <w:r w:rsidRPr="00854144">
        <w:rPr>
          <w:lang w:val="pt-BR"/>
        </w:rPr>
        <w:t xml:space="preserve"> </w:t>
      </w:r>
      <w:r>
        <w:rPr>
          <w:lang w:val="pt-BR"/>
        </w:rPr>
        <w:t>defeitos do tubo neural e 900 sobre cardiopatia</w:t>
      </w:r>
      <w:r w:rsidRPr="00854144">
        <w:rPr>
          <w:lang w:val="pt-BR"/>
        </w:rPr>
        <w:t xml:space="preserve"> congênita. Destes, 122, 146 e 151, respectivamente, foram selecionados para </w:t>
      </w:r>
      <w:r w:rsidR="002F6904">
        <w:rPr>
          <w:lang w:val="pt-BR"/>
        </w:rPr>
        <w:t>revisão do resumo ou completa revisão do</w:t>
      </w:r>
      <w:r w:rsidRPr="00854144">
        <w:rPr>
          <w:lang w:val="pt-BR"/>
        </w:rPr>
        <w:t xml:space="preserve"> texto. Para fissuras orofaciais, os dados foram extraídos de uma pesquisa sistemática da literatura</w:t>
      </w:r>
      <w:r>
        <w:rPr>
          <w:lang w:val="pt-BR"/>
        </w:rPr>
        <w:t>,</w:t>
      </w:r>
      <w:r w:rsidRPr="00854144">
        <w:rPr>
          <w:lang w:val="pt-BR"/>
        </w:rPr>
        <w:t xml:space="preserve"> incluindo MEDLINE, EMBASE e O</w:t>
      </w:r>
      <w:r>
        <w:rPr>
          <w:lang w:val="pt-BR"/>
        </w:rPr>
        <w:t>VID</w:t>
      </w:r>
      <w:r w:rsidRPr="00854144">
        <w:rPr>
          <w:lang w:val="pt-BR"/>
        </w:rPr>
        <w:t xml:space="preserve">, que rendeu 1.371 referências, complementados por uma extensa pesquisa </w:t>
      </w:r>
      <w:r>
        <w:rPr>
          <w:lang w:val="pt-BR"/>
        </w:rPr>
        <w:t>manual</w:t>
      </w:r>
      <w:r w:rsidRPr="00854144">
        <w:rPr>
          <w:lang w:val="pt-BR"/>
        </w:rPr>
        <w:t xml:space="preserve"> (Mossey e Little, 2002).</w:t>
      </w:r>
    </w:p>
    <w:p w14:paraId="3041488C" w14:textId="77777777" w:rsidR="00A20315" w:rsidRPr="00A20315" w:rsidRDefault="00A20315" w:rsidP="000F6371">
      <w:pPr>
        <w:pStyle w:val="CDBodyText"/>
        <w:spacing w:line="240" w:lineRule="auto"/>
        <w:rPr>
          <w:lang w:val="pt-BR"/>
        </w:rPr>
      </w:pPr>
      <w:r w:rsidRPr="00A20315">
        <w:rPr>
          <w:lang w:val="pt-BR"/>
        </w:rPr>
        <w:t>Sites relevantes foram pesquisados ​​</w:t>
      </w:r>
      <w:r w:rsidR="00AB7967">
        <w:rPr>
          <w:lang w:val="pt-BR"/>
        </w:rPr>
        <w:t xml:space="preserve">para </w:t>
      </w:r>
      <w:r w:rsidRPr="00A20315">
        <w:rPr>
          <w:lang w:val="pt-BR"/>
        </w:rPr>
        <w:t xml:space="preserve">dados </w:t>
      </w:r>
      <w:r w:rsidR="00AB7967">
        <w:rPr>
          <w:lang w:val="pt-BR"/>
        </w:rPr>
        <w:t>sobre doenças</w:t>
      </w:r>
      <w:r w:rsidRPr="00A20315">
        <w:rPr>
          <w:lang w:val="pt-BR"/>
        </w:rPr>
        <w:t xml:space="preserve"> específicas. Por exemplo, Wren e Sullivan</w:t>
      </w:r>
      <w:r w:rsidR="00AB7967">
        <w:rPr>
          <w:lang w:val="pt-BR"/>
        </w:rPr>
        <w:t>,</w:t>
      </w:r>
      <w:r w:rsidRPr="00A20315">
        <w:rPr>
          <w:lang w:val="pt-BR"/>
        </w:rPr>
        <w:t xml:space="preserve"> 2001</w:t>
      </w:r>
      <w:r w:rsidR="00AB7967">
        <w:rPr>
          <w:lang w:val="pt-BR"/>
        </w:rPr>
        <w:t>,</w:t>
      </w:r>
      <w:r w:rsidRPr="00A20315">
        <w:rPr>
          <w:lang w:val="pt-BR"/>
        </w:rPr>
        <w:t xml:space="preserve"> </w:t>
      </w:r>
      <w:r w:rsidR="004F1CCB">
        <w:rPr>
          <w:lang w:val="pt-BR"/>
        </w:rPr>
        <w:t>fornece</w:t>
      </w:r>
      <w:r w:rsidR="00AB7967">
        <w:rPr>
          <w:lang w:val="pt-BR"/>
        </w:rPr>
        <w:t xml:space="preserve"> </w:t>
      </w:r>
      <w:r w:rsidRPr="00A20315">
        <w:rPr>
          <w:lang w:val="pt-BR"/>
        </w:rPr>
        <w:t xml:space="preserve">os números dos pacientes com uma ampla gama de diagnósticos </w:t>
      </w:r>
      <w:r w:rsidR="009E4D1A">
        <w:rPr>
          <w:lang w:val="pt-BR"/>
        </w:rPr>
        <w:t>vistos</w:t>
      </w:r>
      <w:r w:rsidRPr="00A20315">
        <w:rPr>
          <w:lang w:val="pt-BR"/>
        </w:rPr>
        <w:t xml:space="preserve"> em um</w:t>
      </w:r>
      <w:r w:rsidR="00AB7967">
        <w:rPr>
          <w:lang w:val="pt-BR"/>
        </w:rPr>
        <w:t>a</w:t>
      </w:r>
      <w:r w:rsidRPr="00A20315">
        <w:rPr>
          <w:lang w:val="pt-BR"/>
        </w:rPr>
        <w:t xml:space="preserve"> </w:t>
      </w:r>
      <w:r w:rsidR="00AB7967">
        <w:rPr>
          <w:lang w:val="pt-BR"/>
        </w:rPr>
        <w:t>clinica regional especializada em cardiologia pediátrica, observ</w:t>
      </w:r>
      <w:r w:rsidR="004F1CCB">
        <w:rPr>
          <w:lang w:val="pt-BR"/>
        </w:rPr>
        <w:t>ou</w:t>
      </w:r>
      <w:r w:rsidRPr="00A20315">
        <w:rPr>
          <w:lang w:val="pt-BR"/>
        </w:rPr>
        <w:t xml:space="preserve"> sobrevivência</w:t>
      </w:r>
      <w:r w:rsidR="00AB7967">
        <w:rPr>
          <w:lang w:val="pt-BR"/>
        </w:rPr>
        <w:t xml:space="preserve"> para</w:t>
      </w:r>
      <w:r w:rsidRPr="00A20315">
        <w:rPr>
          <w:lang w:val="pt-BR"/>
        </w:rPr>
        <w:t xml:space="preserve"> 1 ano, e previ</w:t>
      </w:r>
      <w:r w:rsidR="004F1CCB">
        <w:rPr>
          <w:lang w:val="pt-BR"/>
        </w:rPr>
        <w:t>u</w:t>
      </w:r>
      <w:r w:rsidRPr="00A20315">
        <w:rPr>
          <w:lang w:val="pt-BR"/>
        </w:rPr>
        <w:t xml:space="preserve"> sobrevivência </w:t>
      </w:r>
      <w:r w:rsidR="00AB7967">
        <w:rPr>
          <w:lang w:val="pt-BR"/>
        </w:rPr>
        <w:t>para</w:t>
      </w:r>
      <w:r w:rsidRPr="00A20315">
        <w:rPr>
          <w:lang w:val="pt-BR"/>
        </w:rPr>
        <w:t xml:space="preserve"> 16 anos </w:t>
      </w:r>
      <w:r w:rsidR="00AB7967">
        <w:rPr>
          <w:lang w:val="pt-BR"/>
        </w:rPr>
        <w:t>por meio de</w:t>
      </w:r>
      <w:r w:rsidRPr="00A20315">
        <w:rPr>
          <w:lang w:val="pt-BR"/>
        </w:rPr>
        <w:t xml:space="preserve"> diagnóstico. </w:t>
      </w:r>
      <w:r w:rsidR="00AB7967">
        <w:rPr>
          <w:lang w:val="pt-BR"/>
        </w:rPr>
        <w:t>Os dados são válido</w:t>
      </w:r>
      <w:r w:rsidRPr="00A20315">
        <w:rPr>
          <w:lang w:val="pt-BR"/>
        </w:rPr>
        <w:t>s para 1985-1994. Os dados foram utilizados na estimativa de sobrevivência de indivíduos afetados por este grupo de doenças.</w:t>
      </w:r>
    </w:p>
    <w:p w14:paraId="5388E22C" w14:textId="77777777" w:rsidR="000F6371" w:rsidRPr="00AD289D" w:rsidRDefault="00852032" w:rsidP="000F6371">
      <w:pPr>
        <w:pStyle w:val="CDHeading2NonTool"/>
        <w:rPr>
          <w:sz w:val="24"/>
          <w:lang w:val="pt-BR"/>
        </w:rPr>
      </w:pPr>
      <w:r w:rsidRPr="00AD289D">
        <w:rPr>
          <w:sz w:val="24"/>
          <w:lang w:val="pt-BR"/>
        </w:rPr>
        <w:t>Principais artigos com dados epidemiológicos</w:t>
      </w:r>
    </w:p>
    <w:p w14:paraId="45599E7B" w14:textId="77777777" w:rsidR="000F6371" w:rsidRPr="005C7CFB" w:rsidRDefault="00AD289D" w:rsidP="000F6371">
      <w:pPr>
        <w:pStyle w:val="Corpodetexto"/>
        <w:jc w:val="both"/>
        <w:rPr>
          <w:rFonts w:ascii="Arial" w:hAnsi="Arial" w:cs="Arial"/>
          <w:sz w:val="22"/>
          <w:szCs w:val="22"/>
        </w:rPr>
      </w:pPr>
      <w:r w:rsidRPr="00AD289D">
        <w:rPr>
          <w:rFonts w:ascii="Arial" w:hAnsi="Arial" w:cs="Arial"/>
          <w:sz w:val="22"/>
          <w:szCs w:val="22"/>
        </w:rPr>
        <w:t>O MGDB req</w:t>
      </w:r>
      <w:r>
        <w:rPr>
          <w:rFonts w:ascii="Arial" w:hAnsi="Arial" w:cs="Arial"/>
          <w:sz w:val="22"/>
          <w:szCs w:val="22"/>
        </w:rPr>
        <w:t>uer dados sobre a sobrevivência</w:t>
      </w:r>
      <w:r w:rsidRPr="00AD289D">
        <w:rPr>
          <w:rFonts w:ascii="Arial" w:hAnsi="Arial" w:cs="Arial"/>
          <w:sz w:val="22"/>
          <w:szCs w:val="22"/>
        </w:rPr>
        <w:t xml:space="preserve"> com </w:t>
      </w:r>
      <w:r>
        <w:rPr>
          <w:rFonts w:ascii="Arial" w:hAnsi="Arial" w:cs="Arial"/>
          <w:sz w:val="22"/>
          <w:szCs w:val="22"/>
          <w:lang w:val="pt-BR"/>
        </w:rPr>
        <w:t xml:space="preserve">o </w:t>
      </w:r>
      <w:r w:rsidRPr="00AD289D">
        <w:rPr>
          <w:rFonts w:ascii="Arial" w:hAnsi="Arial" w:cs="Arial"/>
          <w:sz w:val="22"/>
          <w:szCs w:val="22"/>
        </w:rPr>
        <w:t>acesso qu</w:t>
      </w:r>
      <w:r>
        <w:rPr>
          <w:rFonts w:ascii="Arial" w:hAnsi="Arial" w:cs="Arial"/>
          <w:sz w:val="22"/>
          <w:szCs w:val="22"/>
        </w:rPr>
        <w:t xml:space="preserve">ase universal ao diagnóstico e </w:t>
      </w:r>
      <w:r>
        <w:rPr>
          <w:rFonts w:ascii="Arial" w:hAnsi="Arial" w:cs="Arial"/>
          <w:sz w:val="22"/>
          <w:szCs w:val="22"/>
          <w:lang w:val="pt-BR"/>
        </w:rPr>
        <w:t>a</w:t>
      </w:r>
      <w:r w:rsidRPr="00AD289D">
        <w:rPr>
          <w:rFonts w:ascii="Arial" w:hAnsi="Arial" w:cs="Arial"/>
          <w:sz w:val="22"/>
          <w:szCs w:val="22"/>
        </w:rPr>
        <w:t xml:space="preserve">o melhor tratamento disponível, e </w:t>
      </w:r>
      <w:r>
        <w:rPr>
          <w:rFonts w:ascii="Arial" w:hAnsi="Arial" w:cs="Arial"/>
          <w:sz w:val="22"/>
          <w:szCs w:val="22"/>
          <w:lang w:val="pt-BR"/>
        </w:rPr>
        <w:t xml:space="preserve">sobre a </w:t>
      </w:r>
      <w:r w:rsidRPr="00AD289D">
        <w:rPr>
          <w:rFonts w:ascii="Arial" w:hAnsi="Arial" w:cs="Arial"/>
          <w:sz w:val="22"/>
          <w:szCs w:val="22"/>
        </w:rPr>
        <w:t>sobrevivência na ausência de diagnóstico e tratamento. Quando esses dois extremos são conhecidos</w:t>
      </w:r>
      <w:r>
        <w:rPr>
          <w:rFonts w:ascii="Arial" w:hAnsi="Arial" w:cs="Arial"/>
          <w:sz w:val="22"/>
          <w:szCs w:val="22"/>
          <w:lang w:val="pt-BR"/>
        </w:rPr>
        <w:t>, a sobrevivência</w:t>
      </w:r>
      <w:r w:rsidRPr="00AD289D">
        <w:rPr>
          <w:rFonts w:ascii="Arial" w:hAnsi="Arial" w:cs="Arial"/>
          <w:sz w:val="22"/>
          <w:szCs w:val="22"/>
        </w:rPr>
        <w:t xml:space="preserve"> pode ser estimada para qualquer população, utilizando-se a mortalidade infantil como um indicador de acesso aos cuidados. Estudos que </w:t>
      </w:r>
      <w:r>
        <w:rPr>
          <w:rFonts w:ascii="Arial" w:hAnsi="Arial" w:cs="Arial"/>
          <w:sz w:val="22"/>
          <w:szCs w:val="22"/>
          <w:lang w:val="pt-BR"/>
        </w:rPr>
        <w:t>fornecem</w:t>
      </w:r>
      <w:r>
        <w:rPr>
          <w:rFonts w:ascii="Arial" w:hAnsi="Arial" w:cs="Arial"/>
          <w:sz w:val="22"/>
          <w:szCs w:val="22"/>
        </w:rPr>
        <w:t xml:space="preserve"> esses dados inclu</w:t>
      </w:r>
      <w:r>
        <w:rPr>
          <w:rFonts w:ascii="Arial" w:hAnsi="Arial" w:cs="Arial"/>
          <w:sz w:val="22"/>
          <w:szCs w:val="22"/>
          <w:lang w:val="pt-BR"/>
        </w:rPr>
        <w:t>em</w:t>
      </w:r>
      <w:r w:rsidRPr="00AD289D">
        <w:rPr>
          <w:rFonts w:ascii="Arial" w:hAnsi="Arial" w:cs="Arial"/>
          <w:sz w:val="22"/>
          <w:szCs w:val="22"/>
        </w:rPr>
        <w:t xml:space="preserve"> o</w:t>
      </w:r>
      <w:r>
        <w:rPr>
          <w:rFonts w:ascii="Arial" w:hAnsi="Arial" w:cs="Arial"/>
          <w:sz w:val="22"/>
          <w:szCs w:val="22"/>
          <w:lang w:val="pt-BR"/>
        </w:rPr>
        <w:t>s</w:t>
      </w:r>
      <w:r w:rsidRPr="00AD289D">
        <w:rPr>
          <w:rFonts w:ascii="Arial" w:hAnsi="Arial" w:cs="Arial"/>
          <w:sz w:val="22"/>
          <w:szCs w:val="22"/>
        </w:rPr>
        <w:t xml:space="preserve"> seguinte</w:t>
      </w:r>
      <w:r>
        <w:rPr>
          <w:rFonts w:ascii="Arial" w:hAnsi="Arial" w:cs="Arial"/>
          <w:sz w:val="22"/>
          <w:szCs w:val="22"/>
          <w:lang w:val="pt-BR"/>
        </w:rPr>
        <w:t>s</w:t>
      </w:r>
      <w:r w:rsidRPr="00AD289D">
        <w:rPr>
          <w:rFonts w:ascii="Arial" w:hAnsi="Arial" w:cs="Arial"/>
          <w:sz w:val="22"/>
          <w:szCs w:val="22"/>
        </w:rPr>
        <w:t>:</w:t>
      </w:r>
      <w:r w:rsidR="000F6371" w:rsidRPr="005C7CFB">
        <w:rPr>
          <w:rFonts w:ascii="Arial" w:hAnsi="Arial" w:cs="Arial"/>
          <w:sz w:val="22"/>
          <w:szCs w:val="22"/>
        </w:rPr>
        <w:t xml:space="preserve"> </w:t>
      </w:r>
    </w:p>
    <w:p w14:paraId="1A21AF20" w14:textId="77777777" w:rsidR="000F6371" w:rsidRPr="00AD289D" w:rsidRDefault="000F6371" w:rsidP="000F6371">
      <w:pPr>
        <w:pStyle w:val="CDBodyBullet"/>
        <w:spacing w:line="240" w:lineRule="auto"/>
        <w:rPr>
          <w:szCs w:val="22"/>
          <w:lang w:val="pt-BR"/>
        </w:rPr>
      </w:pPr>
      <w:r w:rsidRPr="00AD289D">
        <w:rPr>
          <w:szCs w:val="22"/>
          <w:lang w:val="pt-BR"/>
        </w:rPr>
        <w:t xml:space="preserve">Tennant et al (2010): </w:t>
      </w:r>
      <w:r w:rsidR="00AD289D" w:rsidRPr="00AD289D">
        <w:rPr>
          <w:szCs w:val="22"/>
          <w:lang w:val="pt-BR"/>
        </w:rPr>
        <w:t xml:space="preserve">Sobrevivência de 20 anos de crianças nascidas com malformações congênitas na Região Norte do Reino Unido </w:t>
      </w:r>
      <w:r w:rsidR="00AD289D">
        <w:rPr>
          <w:szCs w:val="22"/>
          <w:lang w:val="pt-BR"/>
        </w:rPr>
        <w:t xml:space="preserve"> entre </w:t>
      </w:r>
      <w:r w:rsidRPr="00AD289D">
        <w:rPr>
          <w:szCs w:val="22"/>
          <w:lang w:val="pt-BR"/>
        </w:rPr>
        <w:t xml:space="preserve">1985-2003. </w:t>
      </w:r>
    </w:p>
    <w:p w14:paraId="19481B52" w14:textId="77777777" w:rsidR="00AD289D" w:rsidRDefault="000F6371" w:rsidP="000F6371">
      <w:pPr>
        <w:pStyle w:val="CDBodyBullet"/>
        <w:spacing w:line="240" w:lineRule="auto"/>
        <w:rPr>
          <w:szCs w:val="22"/>
          <w:lang w:val="pt-BR"/>
        </w:rPr>
      </w:pPr>
      <w:r w:rsidRPr="00AD289D">
        <w:rPr>
          <w:szCs w:val="22"/>
          <w:lang w:val="pt-BR"/>
        </w:rPr>
        <w:t xml:space="preserve">Skaeraven et al (1999) </w:t>
      </w:r>
      <w:r w:rsidR="00AD289D" w:rsidRPr="00AD289D">
        <w:rPr>
          <w:szCs w:val="22"/>
          <w:lang w:val="pt-BR"/>
        </w:rPr>
        <w:t>e</w:t>
      </w:r>
      <w:r w:rsidRPr="00AD289D">
        <w:rPr>
          <w:szCs w:val="22"/>
          <w:lang w:val="pt-BR"/>
        </w:rPr>
        <w:t xml:space="preserve"> Lie et al (2001): </w:t>
      </w:r>
      <w:r w:rsidR="00AD289D" w:rsidRPr="00AD289D">
        <w:rPr>
          <w:szCs w:val="22"/>
          <w:lang w:val="pt-BR"/>
        </w:rPr>
        <w:t xml:space="preserve">Sobrevivência de 30 anos e reprodução na Noruega </w:t>
      </w:r>
      <w:r w:rsidR="00AD289D">
        <w:rPr>
          <w:szCs w:val="22"/>
          <w:lang w:val="pt-BR"/>
        </w:rPr>
        <w:t xml:space="preserve">entre </w:t>
      </w:r>
      <w:r w:rsidR="00AD289D" w:rsidRPr="00AD289D">
        <w:rPr>
          <w:szCs w:val="22"/>
          <w:lang w:val="pt-BR"/>
        </w:rPr>
        <w:t>1967-1982 para anomalias congênitas</w:t>
      </w:r>
    </w:p>
    <w:p w14:paraId="7E4CD135" w14:textId="77777777" w:rsidR="000F6371" w:rsidRDefault="000F6371" w:rsidP="00AD289D">
      <w:pPr>
        <w:pStyle w:val="CDBodyBullet"/>
        <w:spacing w:line="240" w:lineRule="auto"/>
        <w:rPr>
          <w:szCs w:val="22"/>
          <w:lang w:val="pt-BR"/>
        </w:rPr>
      </w:pPr>
      <w:r w:rsidRPr="00AD289D">
        <w:rPr>
          <w:szCs w:val="22"/>
          <w:lang w:val="pt-BR"/>
        </w:rPr>
        <w:t xml:space="preserve">Czeizel </w:t>
      </w:r>
      <w:r w:rsidR="00AD289D" w:rsidRPr="00AD289D">
        <w:rPr>
          <w:szCs w:val="22"/>
          <w:lang w:val="pt-BR"/>
        </w:rPr>
        <w:t>e</w:t>
      </w:r>
      <w:r w:rsidRPr="00AD289D">
        <w:rPr>
          <w:szCs w:val="22"/>
          <w:lang w:val="pt-BR"/>
        </w:rPr>
        <w:t xml:space="preserve"> Sankaranarayanan (1984): </w:t>
      </w:r>
      <w:r w:rsidR="00AD289D">
        <w:rPr>
          <w:szCs w:val="22"/>
          <w:lang w:val="pt-BR"/>
        </w:rPr>
        <w:t>sobrevivência de</w:t>
      </w:r>
      <w:r w:rsidR="00AD289D" w:rsidRPr="00AD289D">
        <w:rPr>
          <w:szCs w:val="22"/>
          <w:lang w:val="pt-BR"/>
        </w:rPr>
        <w:t xml:space="preserve"> 1 ano e 15 anos, com estimativas de mortalidade </w:t>
      </w:r>
      <w:r w:rsidR="00AD289D">
        <w:rPr>
          <w:szCs w:val="22"/>
          <w:lang w:val="pt-BR"/>
        </w:rPr>
        <w:t>tardia</w:t>
      </w:r>
      <w:r w:rsidR="00AD289D" w:rsidRPr="00AD289D">
        <w:rPr>
          <w:szCs w:val="22"/>
          <w:lang w:val="pt-BR"/>
        </w:rPr>
        <w:t xml:space="preserve">. As indicações são válidas para a Hungria </w:t>
      </w:r>
      <w:r w:rsidR="00AD289D">
        <w:rPr>
          <w:szCs w:val="22"/>
          <w:lang w:val="pt-BR"/>
        </w:rPr>
        <w:t xml:space="preserve">entre </w:t>
      </w:r>
      <w:r w:rsidR="00AD289D" w:rsidRPr="00AD289D">
        <w:rPr>
          <w:szCs w:val="22"/>
          <w:lang w:val="pt-BR"/>
        </w:rPr>
        <w:t>1970-1981.</w:t>
      </w:r>
    </w:p>
    <w:p w14:paraId="6402D5D6" w14:textId="77777777" w:rsidR="00AD289D" w:rsidRPr="00AD289D" w:rsidRDefault="00AD289D" w:rsidP="00AD289D">
      <w:pPr>
        <w:pStyle w:val="CDBodyBullet"/>
        <w:spacing w:line="240" w:lineRule="auto"/>
        <w:rPr>
          <w:szCs w:val="22"/>
          <w:lang w:val="pt-BR"/>
        </w:rPr>
      </w:pPr>
    </w:p>
    <w:p w14:paraId="5BD26F0C" w14:textId="77777777" w:rsidR="00AD289D" w:rsidRPr="00AD289D" w:rsidRDefault="00AD289D" w:rsidP="000F6371">
      <w:pPr>
        <w:pStyle w:val="CDBodyText"/>
        <w:spacing w:line="240" w:lineRule="auto"/>
        <w:rPr>
          <w:szCs w:val="22"/>
          <w:lang w:val="pt-BR"/>
        </w:rPr>
      </w:pPr>
      <w:r w:rsidRPr="00AD289D">
        <w:rPr>
          <w:szCs w:val="22"/>
          <w:lang w:val="pt-BR"/>
        </w:rPr>
        <w:t>Para os resultados na ausência de cuidados, f</w:t>
      </w:r>
      <w:r>
        <w:rPr>
          <w:szCs w:val="22"/>
          <w:lang w:val="pt-BR"/>
        </w:rPr>
        <w:t>oi utilizada</w:t>
      </w:r>
      <w:r w:rsidRPr="00AD289D">
        <w:rPr>
          <w:szCs w:val="22"/>
          <w:lang w:val="pt-BR"/>
        </w:rPr>
        <w:t xml:space="preserve"> uma série de estudos anteriores realizados em países de alta renda, antes da introdução de grandes intervenções. Exemplos incluem Laurence e Tew (1971) para espinha bífida, MacMahon et al. (1952) para a </w:t>
      </w:r>
      <w:r>
        <w:rPr>
          <w:szCs w:val="22"/>
          <w:lang w:val="pt-BR"/>
        </w:rPr>
        <w:t>cardiopatia</w:t>
      </w:r>
      <w:r w:rsidRPr="00AD289D">
        <w:rPr>
          <w:szCs w:val="22"/>
          <w:lang w:val="pt-BR"/>
        </w:rPr>
        <w:t xml:space="preserve"> congênita e Merrick (2001) para a síndrome de Down. No caso de fissuras orofaciais, os da</w:t>
      </w:r>
      <w:r>
        <w:rPr>
          <w:szCs w:val="22"/>
          <w:lang w:val="pt-BR"/>
        </w:rPr>
        <w:t>dos estatísticos fornecidos pela</w:t>
      </w:r>
      <w:r w:rsidRPr="00AD289D">
        <w:rPr>
          <w:szCs w:val="22"/>
          <w:lang w:val="pt-BR"/>
        </w:rPr>
        <w:t xml:space="preserve"> </w:t>
      </w:r>
      <w:r w:rsidRPr="00F26E97">
        <w:rPr>
          <w:szCs w:val="22"/>
          <w:lang w:val="pt-BR"/>
        </w:rPr>
        <w:t>instituição de caridade</w:t>
      </w:r>
      <w:r w:rsidRPr="00AD289D">
        <w:rPr>
          <w:szCs w:val="22"/>
          <w:lang w:val="pt-BR"/>
        </w:rPr>
        <w:t xml:space="preserve"> Smile </w:t>
      </w:r>
      <w:r>
        <w:rPr>
          <w:szCs w:val="22"/>
          <w:lang w:val="pt-BR"/>
        </w:rPr>
        <w:t xml:space="preserve">Train </w:t>
      </w:r>
      <w:r w:rsidRPr="00AD289D">
        <w:rPr>
          <w:szCs w:val="22"/>
          <w:lang w:val="pt-BR"/>
        </w:rPr>
        <w:t>(www.smiletrain.org.uk) foram usados ​​para fornecer estimativas de resultados na ausência de diagnóstico e tratamento.</w:t>
      </w:r>
    </w:p>
    <w:p w14:paraId="32FB0650" w14:textId="77777777" w:rsidR="000F6371" w:rsidRPr="00383A12" w:rsidRDefault="00383A12" w:rsidP="000F6371">
      <w:pPr>
        <w:pStyle w:val="CDHeading2NonTool"/>
        <w:rPr>
          <w:sz w:val="24"/>
          <w:lang w:val="pt-BR"/>
        </w:rPr>
      </w:pPr>
      <w:r w:rsidRPr="00383A12">
        <w:rPr>
          <w:sz w:val="24"/>
          <w:lang w:val="pt-BR"/>
        </w:rPr>
        <w:t>Outras fontes baseadas na web</w:t>
      </w:r>
    </w:p>
    <w:p w14:paraId="632DF491" w14:textId="77777777" w:rsidR="000F6371" w:rsidRPr="00383A12" w:rsidRDefault="00383A12" w:rsidP="000F6371">
      <w:pPr>
        <w:pStyle w:val="CDBodyBullet"/>
        <w:spacing w:line="240" w:lineRule="auto"/>
        <w:rPr>
          <w:szCs w:val="22"/>
          <w:lang w:val="pt-BR"/>
        </w:rPr>
      </w:pPr>
      <w:r w:rsidRPr="00383A12">
        <w:rPr>
          <w:szCs w:val="22"/>
          <w:lang w:val="pt-BR"/>
        </w:rPr>
        <w:t xml:space="preserve">Implantação global de fortificação de alimentos com </w:t>
      </w:r>
      <w:r>
        <w:rPr>
          <w:szCs w:val="22"/>
          <w:lang w:val="pt-BR"/>
        </w:rPr>
        <w:t>ácido fólico</w:t>
      </w:r>
      <w:r w:rsidR="000F6371" w:rsidRPr="00383A12">
        <w:rPr>
          <w:szCs w:val="22"/>
          <w:lang w:val="pt-BR"/>
        </w:rPr>
        <w:t xml:space="preserve">: </w:t>
      </w:r>
      <w:r>
        <w:rPr>
          <w:szCs w:val="22"/>
          <w:lang w:val="pt-BR"/>
        </w:rPr>
        <w:t>Iniciativa de Fortificação da Farinha</w:t>
      </w:r>
      <w:r w:rsidR="000F6371" w:rsidRPr="00383A12">
        <w:rPr>
          <w:szCs w:val="22"/>
          <w:lang w:val="pt-BR"/>
        </w:rPr>
        <w:t xml:space="preserve"> (FFI</w:t>
      </w:r>
      <w:r>
        <w:rPr>
          <w:szCs w:val="22"/>
          <w:lang w:val="pt-BR"/>
        </w:rPr>
        <w:t xml:space="preserve"> – sigla em inglês</w:t>
      </w:r>
      <w:r w:rsidR="000F6371" w:rsidRPr="00383A12">
        <w:rPr>
          <w:szCs w:val="22"/>
          <w:lang w:val="pt-BR"/>
        </w:rPr>
        <w:t>), http://www.sph.emory.edu/wheatflour/countrydata.php</w:t>
      </w:r>
    </w:p>
    <w:p w14:paraId="750C3FC8" w14:textId="77777777" w:rsidR="000F6371" w:rsidRPr="00383A12" w:rsidRDefault="00383A12" w:rsidP="000F6371">
      <w:pPr>
        <w:pStyle w:val="Bodytextbullets"/>
        <w:rPr>
          <w:rFonts w:ascii="Arial" w:hAnsi="Arial" w:cs="Arial"/>
          <w:sz w:val="22"/>
          <w:szCs w:val="22"/>
          <w:lang w:val="pt-BR"/>
        </w:rPr>
      </w:pPr>
      <w:r w:rsidRPr="00383A12">
        <w:rPr>
          <w:rFonts w:ascii="Arial" w:hAnsi="Arial" w:cs="Arial"/>
          <w:sz w:val="22"/>
          <w:szCs w:val="22"/>
          <w:lang w:val="pt-BR"/>
        </w:rPr>
        <w:t xml:space="preserve">Legalidade ou não da interrupção da gravidez: Nações Unidas. Políticas </w:t>
      </w:r>
      <w:r>
        <w:rPr>
          <w:rFonts w:ascii="Arial" w:hAnsi="Arial" w:cs="Arial"/>
          <w:sz w:val="22"/>
          <w:szCs w:val="22"/>
          <w:lang w:val="pt-BR"/>
        </w:rPr>
        <w:t xml:space="preserve">de </w:t>
      </w:r>
      <w:r w:rsidRPr="00383A12">
        <w:rPr>
          <w:rFonts w:ascii="Arial" w:hAnsi="Arial" w:cs="Arial"/>
          <w:sz w:val="22"/>
          <w:szCs w:val="22"/>
          <w:lang w:val="pt-BR"/>
        </w:rPr>
        <w:t xml:space="preserve">Aborto: uma visão global </w:t>
      </w:r>
      <w:r w:rsidR="000F6371" w:rsidRPr="00383A12">
        <w:rPr>
          <w:rFonts w:ascii="Arial" w:hAnsi="Arial" w:cs="Arial"/>
          <w:sz w:val="22"/>
          <w:szCs w:val="22"/>
          <w:lang w:val="pt-BR"/>
        </w:rPr>
        <w:t xml:space="preserve">(2002):  </w:t>
      </w:r>
      <w:hyperlink r:id="rId33" w:history="1">
        <w:r w:rsidR="000F6371" w:rsidRPr="00383A12">
          <w:rPr>
            <w:rStyle w:val="Hyperlink"/>
            <w:rFonts w:ascii="Arial" w:hAnsi="Arial" w:cs="Arial"/>
            <w:sz w:val="22"/>
            <w:szCs w:val="22"/>
            <w:lang w:val="pt-BR"/>
          </w:rPr>
          <w:t>http://www.un.org/esa/population/publications/abortion/profiles.htm</w:t>
        </w:r>
      </w:hyperlink>
      <w:r w:rsidR="000F6371" w:rsidRPr="00383A12">
        <w:rPr>
          <w:rFonts w:ascii="Arial" w:hAnsi="Arial" w:cs="Arial"/>
          <w:sz w:val="22"/>
          <w:szCs w:val="22"/>
          <w:lang w:val="pt-BR"/>
        </w:rPr>
        <w:t xml:space="preserve"> </w:t>
      </w:r>
      <w:r w:rsidRPr="00383A12">
        <w:rPr>
          <w:rFonts w:ascii="Arial" w:hAnsi="Arial" w:cs="Arial"/>
          <w:sz w:val="22"/>
          <w:szCs w:val="22"/>
          <w:lang w:val="pt-BR"/>
        </w:rPr>
        <w:t>Atualizada com</w:t>
      </w:r>
      <w:r w:rsidR="000F6371" w:rsidRPr="00383A12">
        <w:rPr>
          <w:rFonts w:ascii="Arial" w:hAnsi="Arial" w:cs="Arial"/>
          <w:sz w:val="22"/>
          <w:szCs w:val="22"/>
          <w:lang w:val="pt-BR"/>
        </w:rPr>
        <w:t xml:space="preserve"> http://www.un.org/esa/population/publications/2011abortion/2011wallchart.pdf</w:t>
      </w:r>
    </w:p>
    <w:p w14:paraId="71F7C514" w14:textId="77777777" w:rsidR="000F6371" w:rsidRPr="003D1486" w:rsidRDefault="000F6371" w:rsidP="000F6371">
      <w:pPr>
        <w:pStyle w:val="CDBodyBullet"/>
        <w:spacing w:line="240" w:lineRule="auto"/>
        <w:rPr>
          <w:szCs w:val="22"/>
        </w:rPr>
      </w:pPr>
      <w:r w:rsidRPr="003D1486">
        <w:rPr>
          <w:szCs w:val="22"/>
        </w:rPr>
        <w:t>Wikipedia, Encyclopaedia Britannica.</w:t>
      </w:r>
    </w:p>
    <w:p w14:paraId="49507FFC" w14:textId="77777777" w:rsidR="000F6371" w:rsidRPr="003D1486" w:rsidRDefault="00383A12" w:rsidP="000F6371">
      <w:pPr>
        <w:pStyle w:val="CDHeading2NonTool"/>
        <w:rPr>
          <w:sz w:val="24"/>
        </w:rPr>
      </w:pPr>
      <w:r>
        <w:rPr>
          <w:sz w:val="24"/>
        </w:rPr>
        <w:t>Fontes de dados demográficos</w:t>
      </w:r>
    </w:p>
    <w:p w14:paraId="304AB9CB" w14:textId="77777777" w:rsidR="000F6371" w:rsidRPr="00C85FB9" w:rsidRDefault="00C85FB9" w:rsidP="00553FE2">
      <w:pPr>
        <w:pStyle w:val="CDBodyBullet"/>
        <w:numPr>
          <w:ilvl w:val="0"/>
          <w:numId w:val="31"/>
        </w:numPr>
        <w:rPr>
          <w:lang w:val="pt-BR"/>
        </w:rPr>
      </w:pPr>
      <w:r w:rsidRPr="00C85FB9">
        <w:rPr>
          <w:lang w:val="pt-BR"/>
        </w:rPr>
        <w:t xml:space="preserve">A revisão das Perspectivas da População Mundial das Nações Unidas de 2010 </w:t>
      </w:r>
      <w:r w:rsidR="000F6371" w:rsidRPr="00C85FB9">
        <w:rPr>
          <w:lang w:val="pt-BR"/>
        </w:rPr>
        <w:t>(WPP</w:t>
      </w:r>
      <w:r w:rsidRPr="00C85FB9">
        <w:rPr>
          <w:lang w:val="pt-BR"/>
        </w:rPr>
        <w:t xml:space="preserve"> – sigla em inglês</w:t>
      </w:r>
      <w:r w:rsidR="000F6371" w:rsidRPr="00C85FB9">
        <w:rPr>
          <w:lang w:val="pt-BR"/>
        </w:rPr>
        <w:t>) (</w:t>
      </w:r>
      <w:hyperlink r:id="rId34" w:history="1">
        <w:r w:rsidR="000F6371" w:rsidRPr="00C85FB9">
          <w:rPr>
            <w:rStyle w:val="Hyperlink"/>
            <w:color w:val="auto"/>
            <w:u w:val="none"/>
            <w:lang w:val="pt-BR"/>
          </w:rPr>
          <w:t>http://esa.un.org/unpp</w:t>
        </w:r>
      </w:hyperlink>
      <w:r w:rsidR="000F6371" w:rsidRPr="00C85FB9">
        <w:rPr>
          <w:lang w:val="pt-BR"/>
        </w:rPr>
        <w:t xml:space="preserve">) </w:t>
      </w:r>
      <w:r w:rsidRPr="00C85FB9">
        <w:rPr>
          <w:lang w:val="pt-BR"/>
        </w:rPr>
        <w:t>foi usada para obter dados demográficos específicos de c</w:t>
      </w:r>
      <w:r w:rsidR="00F26E97">
        <w:rPr>
          <w:lang w:val="pt-BR"/>
        </w:rPr>
        <w:t>ada país por intervalos de 5</w:t>
      </w:r>
      <w:r w:rsidRPr="00C85FB9">
        <w:rPr>
          <w:lang w:val="pt-BR"/>
        </w:rPr>
        <w:t xml:space="preserve"> anos. Os dados foram obtidos a partir das tabelas de variantes médias para: número e distribuição da população</w:t>
      </w:r>
      <w:r>
        <w:rPr>
          <w:lang w:val="pt-BR"/>
        </w:rPr>
        <w:t>,</w:t>
      </w:r>
      <w:r w:rsidRPr="00C85FB9">
        <w:rPr>
          <w:lang w:val="pt-BR"/>
        </w:rPr>
        <w:t xml:space="preserve"> idade, nascimentos anuais, a taxa de fecundidade total, </w:t>
      </w:r>
      <w:r>
        <w:rPr>
          <w:lang w:val="pt-BR"/>
        </w:rPr>
        <w:t>mortalidade infantil e</w:t>
      </w:r>
      <w:r w:rsidRPr="00C85FB9">
        <w:rPr>
          <w:lang w:val="pt-BR"/>
        </w:rPr>
        <w:t xml:space="preserve"> de menores de 5</w:t>
      </w:r>
      <w:r>
        <w:rPr>
          <w:lang w:val="pt-BR"/>
        </w:rPr>
        <w:t xml:space="preserve"> anos, e expectativa</w:t>
      </w:r>
      <w:r w:rsidRPr="00C85FB9">
        <w:rPr>
          <w:lang w:val="pt-BR"/>
        </w:rPr>
        <w:t xml:space="preserve"> média de vida, com dados complementares de </w:t>
      </w:r>
      <w:r>
        <w:rPr>
          <w:lang w:val="pt-BR"/>
        </w:rPr>
        <w:t>da Série de Anuários Demográficos da ONU</w:t>
      </w:r>
      <w:r w:rsidR="000F6371" w:rsidRPr="00C85FB9">
        <w:rPr>
          <w:lang w:val="pt-BR"/>
        </w:rPr>
        <w:t xml:space="preserve"> (UNDY</w:t>
      </w:r>
      <w:r>
        <w:rPr>
          <w:lang w:val="pt-BR"/>
        </w:rPr>
        <w:t xml:space="preserve"> – sigla em inglês</w:t>
      </w:r>
      <w:r w:rsidR="000F6371" w:rsidRPr="00C85FB9">
        <w:rPr>
          <w:lang w:val="pt-BR"/>
        </w:rPr>
        <w:t xml:space="preserve">) </w:t>
      </w:r>
    </w:p>
    <w:p w14:paraId="3DC67305" w14:textId="77777777" w:rsidR="000F6371" w:rsidRPr="00C85FB9" w:rsidRDefault="000F6371" w:rsidP="000F6371">
      <w:pPr>
        <w:pStyle w:val="CDBodyBullet"/>
        <w:ind w:left="720"/>
        <w:rPr>
          <w:lang w:val="pt-BR"/>
        </w:rPr>
      </w:pPr>
      <w:r w:rsidRPr="00C85FB9">
        <w:rPr>
          <w:lang w:val="pt-BR"/>
        </w:rPr>
        <w:t>http://unstats.un.org/unsd/demographic/products/dyb/dyb2.htm</w:t>
      </w:r>
    </w:p>
    <w:p w14:paraId="01374B3B" w14:textId="77777777" w:rsidR="00553FE2" w:rsidRPr="00C85FB9" w:rsidRDefault="00553FE2" w:rsidP="00553FE2">
      <w:pPr>
        <w:pStyle w:val="CDBodyBullet"/>
        <w:spacing w:line="240" w:lineRule="auto"/>
        <w:ind w:left="360"/>
        <w:rPr>
          <w:lang w:val="pt-BR"/>
        </w:rPr>
      </w:pPr>
    </w:p>
    <w:p w14:paraId="414DC3B1" w14:textId="77777777" w:rsidR="000F6371" w:rsidRPr="00C85FB9" w:rsidRDefault="00C85FB9" w:rsidP="00553FE2">
      <w:pPr>
        <w:pStyle w:val="CDBodyBullet"/>
        <w:numPr>
          <w:ilvl w:val="0"/>
          <w:numId w:val="31"/>
        </w:numPr>
        <w:spacing w:line="240" w:lineRule="auto"/>
        <w:rPr>
          <w:lang w:val="pt-BR"/>
        </w:rPr>
      </w:pPr>
      <w:r w:rsidRPr="00C85FB9">
        <w:rPr>
          <w:lang w:val="pt-BR"/>
        </w:rPr>
        <w:t>O suplemento histórico da UNDY</w:t>
      </w:r>
      <w:r w:rsidR="000F6371" w:rsidRPr="00C85FB9">
        <w:rPr>
          <w:lang w:val="pt-BR"/>
        </w:rPr>
        <w:t xml:space="preserve"> </w:t>
      </w:r>
      <w:r w:rsidRPr="00C85FB9">
        <w:rPr>
          <w:lang w:val="pt-BR"/>
        </w:rPr>
        <w:t>de 1997</w:t>
      </w:r>
      <w:r w:rsidR="000F6371" w:rsidRPr="00C85FB9">
        <w:rPr>
          <w:lang w:val="pt-BR"/>
        </w:rPr>
        <w:t xml:space="preserve"> </w:t>
      </w:r>
      <w:r w:rsidRPr="00C85FB9">
        <w:rPr>
          <w:lang w:val="pt-BR"/>
        </w:rPr>
        <w:t>fornece tabelas demográficas para 50 anos, entre</w:t>
      </w:r>
      <w:r w:rsidR="000F6371" w:rsidRPr="00C85FB9">
        <w:rPr>
          <w:lang w:val="pt-BR"/>
        </w:rPr>
        <w:t xml:space="preserve"> 1948 -1998.</w:t>
      </w:r>
    </w:p>
    <w:p w14:paraId="5F592C0D" w14:textId="77777777" w:rsidR="000F6371" w:rsidRPr="00C85FB9" w:rsidRDefault="000F6371" w:rsidP="000F6371">
      <w:pPr>
        <w:pStyle w:val="CDBodyBullet"/>
        <w:spacing w:line="240" w:lineRule="auto"/>
        <w:ind w:left="720"/>
        <w:rPr>
          <w:lang w:val="pt-BR"/>
        </w:rPr>
      </w:pPr>
    </w:p>
    <w:p w14:paraId="7AFBD05A" w14:textId="77777777" w:rsidR="000F6371" w:rsidRDefault="000F6371" w:rsidP="000F6371">
      <w:pPr>
        <w:pStyle w:val="CDBodyBullet"/>
        <w:spacing w:line="240" w:lineRule="auto"/>
        <w:ind w:left="720"/>
      </w:pPr>
      <w:r>
        <w:t xml:space="preserve">http://unstats.un.org/unsd/demographic/products/dyb/dybhist.htm </w:t>
      </w:r>
    </w:p>
    <w:p w14:paraId="29750089" w14:textId="77777777" w:rsidR="00C85FB9" w:rsidRPr="00C85FB9" w:rsidRDefault="00C85FB9" w:rsidP="000F6371">
      <w:pPr>
        <w:pStyle w:val="CDHeading2NonTool"/>
        <w:jc w:val="both"/>
        <w:rPr>
          <w:b w:val="0"/>
          <w:sz w:val="22"/>
          <w:szCs w:val="22"/>
          <w:lang w:val="pt-BR"/>
        </w:rPr>
      </w:pPr>
      <w:r>
        <w:rPr>
          <w:b w:val="0"/>
          <w:sz w:val="22"/>
          <w:szCs w:val="22"/>
          <w:lang w:val="pt-BR"/>
        </w:rPr>
        <w:t>Fontes demográficas identificam países/</w:t>
      </w:r>
      <w:r w:rsidRPr="00C85FB9">
        <w:rPr>
          <w:b w:val="0"/>
          <w:sz w:val="22"/>
          <w:szCs w:val="22"/>
          <w:lang w:val="pt-BR"/>
        </w:rPr>
        <w:t>territórios de forma diferente</w:t>
      </w:r>
      <w:r>
        <w:rPr>
          <w:b w:val="0"/>
          <w:sz w:val="22"/>
          <w:szCs w:val="22"/>
          <w:lang w:val="pt-BR"/>
        </w:rPr>
        <w:t>,</w:t>
      </w:r>
      <w:r w:rsidRPr="00C85FB9">
        <w:rPr>
          <w:b w:val="0"/>
          <w:sz w:val="22"/>
          <w:szCs w:val="22"/>
          <w:lang w:val="pt-BR"/>
        </w:rPr>
        <w:t xml:space="preserve"> dependendo de seus objetivos. A classificação </w:t>
      </w:r>
      <w:r>
        <w:rPr>
          <w:b w:val="0"/>
          <w:sz w:val="22"/>
          <w:szCs w:val="22"/>
          <w:lang w:val="pt-BR"/>
        </w:rPr>
        <w:t>da UNDY</w:t>
      </w:r>
      <w:r w:rsidRPr="00C85FB9">
        <w:rPr>
          <w:b w:val="0"/>
          <w:sz w:val="22"/>
          <w:szCs w:val="22"/>
          <w:lang w:val="pt-BR"/>
        </w:rPr>
        <w:t xml:space="preserve">, que usa uma classificação </w:t>
      </w:r>
      <w:r>
        <w:rPr>
          <w:b w:val="0"/>
          <w:sz w:val="22"/>
          <w:szCs w:val="22"/>
          <w:lang w:val="pt-BR"/>
        </w:rPr>
        <w:t>com base em ISO, foi usada pelo</w:t>
      </w:r>
      <w:r w:rsidRPr="00C85FB9">
        <w:rPr>
          <w:b w:val="0"/>
          <w:sz w:val="22"/>
          <w:szCs w:val="22"/>
          <w:lang w:val="pt-BR"/>
        </w:rPr>
        <w:t xml:space="preserve"> MGDB. As estimativas são feitas para cada país para 1950, 1970, 1990, 2010, 2030 e 2050, com base em estimativas da WPP para o intervalo anterior de </w:t>
      </w:r>
      <w:r w:rsidR="0031054E">
        <w:rPr>
          <w:b w:val="0"/>
          <w:sz w:val="22"/>
          <w:szCs w:val="22"/>
          <w:lang w:val="pt-BR"/>
        </w:rPr>
        <w:t>5</w:t>
      </w:r>
      <w:r w:rsidRPr="00C85FB9">
        <w:rPr>
          <w:b w:val="0"/>
          <w:sz w:val="22"/>
          <w:szCs w:val="22"/>
          <w:lang w:val="pt-BR"/>
        </w:rPr>
        <w:t xml:space="preserve"> anos. Lacunas nos dados demográficos </w:t>
      </w:r>
      <w:r>
        <w:rPr>
          <w:b w:val="0"/>
          <w:sz w:val="22"/>
          <w:szCs w:val="22"/>
          <w:lang w:val="pt-BR"/>
        </w:rPr>
        <w:t xml:space="preserve">da </w:t>
      </w:r>
      <w:r w:rsidRPr="00C85FB9">
        <w:rPr>
          <w:b w:val="0"/>
          <w:sz w:val="22"/>
          <w:szCs w:val="22"/>
          <w:lang w:val="pt-BR"/>
        </w:rPr>
        <w:t>WPP (para os país</w:t>
      </w:r>
      <w:r>
        <w:rPr>
          <w:b w:val="0"/>
          <w:sz w:val="22"/>
          <w:szCs w:val="22"/>
          <w:lang w:val="pt-BR"/>
        </w:rPr>
        <w:t>es/</w:t>
      </w:r>
      <w:r w:rsidRPr="00C85FB9">
        <w:rPr>
          <w:b w:val="0"/>
          <w:sz w:val="22"/>
          <w:szCs w:val="22"/>
          <w:lang w:val="pt-BR"/>
        </w:rPr>
        <w:t xml:space="preserve">territórios com população inferior a 100.000) são preenchidos </w:t>
      </w:r>
      <w:r>
        <w:rPr>
          <w:b w:val="0"/>
          <w:sz w:val="22"/>
          <w:szCs w:val="22"/>
          <w:lang w:val="pt-BR"/>
        </w:rPr>
        <w:t>usando</w:t>
      </w:r>
      <w:r w:rsidRPr="00C85FB9">
        <w:rPr>
          <w:b w:val="0"/>
          <w:sz w:val="22"/>
          <w:szCs w:val="22"/>
          <w:lang w:val="pt-BR"/>
        </w:rPr>
        <w:t xml:space="preserve"> uma abordagem </w:t>
      </w:r>
      <w:r w:rsidR="0031054E">
        <w:rPr>
          <w:b w:val="0"/>
          <w:sz w:val="22"/>
          <w:szCs w:val="22"/>
          <w:lang w:val="pt-BR"/>
        </w:rPr>
        <w:t xml:space="preserve">de </w:t>
      </w:r>
      <w:r w:rsidRPr="005C7CFC">
        <w:rPr>
          <w:b w:val="0"/>
          <w:sz w:val="22"/>
          <w:szCs w:val="22"/>
          <w:lang w:val="pt-BR"/>
        </w:rPr>
        <w:t>vizinhança</w:t>
      </w:r>
      <w:r w:rsidRPr="00C85FB9">
        <w:rPr>
          <w:b w:val="0"/>
          <w:sz w:val="22"/>
          <w:szCs w:val="22"/>
          <w:lang w:val="pt-BR"/>
        </w:rPr>
        <w:t>.</w:t>
      </w:r>
    </w:p>
    <w:p w14:paraId="08A25AB8" w14:textId="77777777" w:rsidR="000F6371" w:rsidRPr="00C85FB9" w:rsidRDefault="00C85FB9" w:rsidP="000F6371">
      <w:pPr>
        <w:pStyle w:val="CDBodyText"/>
        <w:spacing w:line="240" w:lineRule="auto"/>
        <w:rPr>
          <w:lang w:val="pt-BR"/>
        </w:rPr>
      </w:pPr>
      <w:r w:rsidRPr="00C85FB9">
        <w:rPr>
          <w:lang w:val="pt-BR"/>
        </w:rPr>
        <w:t xml:space="preserve">Todos os cálculos são feitos para cada país. Os dados são então agregados e relatados por 11 regiões (Tabela 3), em que os países são agrupados de acordo com </w:t>
      </w:r>
      <w:r w:rsidR="0068174F">
        <w:rPr>
          <w:lang w:val="pt-BR"/>
        </w:rPr>
        <w:t>a geografia e nível econômico de</w:t>
      </w:r>
      <w:r w:rsidRPr="00C85FB9">
        <w:rPr>
          <w:lang w:val="pt-BR"/>
        </w:rPr>
        <w:t xml:space="preserve"> desenvolvimento. Estes grupos também </w:t>
      </w:r>
      <w:r w:rsidR="0031054E">
        <w:rPr>
          <w:lang w:val="pt-BR"/>
        </w:rPr>
        <w:t>se referem</w:t>
      </w:r>
      <w:r w:rsidRPr="00C85FB9">
        <w:rPr>
          <w:lang w:val="pt-BR"/>
        </w:rPr>
        <w:t xml:space="preserve"> a alguns aspectos culturais, tais como legalidade da interrupção da gravidez. O</w:t>
      </w:r>
      <w:r w:rsidR="0068174F">
        <w:rPr>
          <w:lang w:val="pt-BR"/>
        </w:rPr>
        <w:t>s agrupamentos são baseados em GBD, mas estes foram amalgamados em 11 regiões em vez de vinte e uma usadas pelo GB</w:t>
      </w:r>
      <w:r w:rsidRPr="00C85FB9">
        <w:rPr>
          <w:lang w:val="pt-BR"/>
        </w:rPr>
        <w:t>D.</w:t>
      </w:r>
      <w:r w:rsidR="000F6371" w:rsidRPr="00C85FB9">
        <w:rPr>
          <w:lang w:val="pt-BR"/>
        </w:rPr>
        <w:t xml:space="preserve"> </w:t>
      </w:r>
    </w:p>
    <w:p w14:paraId="577EFB3E" w14:textId="77777777" w:rsidR="000F6371" w:rsidRPr="00AB619E" w:rsidRDefault="00383A12" w:rsidP="000F6371">
      <w:pPr>
        <w:pStyle w:val="CDHeadingTableBody"/>
        <w:spacing w:line="240" w:lineRule="auto"/>
        <w:rPr>
          <w:lang w:val="pt-BR"/>
        </w:rPr>
      </w:pPr>
      <w:r w:rsidRPr="00C85FB9">
        <w:rPr>
          <w:b/>
          <w:lang w:val="pt-BR"/>
        </w:rPr>
        <w:t>Tab</w:t>
      </w:r>
      <w:r w:rsidR="000F6371" w:rsidRPr="00C85FB9">
        <w:rPr>
          <w:b/>
          <w:lang w:val="pt-BR"/>
        </w:rPr>
        <w:t>e</w:t>
      </w:r>
      <w:r w:rsidRPr="00C85FB9">
        <w:rPr>
          <w:b/>
          <w:lang w:val="pt-BR"/>
        </w:rPr>
        <w:t>la</w:t>
      </w:r>
      <w:r w:rsidR="000F6371" w:rsidRPr="00C85FB9">
        <w:rPr>
          <w:b/>
          <w:lang w:val="pt-BR"/>
        </w:rPr>
        <w:t xml:space="preserve"> 3</w:t>
      </w:r>
      <w:r w:rsidR="000F6371" w:rsidRPr="00C85FB9">
        <w:rPr>
          <w:lang w:val="pt-BR"/>
        </w:rPr>
        <w:t xml:space="preserve">. </w:t>
      </w:r>
      <w:r w:rsidR="00AB619E" w:rsidRPr="00AB619E">
        <w:rPr>
          <w:lang w:val="pt-BR"/>
        </w:rPr>
        <w:t xml:space="preserve">Adaptação de agrupamentos regionais </w:t>
      </w:r>
      <w:r w:rsidR="00AB619E">
        <w:rPr>
          <w:lang w:val="pt-BR"/>
        </w:rPr>
        <w:t xml:space="preserve">do </w:t>
      </w:r>
      <w:r w:rsidR="00AB619E" w:rsidRPr="00AB619E">
        <w:rPr>
          <w:lang w:val="pt-BR"/>
        </w:rPr>
        <w:t>GBD para regiões e países</w:t>
      </w:r>
      <w:r w:rsidR="00AB619E">
        <w:rPr>
          <w:lang w:val="pt-BR"/>
        </w:rPr>
        <w:t xml:space="preserve"> do</w:t>
      </w:r>
      <w:r w:rsidR="00AB619E" w:rsidRPr="00AB619E">
        <w:rPr>
          <w:lang w:val="pt-BR"/>
        </w:rPr>
        <w:t xml:space="preserve"> MGDB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22"/>
        <w:gridCol w:w="2266"/>
        <w:gridCol w:w="2754"/>
      </w:tblGrid>
      <w:tr w:rsidR="000F6371" w:rsidRPr="00383A12" w14:paraId="0AA6D71D" w14:textId="77777777" w:rsidTr="002B2D9A">
        <w:trPr>
          <w:trHeight w:val="417"/>
        </w:trPr>
        <w:tc>
          <w:tcPr>
            <w:tcW w:w="2284" w:type="pct"/>
          </w:tcPr>
          <w:p w14:paraId="3D794E6B" w14:textId="77777777" w:rsidR="000F6371" w:rsidRPr="00764DF3" w:rsidRDefault="00383A12" w:rsidP="002B2D9A">
            <w:pPr>
              <w:rPr>
                <w:rFonts w:ascii="Arial" w:hAnsi="Arial" w:cs="Arial"/>
                <w:b/>
                <w:sz w:val="18"/>
                <w:szCs w:val="18"/>
              </w:rPr>
            </w:pPr>
            <w:r>
              <w:rPr>
                <w:rFonts w:ascii="Arial" w:hAnsi="Arial" w:cs="Arial"/>
                <w:b/>
                <w:sz w:val="18"/>
                <w:szCs w:val="18"/>
              </w:rPr>
              <w:t>Países</w:t>
            </w:r>
          </w:p>
        </w:tc>
        <w:tc>
          <w:tcPr>
            <w:tcW w:w="1226" w:type="pct"/>
          </w:tcPr>
          <w:p w14:paraId="71C230FD" w14:textId="77777777" w:rsidR="000F6371" w:rsidRPr="00764DF3" w:rsidRDefault="00383A12" w:rsidP="002B2D9A">
            <w:pPr>
              <w:rPr>
                <w:rFonts w:ascii="Arial" w:hAnsi="Arial" w:cs="Arial"/>
                <w:b/>
                <w:sz w:val="18"/>
                <w:szCs w:val="18"/>
              </w:rPr>
            </w:pPr>
            <w:r>
              <w:rPr>
                <w:rFonts w:ascii="Arial" w:hAnsi="Arial" w:cs="Arial"/>
                <w:b/>
                <w:sz w:val="18"/>
                <w:szCs w:val="18"/>
              </w:rPr>
              <w:t xml:space="preserve">Região </w:t>
            </w:r>
            <w:r w:rsidR="000F6371">
              <w:rPr>
                <w:rFonts w:ascii="Arial" w:hAnsi="Arial" w:cs="Arial"/>
                <w:b/>
                <w:sz w:val="18"/>
                <w:szCs w:val="18"/>
              </w:rPr>
              <w:t>GBD</w:t>
            </w:r>
          </w:p>
        </w:tc>
        <w:tc>
          <w:tcPr>
            <w:tcW w:w="1490" w:type="pct"/>
          </w:tcPr>
          <w:p w14:paraId="41DE5D1C" w14:textId="77777777" w:rsidR="000F6371" w:rsidRPr="00383A12" w:rsidRDefault="00383A12" w:rsidP="002B2D9A">
            <w:pPr>
              <w:rPr>
                <w:rFonts w:ascii="Arial" w:hAnsi="Arial" w:cs="Arial"/>
                <w:b/>
                <w:sz w:val="18"/>
                <w:szCs w:val="18"/>
                <w:lang w:val="pt-BR"/>
              </w:rPr>
            </w:pPr>
            <w:r w:rsidRPr="00383A12">
              <w:rPr>
                <w:rFonts w:ascii="Arial" w:hAnsi="Arial" w:cs="Arial"/>
                <w:b/>
                <w:sz w:val="18"/>
                <w:szCs w:val="18"/>
                <w:lang w:val="pt-BR"/>
              </w:rPr>
              <w:t>Região simplificada usada no</w:t>
            </w:r>
            <w:r w:rsidR="000F6371" w:rsidRPr="00383A12">
              <w:rPr>
                <w:rFonts w:ascii="Arial" w:hAnsi="Arial" w:cs="Arial"/>
                <w:b/>
                <w:sz w:val="18"/>
                <w:szCs w:val="18"/>
                <w:lang w:val="pt-BR"/>
              </w:rPr>
              <w:t xml:space="preserve"> MGDB</w:t>
            </w:r>
          </w:p>
        </w:tc>
      </w:tr>
      <w:tr w:rsidR="000F6371" w:rsidRPr="00764DF3" w14:paraId="15B3F97B" w14:textId="77777777" w:rsidTr="002B2D9A">
        <w:tc>
          <w:tcPr>
            <w:tcW w:w="2284" w:type="pct"/>
          </w:tcPr>
          <w:p w14:paraId="3D972224" w14:textId="77777777" w:rsidR="0068174F" w:rsidRPr="0068174F" w:rsidRDefault="0068174F" w:rsidP="002B2D9A">
            <w:pPr>
              <w:rPr>
                <w:rFonts w:ascii="Arial" w:hAnsi="Arial" w:cs="Arial"/>
                <w:sz w:val="18"/>
                <w:szCs w:val="18"/>
                <w:lang w:val="pt-BR"/>
              </w:rPr>
            </w:pPr>
            <w:r w:rsidRPr="0068174F">
              <w:rPr>
                <w:rFonts w:ascii="Arial" w:hAnsi="Arial" w:cs="Arial"/>
                <w:sz w:val="18"/>
                <w:szCs w:val="18"/>
                <w:lang w:val="pt-BR"/>
              </w:rPr>
              <w:t>A</w:t>
            </w:r>
            <w:r>
              <w:rPr>
                <w:rFonts w:ascii="Arial" w:hAnsi="Arial" w:cs="Arial"/>
                <w:sz w:val="18"/>
                <w:szCs w:val="18"/>
                <w:lang w:val="pt-BR"/>
              </w:rPr>
              <w:t>ngola, República Centro Africana</w:t>
            </w:r>
            <w:r w:rsidRPr="0068174F">
              <w:rPr>
                <w:rFonts w:ascii="Arial" w:hAnsi="Arial" w:cs="Arial"/>
                <w:sz w:val="18"/>
                <w:szCs w:val="18"/>
                <w:lang w:val="pt-BR"/>
              </w:rPr>
              <w:t>, Congo, República Democrática do Congo, Guiné Equatorial, Gabão.</w:t>
            </w:r>
          </w:p>
        </w:tc>
        <w:tc>
          <w:tcPr>
            <w:tcW w:w="1226" w:type="pct"/>
          </w:tcPr>
          <w:p w14:paraId="6A05982A" w14:textId="77777777" w:rsidR="000F6371" w:rsidRPr="00764DF3" w:rsidRDefault="00802AC7" w:rsidP="002B2D9A">
            <w:pPr>
              <w:rPr>
                <w:rFonts w:ascii="Arial" w:hAnsi="Arial" w:cs="Arial"/>
                <w:sz w:val="18"/>
                <w:szCs w:val="18"/>
              </w:rPr>
            </w:pPr>
            <w:r>
              <w:rPr>
                <w:rFonts w:ascii="Arial" w:hAnsi="Arial" w:cs="Arial"/>
                <w:sz w:val="18"/>
                <w:szCs w:val="18"/>
              </w:rPr>
              <w:t>África Subsaariana</w:t>
            </w:r>
            <w:r w:rsidR="000F6371" w:rsidRPr="00764DF3">
              <w:rPr>
                <w:rFonts w:ascii="Arial" w:hAnsi="Arial" w:cs="Arial"/>
                <w:sz w:val="18"/>
                <w:szCs w:val="18"/>
              </w:rPr>
              <w:t xml:space="preserve"> Central</w:t>
            </w:r>
          </w:p>
        </w:tc>
        <w:tc>
          <w:tcPr>
            <w:tcW w:w="1490" w:type="pct"/>
            <w:vMerge w:val="restart"/>
          </w:tcPr>
          <w:p w14:paraId="73AB8255" w14:textId="77777777" w:rsidR="000F6371" w:rsidRPr="00764DF3" w:rsidRDefault="000F333E" w:rsidP="002B2D9A">
            <w:pPr>
              <w:rPr>
                <w:rFonts w:ascii="Arial" w:hAnsi="Arial" w:cs="Arial"/>
                <w:sz w:val="18"/>
                <w:szCs w:val="18"/>
              </w:rPr>
            </w:pPr>
            <w:r>
              <w:rPr>
                <w:rFonts w:ascii="Arial" w:hAnsi="Arial" w:cs="Arial"/>
                <w:sz w:val="18"/>
                <w:szCs w:val="18"/>
              </w:rPr>
              <w:t>África Subsaariana</w:t>
            </w:r>
          </w:p>
        </w:tc>
      </w:tr>
      <w:tr w:rsidR="000F6371" w:rsidRPr="00764DF3" w14:paraId="7D31B5D9" w14:textId="77777777" w:rsidTr="002B2D9A">
        <w:tc>
          <w:tcPr>
            <w:tcW w:w="2284" w:type="pct"/>
          </w:tcPr>
          <w:p w14:paraId="3476AE3D" w14:textId="77777777" w:rsidR="000F6371" w:rsidRPr="0068174F" w:rsidRDefault="0068174F" w:rsidP="0068174F">
            <w:pPr>
              <w:rPr>
                <w:rFonts w:ascii="Arial" w:hAnsi="Arial" w:cs="Arial"/>
                <w:sz w:val="18"/>
                <w:szCs w:val="18"/>
                <w:lang w:val="pt-BR"/>
              </w:rPr>
            </w:pPr>
            <w:r w:rsidRPr="0068174F">
              <w:rPr>
                <w:rFonts w:ascii="Arial" w:hAnsi="Arial" w:cs="Arial"/>
                <w:sz w:val="18"/>
                <w:szCs w:val="18"/>
                <w:lang w:val="pt-BR"/>
              </w:rPr>
              <w:t>Burundi, Comores, Djibuti, Eritreia, Etiópia, Qu</w:t>
            </w:r>
            <w:r>
              <w:rPr>
                <w:rFonts w:ascii="Arial" w:hAnsi="Arial" w:cs="Arial"/>
                <w:sz w:val="18"/>
                <w:szCs w:val="18"/>
                <w:lang w:val="pt-BR"/>
              </w:rPr>
              <w:t>ênia, Madaga</w:t>
            </w:r>
            <w:r w:rsidRPr="0068174F">
              <w:rPr>
                <w:rFonts w:ascii="Arial" w:hAnsi="Arial" w:cs="Arial"/>
                <w:sz w:val="18"/>
                <w:szCs w:val="18"/>
                <w:lang w:val="pt-BR"/>
              </w:rPr>
              <w:t>scar, Maláui, Moçambique, Ruanda, Somália, Sudão, Uganda, República Unida da Tanzânia, na Zâmbia.</w:t>
            </w:r>
          </w:p>
        </w:tc>
        <w:tc>
          <w:tcPr>
            <w:tcW w:w="1226" w:type="pct"/>
          </w:tcPr>
          <w:p w14:paraId="480729BC" w14:textId="77777777" w:rsidR="000F6371" w:rsidRPr="00764DF3" w:rsidRDefault="00802AC7" w:rsidP="002B2D9A">
            <w:pPr>
              <w:rPr>
                <w:rFonts w:ascii="Arial" w:hAnsi="Arial" w:cs="Arial"/>
                <w:sz w:val="18"/>
                <w:szCs w:val="18"/>
              </w:rPr>
            </w:pPr>
            <w:r>
              <w:rPr>
                <w:rFonts w:ascii="Arial" w:hAnsi="Arial" w:cs="Arial"/>
                <w:sz w:val="18"/>
                <w:szCs w:val="18"/>
              </w:rPr>
              <w:t>África Subsaariana</w:t>
            </w:r>
            <w:r w:rsidRPr="00764DF3">
              <w:rPr>
                <w:rFonts w:ascii="Arial" w:hAnsi="Arial" w:cs="Arial"/>
                <w:sz w:val="18"/>
                <w:szCs w:val="18"/>
              </w:rPr>
              <w:t xml:space="preserve"> </w:t>
            </w:r>
            <w:r>
              <w:rPr>
                <w:rFonts w:ascii="Arial" w:hAnsi="Arial" w:cs="Arial"/>
                <w:sz w:val="18"/>
                <w:szCs w:val="18"/>
              </w:rPr>
              <w:t>Oriental</w:t>
            </w:r>
          </w:p>
        </w:tc>
        <w:tc>
          <w:tcPr>
            <w:tcW w:w="1490" w:type="pct"/>
            <w:vMerge/>
          </w:tcPr>
          <w:p w14:paraId="55D8E763" w14:textId="77777777" w:rsidR="000F6371" w:rsidRPr="00764DF3" w:rsidRDefault="000F6371" w:rsidP="002B2D9A">
            <w:pPr>
              <w:rPr>
                <w:rFonts w:ascii="Arial" w:hAnsi="Arial" w:cs="Arial"/>
                <w:sz w:val="18"/>
                <w:szCs w:val="18"/>
              </w:rPr>
            </w:pPr>
          </w:p>
        </w:tc>
      </w:tr>
      <w:tr w:rsidR="000F6371" w:rsidRPr="00764DF3" w14:paraId="22F590D9" w14:textId="77777777" w:rsidTr="002B2D9A">
        <w:tc>
          <w:tcPr>
            <w:tcW w:w="2284" w:type="pct"/>
          </w:tcPr>
          <w:p w14:paraId="771A53D1" w14:textId="77777777" w:rsidR="000F6371" w:rsidRPr="0068174F" w:rsidRDefault="0068174F" w:rsidP="002B2D9A">
            <w:pPr>
              <w:rPr>
                <w:rFonts w:ascii="Arial" w:hAnsi="Arial" w:cs="Arial"/>
                <w:sz w:val="18"/>
                <w:szCs w:val="18"/>
                <w:lang w:val="pt-BR"/>
              </w:rPr>
            </w:pPr>
            <w:r w:rsidRPr="0068174F">
              <w:rPr>
                <w:rFonts w:ascii="Arial" w:hAnsi="Arial" w:cs="Arial"/>
                <w:sz w:val="18"/>
                <w:szCs w:val="18"/>
                <w:lang w:val="pt-BR"/>
              </w:rPr>
              <w:t>Botsuana, Lesoto, Namíbia, Á</w:t>
            </w:r>
            <w:r>
              <w:rPr>
                <w:rFonts w:ascii="Arial" w:hAnsi="Arial" w:cs="Arial"/>
                <w:sz w:val="18"/>
                <w:szCs w:val="18"/>
                <w:lang w:val="pt-BR"/>
              </w:rPr>
              <w:t>frica do Sul, Suazilândia, Zimbá</w:t>
            </w:r>
            <w:r w:rsidRPr="0068174F">
              <w:rPr>
                <w:rFonts w:ascii="Arial" w:hAnsi="Arial" w:cs="Arial"/>
                <w:sz w:val="18"/>
                <w:szCs w:val="18"/>
                <w:lang w:val="pt-BR"/>
              </w:rPr>
              <w:t>bue.</w:t>
            </w:r>
          </w:p>
        </w:tc>
        <w:tc>
          <w:tcPr>
            <w:tcW w:w="1226" w:type="pct"/>
          </w:tcPr>
          <w:p w14:paraId="480E8138" w14:textId="77777777" w:rsidR="000F6371" w:rsidRPr="00764DF3" w:rsidRDefault="00802AC7" w:rsidP="002B2D9A">
            <w:pPr>
              <w:rPr>
                <w:rFonts w:ascii="Arial" w:hAnsi="Arial" w:cs="Arial"/>
                <w:sz w:val="18"/>
                <w:szCs w:val="18"/>
              </w:rPr>
            </w:pPr>
            <w:r>
              <w:rPr>
                <w:rFonts w:ascii="Arial" w:hAnsi="Arial" w:cs="Arial"/>
                <w:sz w:val="18"/>
                <w:szCs w:val="18"/>
              </w:rPr>
              <w:t>África Subsaariana</w:t>
            </w:r>
            <w:r w:rsidRPr="00764DF3">
              <w:rPr>
                <w:rFonts w:ascii="Arial" w:hAnsi="Arial" w:cs="Arial"/>
                <w:sz w:val="18"/>
                <w:szCs w:val="18"/>
              </w:rPr>
              <w:t xml:space="preserve"> </w:t>
            </w:r>
            <w:r>
              <w:rPr>
                <w:rFonts w:ascii="Arial" w:hAnsi="Arial" w:cs="Arial"/>
                <w:sz w:val="18"/>
                <w:szCs w:val="18"/>
              </w:rPr>
              <w:t>do Sul</w:t>
            </w:r>
          </w:p>
        </w:tc>
        <w:tc>
          <w:tcPr>
            <w:tcW w:w="1490" w:type="pct"/>
            <w:vMerge/>
          </w:tcPr>
          <w:p w14:paraId="6F802AC4" w14:textId="77777777" w:rsidR="000F6371" w:rsidRPr="00764DF3" w:rsidRDefault="000F6371" w:rsidP="002B2D9A">
            <w:pPr>
              <w:rPr>
                <w:rFonts w:ascii="Arial" w:hAnsi="Arial" w:cs="Arial"/>
                <w:sz w:val="18"/>
                <w:szCs w:val="18"/>
              </w:rPr>
            </w:pPr>
          </w:p>
        </w:tc>
      </w:tr>
      <w:tr w:rsidR="000F6371" w:rsidRPr="00764DF3" w14:paraId="6D8CA076" w14:textId="77777777" w:rsidTr="002B2D9A">
        <w:tc>
          <w:tcPr>
            <w:tcW w:w="2284" w:type="pct"/>
          </w:tcPr>
          <w:p w14:paraId="41C2A12F" w14:textId="77777777" w:rsidR="000F6371" w:rsidRPr="00E523E3" w:rsidRDefault="0068174F" w:rsidP="002B2D9A">
            <w:pPr>
              <w:rPr>
                <w:rFonts w:ascii="Arial" w:hAnsi="Arial" w:cs="Arial"/>
                <w:sz w:val="18"/>
                <w:szCs w:val="18"/>
                <w:lang w:val="pt-BR"/>
              </w:rPr>
            </w:pPr>
            <w:r w:rsidRPr="0068174F">
              <w:rPr>
                <w:rFonts w:ascii="Arial" w:hAnsi="Arial" w:cs="Arial"/>
                <w:sz w:val="18"/>
                <w:szCs w:val="18"/>
                <w:lang w:val="pt-BR"/>
              </w:rPr>
              <w:t>Benin, Burkina Faso, Camarões, Cabo Verde, Chade, Costa do Marfim, Gâmbia, Gana, Guiné, Guiné-Bissau, Libéria, Mali, Mauritânia, Níger, Nigéria, Santa Helena, São Tomé e Príncipe, Senegal, Serra Leoa, Togo.</w:t>
            </w:r>
          </w:p>
        </w:tc>
        <w:tc>
          <w:tcPr>
            <w:tcW w:w="1226" w:type="pct"/>
          </w:tcPr>
          <w:p w14:paraId="62AE656F" w14:textId="77777777" w:rsidR="000F6371" w:rsidRPr="00764DF3" w:rsidRDefault="00802AC7" w:rsidP="002B2D9A">
            <w:pPr>
              <w:rPr>
                <w:rFonts w:ascii="Arial" w:hAnsi="Arial" w:cs="Arial"/>
                <w:sz w:val="18"/>
                <w:szCs w:val="18"/>
              </w:rPr>
            </w:pPr>
            <w:r>
              <w:rPr>
                <w:rFonts w:ascii="Arial" w:hAnsi="Arial" w:cs="Arial"/>
                <w:sz w:val="18"/>
                <w:szCs w:val="18"/>
              </w:rPr>
              <w:t>África Subsaariana</w:t>
            </w:r>
            <w:r w:rsidRPr="00764DF3">
              <w:rPr>
                <w:rFonts w:ascii="Arial" w:hAnsi="Arial" w:cs="Arial"/>
                <w:sz w:val="18"/>
                <w:szCs w:val="18"/>
              </w:rPr>
              <w:t xml:space="preserve"> </w:t>
            </w:r>
            <w:r>
              <w:rPr>
                <w:rFonts w:ascii="Arial" w:hAnsi="Arial" w:cs="Arial"/>
                <w:sz w:val="18"/>
                <w:szCs w:val="18"/>
              </w:rPr>
              <w:t>Ocidental</w:t>
            </w:r>
          </w:p>
        </w:tc>
        <w:tc>
          <w:tcPr>
            <w:tcW w:w="1490" w:type="pct"/>
            <w:vMerge/>
          </w:tcPr>
          <w:p w14:paraId="5776399A" w14:textId="77777777" w:rsidR="000F6371" w:rsidRPr="00764DF3" w:rsidRDefault="000F6371" w:rsidP="002B2D9A">
            <w:pPr>
              <w:rPr>
                <w:rFonts w:ascii="Arial" w:hAnsi="Arial" w:cs="Arial"/>
                <w:sz w:val="18"/>
                <w:szCs w:val="18"/>
              </w:rPr>
            </w:pPr>
          </w:p>
        </w:tc>
      </w:tr>
      <w:tr w:rsidR="000F6371" w:rsidRPr="000F333E" w14:paraId="5C10693F" w14:textId="77777777" w:rsidTr="002B2D9A">
        <w:tc>
          <w:tcPr>
            <w:tcW w:w="2284" w:type="pct"/>
          </w:tcPr>
          <w:p w14:paraId="46F4AEB3" w14:textId="77777777" w:rsidR="000F6371" w:rsidRPr="0068174F" w:rsidRDefault="0068174F" w:rsidP="002B2D9A">
            <w:pPr>
              <w:rPr>
                <w:rFonts w:ascii="Arial" w:hAnsi="Arial" w:cs="Arial"/>
                <w:sz w:val="18"/>
                <w:szCs w:val="18"/>
                <w:lang w:val="pt-BR"/>
              </w:rPr>
            </w:pPr>
            <w:r>
              <w:rPr>
                <w:rFonts w:ascii="Arial" w:hAnsi="Arial" w:cs="Arial"/>
                <w:sz w:val="18"/>
                <w:szCs w:val="18"/>
                <w:lang w:val="pt-BR"/>
              </w:rPr>
              <w:t>Argélia, Egi</w:t>
            </w:r>
            <w:r w:rsidRPr="0068174F">
              <w:rPr>
                <w:rFonts w:ascii="Arial" w:hAnsi="Arial" w:cs="Arial"/>
                <w:sz w:val="18"/>
                <w:szCs w:val="18"/>
                <w:lang w:val="pt-BR"/>
              </w:rPr>
              <w:t>to, Líbia, Marrocos, Tunísia, Saara Ocidental.</w:t>
            </w:r>
          </w:p>
        </w:tc>
        <w:tc>
          <w:tcPr>
            <w:tcW w:w="1226" w:type="pct"/>
          </w:tcPr>
          <w:p w14:paraId="33DEEF28" w14:textId="77777777" w:rsidR="000F6371" w:rsidRPr="00764DF3" w:rsidRDefault="00802AC7" w:rsidP="002B2D9A">
            <w:pPr>
              <w:rPr>
                <w:rFonts w:ascii="Arial" w:hAnsi="Arial" w:cs="Arial"/>
                <w:sz w:val="18"/>
                <w:szCs w:val="18"/>
              </w:rPr>
            </w:pPr>
            <w:r>
              <w:rPr>
                <w:rFonts w:ascii="Arial" w:hAnsi="Arial" w:cs="Arial"/>
                <w:sz w:val="18"/>
                <w:szCs w:val="18"/>
              </w:rPr>
              <w:t>Norte da África</w:t>
            </w:r>
          </w:p>
        </w:tc>
        <w:tc>
          <w:tcPr>
            <w:tcW w:w="1490" w:type="pct"/>
            <w:vMerge w:val="restart"/>
          </w:tcPr>
          <w:p w14:paraId="0A899B1D" w14:textId="77777777" w:rsidR="000F6371" w:rsidRPr="000F333E" w:rsidRDefault="000F333E" w:rsidP="000F333E">
            <w:pPr>
              <w:rPr>
                <w:rFonts w:ascii="Arial" w:hAnsi="Arial" w:cs="Arial"/>
                <w:sz w:val="18"/>
                <w:szCs w:val="18"/>
                <w:lang w:val="pt-BR"/>
              </w:rPr>
            </w:pPr>
            <w:r>
              <w:rPr>
                <w:rFonts w:ascii="Arial" w:hAnsi="Arial" w:cs="Arial"/>
                <w:sz w:val="18"/>
                <w:szCs w:val="18"/>
                <w:lang w:val="pt-BR"/>
              </w:rPr>
              <w:t>Oriente Médio</w:t>
            </w:r>
            <w:r w:rsidRPr="000F333E">
              <w:rPr>
                <w:rFonts w:ascii="Arial" w:hAnsi="Arial" w:cs="Arial"/>
                <w:sz w:val="18"/>
                <w:szCs w:val="18"/>
                <w:lang w:val="pt-BR"/>
              </w:rPr>
              <w:t>/Norte da África/Ásia</w:t>
            </w:r>
            <w:r>
              <w:rPr>
                <w:rFonts w:ascii="Arial" w:hAnsi="Arial" w:cs="Arial"/>
                <w:sz w:val="18"/>
                <w:szCs w:val="18"/>
                <w:lang w:val="pt-BR"/>
              </w:rPr>
              <w:t xml:space="preserve"> Central</w:t>
            </w:r>
          </w:p>
        </w:tc>
      </w:tr>
      <w:tr w:rsidR="000F6371" w:rsidRPr="00764DF3" w14:paraId="738F8920" w14:textId="77777777" w:rsidTr="002B2D9A">
        <w:tc>
          <w:tcPr>
            <w:tcW w:w="2284" w:type="pct"/>
          </w:tcPr>
          <w:p w14:paraId="7CA27B30" w14:textId="77777777" w:rsidR="000F6371" w:rsidRPr="0068174F" w:rsidRDefault="0068174F" w:rsidP="002B2D9A">
            <w:pPr>
              <w:rPr>
                <w:rFonts w:ascii="Arial" w:hAnsi="Arial" w:cs="Arial"/>
                <w:sz w:val="18"/>
                <w:szCs w:val="18"/>
                <w:lang w:val="pt-BR"/>
              </w:rPr>
            </w:pPr>
            <w:r>
              <w:rPr>
                <w:rFonts w:ascii="Arial" w:hAnsi="Arial" w:cs="Arial"/>
                <w:sz w:val="18"/>
                <w:szCs w:val="18"/>
                <w:lang w:val="pt-BR"/>
              </w:rPr>
              <w:t>Bahre</w:t>
            </w:r>
            <w:r w:rsidRPr="0068174F">
              <w:rPr>
                <w:rFonts w:ascii="Arial" w:hAnsi="Arial" w:cs="Arial"/>
                <w:sz w:val="18"/>
                <w:szCs w:val="18"/>
                <w:lang w:val="pt-BR"/>
              </w:rPr>
              <w:t>in, Irã (República Islâmica do), Iraque, Jordânia, Kuwait, Líbano, Territórios Palestinos Ocupados, Omã, Qatar, Arábia Saudita, Síria, Turquia, E</w:t>
            </w:r>
            <w:r>
              <w:rPr>
                <w:rFonts w:ascii="Arial" w:hAnsi="Arial" w:cs="Arial"/>
                <w:sz w:val="18"/>
                <w:szCs w:val="18"/>
                <w:lang w:val="pt-BR"/>
              </w:rPr>
              <w:t>mirados Á</w:t>
            </w:r>
            <w:r w:rsidRPr="0068174F">
              <w:rPr>
                <w:rFonts w:ascii="Arial" w:hAnsi="Arial" w:cs="Arial"/>
                <w:sz w:val="18"/>
                <w:szCs w:val="18"/>
                <w:lang w:val="pt-BR"/>
              </w:rPr>
              <w:t>rabes Unidos, Iêmen.</w:t>
            </w:r>
          </w:p>
        </w:tc>
        <w:tc>
          <w:tcPr>
            <w:tcW w:w="1226" w:type="pct"/>
          </w:tcPr>
          <w:p w14:paraId="005CD076" w14:textId="77777777" w:rsidR="000F6371" w:rsidRPr="00764DF3" w:rsidRDefault="00802AC7" w:rsidP="002B2D9A">
            <w:pPr>
              <w:rPr>
                <w:rFonts w:ascii="Arial" w:hAnsi="Arial" w:cs="Arial"/>
                <w:sz w:val="18"/>
                <w:szCs w:val="18"/>
              </w:rPr>
            </w:pPr>
            <w:r>
              <w:rPr>
                <w:rFonts w:ascii="Arial" w:hAnsi="Arial" w:cs="Arial"/>
                <w:sz w:val="18"/>
                <w:szCs w:val="18"/>
              </w:rPr>
              <w:t>Oriente Médio</w:t>
            </w:r>
          </w:p>
        </w:tc>
        <w:tc>
          <w:tcPr>
            <w:tcW w:w="1490" w:type="pct"/>
            <w:vMerge/>
          </w:tcPr>
          <w:p w14:paraId="03B5E143" w14:textId="77777777" w:rsidR="000F6371" w:rsidRPr="00764DF3" w:rsidRDefault="000F6371" w:rsidP="002B2D9A">
            <w:pPr>
              <w:rPr>
                <w:rFonts w:ascii="Arial" w:hAnsi="Arial" w:cs="Arial"/>
                <w:sz w:val="18"/>
                <w:szCs w:val="18"/>
              </w:rPr>
            </w:pPr>
          </w:p>
        </w:tc>
      </w:tr>
      <w:tr w:rsidR="000F6371" w:rsidRPr="00764DF3" w14:paraId="705F002C" w14:textId="77777777" w:rsidTr="002B2D9A">
        <w:tc>
          <w:tcPr>
            <w:tcW w:w="2284" w:type="pct"/>
          </w:tcPr>
          <w:p w14:paraId="648C8B44" w14:textId="77777777" w:rsidR="000F6371" w:rsidRPr="0068174F" w:rsidRDefault="0068174F" w:rsidP="002B2D9A">
            <w:pPr>
              <w:rPr>
                <w:rFonts w:ascii="Arial" w:hAnsi="Arial" w:cs="Arial"/>
                <w:sz w:val="18"/>
                <w:szCs w:val="18"/>
                <w:lang w:val="pt-BR"/>
              </w:rPr>
            </w:pPr>
            <w:r w:rsidRPr="0068174F">
              <w:rPr>
                <w:rFonts w:ascii="Arial" w:hAnsi="Arial" w:cs="Arial"/>
                <w:sz w:val="18"/>
                <w:szCs w:val="18"/>
                <w:lang w:val="pt-BR"/>
              </w:rPr>
              <w:t>Anguilla, Antígua e Barbuda, Aruba, Bahamas, Barbados, Belize, Bermuda, Ilhas Virgens Britânicas, Ilhas Cayman, Cuba, Dominica, República Dominicana, Guiana Francesa, Granada, Guadalupe, Guiana, Haiti, Jamaica, Martinica, Montserrat, Antilhas Holandesas, São Cristóvão e Nevis, Santa Lúcia, São Vicente, Suriname, Trinidad e Tobago, Ilhas Turcas e Caicos.</w:t>
            </w:r>
          </w:p>
        </w:tc>
        <w:tc>
          <w:tcPr>
            <w:tcW w:w="1226" w:type="pct"/>
          </w:tcPr>
          <w:p w14:paraId="7EC7A650" w14:textId="77777777" w:rsidR="000F6371" w:rsidRPr="00764DF3" w:rsidRDefault="000F6371" w:rsidP="00802AC7">
            <w:pPr>
              <w:rPr>
                <w:rFonts w:ascii="Arial" w:hAnsi="Arial" w:cs="Arial"/>
                <w:sz w:val="18"/>
                <w:szCs w:val="18"/>
              </w:rPr>
            </w:pPr>
            <w:r w:rsidRPr="00764DF3">
              <w:rPr>
                <w:rFonts w:ascii="Arial" w:hAnsi="Arial" w:cs="Arial"/>
                <w:sz w:val="18"/>
                <w:szCs w:val="18"/>
              </w:rPr>
              <w:t>Carib</w:t>
            </w:r>
            <w:r w:rsidR="00802AC7">
              <w:rPr>
                <w:rFonts w:ascii="Arial" w:hAnsi="Arial" w:cs="Arial"/>
                <w:sz w:val="18"/>
                <w:szCs w:val="18"/>
              </w:rPr>
              <w:t>e</w:t>
            </w:r>
          </w:p>
        </w:tc>
        <w:tc>
          <w:tcPr>
            <w:tcW w:w="1490" w:type="pct"/>
            <w:vMerge w:val="restart"/>
          </w:tcPr>
          <w:p w14:paraId="4C443982" w14:textId="77777777" w:rsidR="000F6371" w:rsidRPr="00764DF3" w:rsidRDefault="000F333E" w:rsidP="002B2D9A">
            <w:pPr>
              <w:rPr>
                <w:rFonts w:ascii="Arial" w:hAnsi="Arial" w:cs="Arial"/>
                <w:sz w:val="18"/>
                <w:szCs w:val="18"/>
              </w:rPr>
            </w:pPr>
            <w:r>
              <w:rPr>
                <w:rFonts w:ascii="Arial" w:hAnsi="Arial" w:cs="Arial"/>
                <w:sz w:val="18"/>
                <w:szCs w:val="18"/>
              </w:rPr>
              <w:t>América do Sul</w:t>
            </w:r>
          </w:p>
        </w:tc>
      </w:tr>
      <w:tr w:rsidR="000F6371" w:rsidRPr="00764DF3" w14:paraId="6F3624A6" w14:textId="77777777" w:rsidTr="002B2D9A">
        <w:tc>
          <w:tcPr>
            <w:tcW w:w="2284" w:type="pct"/>
          </w:tcPr>
          <w:p w14:paraId="079690EC" w14:textId="77777777" w:rsidR="000F6371" w:rsidRPr="00764DF3" w:rsidRDefault="0068174F" w:rsidP="002B2D9A">
            <w:pPr>
              <w:rPr>
                <w:rFonts w:ascii="Arial" w:hAnsi="Arial" w:cs="Arial"/>
                <w:sz w:val="18"/>
                <w:szCs w:val="18"/>
              </w:rPr>
            </w:pPr>
            <w:r>
              <w:rPr>
                <w:rFonts w:ascii="Arial" w:hAnsi="Arial" w:cs="Arial"/>
                <w:sz w:val="18"/>
                <w:szCs w:val="18"/>
              </w:rPr>
              <w:t>Bolívia, Equ</w:t>
            </w:r>
            <w:r w:rsidR="000F6371" w:rsidRPr="00764DF3">
              <w:rPr>
                <w:rFonts w:ascii="Arial" w:hAnsi="Arial" w:cs="Arial"/>
                <w:sz w:val="18"/>
                <w:szCs w:val="18"/>
              </w:rPr>
              <w:t>ador, Peru.</w:t>
            </w:r>
          </w:p>
        </w:tc>
        <w:tc>
          <w:tcPr>
            <w:tcW w:w="1226" w:type="pct"/>
          </w:tcPr>
          <w:p w14:paraId="364267CE" w14:textId="77777777" w:rsidR="000F6371" w:rsidRPr="00764DF3" w:rsidRDefault="00802AC7" w:rsidP="002B2D9A">
            <w:pPr>
              <w:rPr>
                <w:rFonts w:ascii="Arial" w:hAnsi="Arial" w:cs="Arial"/>
                <w:sz w:val="18"/>
                <w:szCs w:val="18"/>
              </w:rPr>
            </w:pPr>
            <w:r>
              <w:rPr>
                <w:rFonts w:ascii="Arial" w:hAnsi="Arial" w:cs="Arial"/>
                <w:sz w:val="18"/>
                <w:szCs w:val="18"/>
              </w:rPr>
              <w:t>América Latina, Andina</w:t>
            </w:r>
          </w:p>
        </w:tc>
        <w:tc>
          <w:tcPr>
            <w:tcW w:w="1490" w:type="pct"/>
            <w:vMerge/>
          </w:tcPr>
          <w:p w14:paraId="2C951AE9" w14:textId="77777777" w:rsidR="000F6371" w:rsidRPr="00764DF3" w:rsidRDefault="000F6371" w:rsidP="002B2D9A">
            <w:pPr>
              <w:rPr>
                <w:rFonts w:ascii="Arial" w:hAnsi="Arial" w:cs="Arial"/>
                <w:sz w:val="18"/>
                <w:szCs w:val="18"/>
              </w:rPr>
            </w:pPr>
          </w:p>
        </w:tc>
      </w:tr>
      <w:tr w:rsidR="000F6371" w:rsidRPr="00764DF3" w14:paraId="3F7A741D" w14:textId="77777777" w:rsidTr="002B2D9A">
        <w:tc>
          <w:tcPr>
            <w:tcW w:w="2284" w:type="pct"/>
          </w:tcPr>
          <w:p w14:paraId="0B28E380" w14:textId="77777777" w:rsidR="000F6371" w:rsidRPr="00E523E3" w:rsidRDefault="0068174F" w:rsidP="002B2D9A">
            <w:pPr>
              <w:rPr>
                <w:rFonts w:ascii="Arial" w:hAnsi="Arial" w:cs="Arial"/>
                <w:sz w:val="18"/>
                <w:szCs w:val="18"/>
                <w:lang w:val="pt-BR"/>
              </w:rPr>
            </w:pPr>
            <w:r>
              <w:rPr>
                <w:rFonts w:ascii="Arial" w:hAnsi="Arial" w:cs="Arial"/>
                <w:sz w:val="18"/>
                <w:szCs w:val="18"/>
                <w:lang w:val="pt-BR"/>
              </w:rPr>
              <w:t>Colô</w:t>
            </w:r>
            <w:r w:rsidR="000F6371" w:rsidRPr="00E523E3">
              <w:rPr>
                <w:rFonts w:ascii="Arial" w:hAnsi="Arial" w:cs="Arial"/>
                <w:sz w:val="18"/>
                <w:szCs w:val="18"/>
                <w:lang w:val="pt-BR"/>
              </w:rPr>
              <w:t>mbia, Costa Rica, El S</w:t>
            </w:r>
            <w:r>
              <w:rPr>
                <w:rFonts w:ascii="Arial" w:hAnsi="Arial" w:cs="Arial"/>
                <w:sz w:val="18"/>
                <w:szCs w:val="18"/>
                <w:lang w:val="pt-BR"/>
              </w:rPr>
              <w:t>alvador, Guatemala, Honduras, México, Nicarágua, Panamá</w:t>
            </w:r>
            <w:r w:rsidR="000F6371" w:rsidRPr="00E523E3">
              <w:rPr>
                <w:rFonts w:ascii="Arial" w:hAnsi="Arial" w:cs="Arial"/>
                <w:sz w:val="18"/>
                <w:szCs w:val="18"/>
                <w:lang w:val="pt-BR"/>
              </w:rPr>
              <w:t>, Venezuela.</w:t>
            </w:r>
          </w:p>
        </w:tc>
        <w:tc>
          <w:tcPr>
            <w:tcW w:w="1226" w:type="pct"/>
          </w:tcPr>
          <w:p w14:paraId="3AAC6E42" w14:textId="77777777" w:rsidR="000F6371" w:rsidRPr="00764DF3" w:rsidRDefault="00802AC7" w:rsidP="002B2D9A">
            <w:pPr>
              <w:rPr>
                <w:rFonts w:ascii="Arial" w:hAnsi="Arial" w:cs="Arial"/>
                <w:sz w:val="18"/>
                <w:szCs w:val="18"/>
              </w:rPr>
            </w:pPr>
            <w:r>
              <w:rPr>
                <w:rFonts w:ascii="Arial" w:hAnsi="Arial" w:cs="Arial"/>
                <w:sz w:val="18"/>
                <w:szCs w:val="18"/>
              </w:rPr>
              <w:t>América Latina</w:t>
            </w:r>
            <w:r w:rsidR="000F6371" w:rsidRPr="00764DF3">
              <w:rPr>
                <w:rFonts w:ascii="Arial" w:hAnsi="Arial" w:cs="Arial"/>
                <w:sz w:val="18"/>
                <w:szCs w:val="18"/>
              </w:rPr>
              <w:t>, Central</w:t>
            </w:r>
          </w:p>
        </w:tc>
        <w:tc>
          <w:tcPr>
            <w:tcW w:w="1490" w:type="pct"/>
            <w:vMerge/>
          </w:tcPr>
          <w:p w14:paraId="040E9BC5" w14:textId="77777777" w:rsidR="000F6371" w:rsidRPr="00764DF3" w:rsidRDefault="000F6371" w:rsidP="002B2D9A">
            <w:pPr>
              <w:rPr>
                <w:rFonts w:ascii="Arial" w:hAnsi="Arial" w:cs="Arial"/>
                <w:sz w:val="18"/>
                <w:szCs w:val="18"/>
              </w:rPr>
            </w:pPr>
          </w:p>
        </w:tc>
      </w:tr>
      <w:tr w:rsidR="000F6371" w:rsidRPr="00764DF3" w14:paraId="6BDA0486" w14:textId="77777777" w:rsidTr="002B2D9A">
        <w:tc>
          <w:tcPr>
            <w:tcW w:w="2284" w:type="pct"/>
          </w:tcPr>
          <w:p w14:paraId="57C54211" w14:textId="77777777" w:rsidR="000F6371" w:rsidRPr="00626B57" w:rsidRDefault="000F6371" w:rsidP="002B2D9A">
            <w:pPr>
              <w:rPr>
                <w:rFonts w:ascii="Arial" w:hAnsi="Arial" w:cs="Arial"/>
                <w:sz w:val="18"/>
                <w:szCs w:val="18"/>
                <w:lang w:val="pt-BR"/>
              </w:rPr>
            </w:pPr>
            <w:r w:rsidRPr="00626B57">
              <w:rPr>
                <w:rFonts w:ascii="Arial" w:hAnsi="Arial" w:cs="Arial"/>
                <w:sz w:val="18"/>
                <w:szCs w:val="18"/>
                <w:lang w:val="pt-BR"/>
              </w:rPr>
              <w:t xml:space="preserve">Argentina, Chile, </w:t>
            </w:r>
            <w:r w:rsidR="00626B57" w:rsidRPr="00626B57">
              <w:rPr>
                <w:rFonts w:ascii="Arial" w:hAnsi="Arial" w:cs="Arial"/>
                <w:sz w:val="18"/>
                <w:szCs w:val="18"/>
                <w:lang w:val="pt-BR"/>
              </w:rPr>
              <w:t xml:space="preserve">Ilhas </w:t>
            </w:r>
            <w:r w:rsidRPr="00626B57">
              <w:rPr>
                <w:rFonts w:ascii="Arial" w:hAnsi="Arial" w:cs="Arial"/>
                <w:sz w:val="18"/>
                <w:szCs w:val="18"/>
                <w:lang w:val="pt-BR"/>
              </w:rPr>
              <w:t>Falkl</w:t>
            </w:r>
            <w:r w:rsidR="00626B57" w:rsidRPr="00626B57">
              <w:rPr>
                <w:rFonts w:ascii="Arial" w:hAnsi="Arial" w:cs="Arial"/>
                <w:sz w:val="18"/>
                <w:szCs w:val="18"/>
                <w:lang w:val="pt-BR"/>
              </w:rPr>
              <w:t>and (Malvinas), Uruguai</w:t>
            </w:r>
            <w:r w:rsidRPr="00626B57">
              <w:rPr>
                <w:rFonts w:ascii="Arial" w:hAnsi="Arial" w:cs="Arial"/>
                <w:sz w:val="18"/>
                <w:szCs w:val="18"/>
                <w:lang w:val="pt-BR"/>
              </w:rPr>
              <w:t>.</w:t>
            </w:r>
          </w:p>
        </w:tc>
        <w:tc>
          <w:tcPr>
            <w:tcW w:w="1226" w:type="pct"/>
          </w:tcPr>
          <w:p w14:paraId="45847598" w14:textId="77777777" w:rsidR="000F6371" w:rsidRPr="00764DF3" w:rsidRDefault="00802AC7" w:rsidP="00802AC7">
            <w:pPr>
              <w:rPr>
                <w:rFonts w:ascii="Arial" w:hAnsi="Arial" w:cs="Arial"/>
                <w:sz w:val="18"/>
                <w:szCs w:val="18"/>
              </w:rPr>
            </w:pPr>
            <w:r>
              <w:rPr>
                <w:rFonts w:ascii="Arial" w:hAnsi="Arial" w:cs="Arial"/>
                <w:sz w:val="18"/>
                <w:szCs w:val="18"/>
              </w:rPr>
              <w:t>América Latina</w:t>
            </w:r>
            <w:r w:rsidR="000F6371" w:rsidRPr="00764DF3">
              <w:rPr>
                <w:rFonts w:ascii="Arial" w:hAnsi="Arial" w:cs="Arial"/>
                <w:sz w:val="18"/>
                <w:szCs w:val="18"/>
              </w:rPr>
              <w:t xml:space="preserve">, </w:t>
            </w:r>
            <w:r>
              <w:rPr>
                <w:rFonts w:ascii="Arial" w:hAnsi="Arial" w:cs="Arial"/>
                <w:sz w:val="18"/>
                <w:szCs w:val="18"/>
              </w:rPr>
              <w:t>Sul</w:t>
            </w:r>
          </w:p>
        </w:tc>
        <w:tc>
          <w:tcPr>
            <w:tcW w:w="1490" w:type="pct"/>
            <w:vMerge/>
          </w:tcPr>
          <w:p w14:paraId="05A025E2" w14:textId="77777777" w:rsidR="000F6371" w:rsidRPr="00764DF3" w:rsidRDefault="000F6371" w:rsidP="002B2D9A">
            <w:pPr>
              <w:rPr>
                <w:rFonts w:ascii="Arial" w:hAnsi="Arial" w:cs="Arial"/>
                <w:sz w:val="18"/>
                <w:szCs w:val="18"/>
              </w:rPr>
            </w:pPr>
          </w:p>
        </w:tc>
      </w:tr>
      <w:tr w:rsidR="000F6371" w:rsidRPr="00764DF3" w14:paraId="0D2FD546" w14:textId="77777777" w:rsidTr="002B2D9A">
        <w:tc>
          <w:tcPr>
            <w:tcW w:w="2284" w:type="pct"/>
          </w:tcPr>
          <w:p w14:paraId="25EC7614" w14:textId="77777777" w:rsidR="000F6371" w:rsidRPr="00764DF3" w:rsidRDefault="00626B57" w:rsidP="002B2D9A">
            <w:pPr>
              <w:rPr>
                <w:rFonts w:ascii="Arial" w:hAnsi="Arial" w:cs="Arial"/>
                <w:sz w:val="18"/>
                <w:szCs w:val="18"/>
              </w:rPr>
            </w:pPr>
            <w:r>
              <w:rPr>
                <w:rFonts w:ascii="Arial" w:hAnsi="Arial" w:cs="Arial"/>
                <w:sz w:val="18"/>
                <w:szCs w:val="18"/>
              </w:rPr>
              <w:t>Brazil, Paraguai</w:t>
            </w:r>
            <w:r w:rsidR="000F6371" w:rsidRPr="00764DF3">
              <w:rPr>
                <w:rFonts w:ascii="Arial" w:hAnsi="Arial" w:cs="Arial"/>
                <w:sz w:val="18"/>
                <w:szCs w:val="18"/>
              </w:rPr>
              <w:t>.</w:t>
            </w:r>
          </w:p>
        </w:tc>
        <w:tc>
          <w:tcPr>
            <w:tcW w:w="1226" w:type="pct"/>
          </w:tcPr>
          <w:p w14:paraId="7B7A983B" w14:textId="77777777" w:rsidR="000F6371" w:rsidRPr="00764DF3" w:rsidRDefault="00802AC7" w:rsidP="002B2D9A">
            <w:pPr>
              <w:rPr>
                <w:rFonts w:ascii="Arial" w:hAnsi="Arial" w:cs="Arial"/>
                <w:sz w:val="18"/>
                <w:szCs w:val="18"/>
              </w:rPr>
            </w:pPr>
            <w:r>
              <w:rPr>
                <w:rFonts w:ascii="Arial" w:hAnsi="Arial" w:cs="Arial"/>
                <w:sz w:val="18"/>
                <w:szCs w:val="18"/>
              </w:rPr>
              <w:t>América Latina,</w:t>
            </w:r>
            <w:r w:rsidR="000F6371" w:rsidRPr="00764DF3">
              <w:rPr>
                <w:rFonts w:ascii="Arial" w:hAnsi="Arial" w:cs="Arial"/>
                <w:sz w:val="18"/>
                <w:szCs w:val="18"/>
              </w:rPr>
              <w:t>, Tropical</w:t>
            </w:r>
          </w:p>
        </w:tc>
        <w:tc>
          <w:tcPr>
            <w:tcW w:w="1490" w:type="pct"/>
            <w:vMerge/>
          </w:tcPr>
          <w:p w14:paraId="292F0DC4" w14:textId="77777777" w:rsidR="000F6371" w:rsidRPr="00764DF3" w:rsidRDefault="000F6371" w:rsidP="002B2D9A">
            <w:pPr>
              <w:rPr>
                <w:rFonts w:ascii="Arial" w:hAnsi="Arial" w:cs="Arial"/>
                <w:sz w:val="18"/>
                <w:szCs w:val="18"/>
              </w:rPr>
            </w:pPr>
          </w:p>
        </w:tc>
      </w:tr>
      <w:tr w:rsidR="000F6371" w:rsidRPr="00764DF3" w14:paraId="0C7B28EF" w14:textId="77777777" w:rsidTr="002B2D9A">
        <w:tc>
          <w:tcPr>
            <w:tcW w:w="2284" w:type="pct"/>
          </w:tcPr>
          <w:p w14:paraId="7F159353" w14:textId="77777777" w:rsidR="000F6371" w:rsidRPr="00626B57" w:rsidRDefault="00626B57" w:rsidP="002B2D9A">
            <w:pPr>
              <w:rPr>
                <w:rFonts w:ascii="Arial" w:hAnsi="Arial" w:cs="Arial"/>
                <w:sz w:val="18"/>
                <w:szCs w:val="18"/>
                <w:lang w:val="pt-BR"/>
              </w:rPr>
            </w:pPr>
            <w:r>
              <w:rPr>
                <w:rFonts w:ascii="Arial" w:hAnsi="Arial" w:cs="Arial"/>
                <w:sz w:val="18"/>
                <w:szCs w:val="18"/>
                <w:lang w:val="pt-BR"/>
              </w:rPr>
              <w:t>Armê</w:t>
            </w:r>
            <w:r w:rsidRPr="00626B57">
              <w:rPr>
                <w:rFonts w:ascii="Arial" w:hAnsi="Arial" w:cs="Arial"/>
                <w:sz w:val="18"/>
                <w:szCs w:val="18"/>
                <w:lang w:val="pt-BR"/>
              </w:rPr>
              <w:t>nia, Azerbaijão, Geórgia, Cazaquistão, Quirguistão, Mongólia, Tajiquistão, Turquemenistão, Uzbequistão.</w:t>
            </w:r>
          </w:p>
        </w:tc>
        <w:tc>
          <w:tcPr>
            <w:tcW w:w="1226" w:type="pct"/>
          </w:tcPr>
          <w:p w14:paraId="79C1E07E" w14:textId="77777777" w:rsidR="000F6371" w:rsidRPr="00764DF3" w:rsidRDefault="00802AC7" w:rsidP="002B2D9A">
            <w:pPr>
              <w:rPr>
                <w:rFonts w:ascii="Arial" w:hAnsi="Arial" w:cs="Arial"/>
                <w:sz w:val="18"/>
                <w:szCs w:val="18"/>
              </w:rPr>
            </w:pPr>
            <w:r>
              <w:rPr>
                <w:rFonts w:ascii="Arial" w:hAnsi="Arial" w:cs="Arial"/>
                <w:sz w:val="18"/>
                <w:szCs w:val="18"/>
              </w:rPr>
              <w:t>Ásia Central</w:t>
            </w:r>
          </w:p>
        </w:tc>
        <w:tc>
          <w:tcPr>
            <w:tcW w:w="1490" w:type="pct"/>
            <w:vMerge w:val="restart"/>
          </w:tcPr>
          <w:p w14:paraId="1DCE4008" w14:textId="77777777" w:rsidR="000F6371" w:rsidRPr="00764DF3" w:rsidRDefault="000F333E" w:rsidP="002B2D9A">
            <w:pPr>
              <w:rPr>
                <w:rFonts w:ascii="Arial" w:hAnsi="Arial" w:cs="Arial"/>
                <w:sz w:val="18"/>
                <w:szCs w:val="18"/>
              </w:rPr>
            </w:pPr>
            <w:r>
              <w:rPr>
                <w:rFonts w:ascii="Arial" w:hAnsi="Arial" w:cs="Arial"/>
                <w:sz w:val="18"/>
                <w:szCs w:val="18"/>
              </w:rPr>
              <w:t>Ásia Oriental</w:t>
            </w:r>
          </w:p>
        </w:tc>
      </w:tr>
      <w:tr w:rsidR="000F6371" w:rsidRPr="00764DF3" w14:paraId="6BEF8D1F" w14:textId="77777777" w:rsidTr="002B2D9A">
        <w:tc>
          <w:tcPr>
            <w:tcW w:w="2284" w:type="pct"/>
          </w:tcPr>
          <w:p w14:paraId="6BDE0AE0" w14:textId="77777777" w:rsidR="000F6371" w:rsidRPr="00626B57" w:rsidRDefault="00626B57" w:rsidP="002B2D9A">
            <w:pPr>
              <w:rPr>
                <w:rFonts w:ascii="Arial" w:hAnsi="Arial" w:cs="Arial"/>
                <w:sz w:val="18"/>
                <w:szCs w:val="18"/>
                <w:lang w:val="pt-BR"/>
              </w:rPr>
            </w:pPr>
            <w:r w:rsidRPr="00626B57">
              <w:rPr>
                <w:rFonts w:ascii="Arial" w:hAnsi="Arial" w:cs="Arial"/>
                <w:sz w:val="18"/>
                <w:szCs w:val="18"/>
                <w:lang w:val="pt-BR"/>
              </w:rPr>
              <w:t>China, República Popular Democrática da Coreia,</w:t>
            </w:r>
          </w:p>
        </w:tc>
        <w:tc>
          <w:tcPr>
            <w:tcW w:w="1226" w:type="pct"/>
          </w:tcPr>
          <w:p w14:paraId="40541A1A" w14:textId="77777777" w:rsidR="000F6371" w:rsidRPr="00764DF3" w:rsidRDefault="00802AC7" w:rsidP="002B2D9A">
            <w:pPr>
              <w:rPr>
                <w:rFonts w:ascii="Arial" w:hAnsi="Arial" w:cs="Arial"/>
                <w:sz w:val="18"/>
                <w:szCs w:val="18"/>
              </w:rPr>
            </w:pPr>
            <w:r>
              <w:rPr>
                <w:rFonts w:ascii="Arial" w:hAnsi="Arial" w:cs="Arial"/>
                <w:sz w:val="18"/>
                <w:szCs w:val="18"/>
              </w:rPr>
              <w:t>Ásia Oriental</w:t>
            </w:r>
          </w:p>
        </w:tc>
        <w:tc>
          <w:tcPr>
            <w:tcW w:w="1490" w:type="pct"/>
            <w:vMerge/>
          </w:tcPr>
          <w:p w14:paraId="757A327B" w14:textId="77777777" w:rsidR="000F6371" w:rsidRPr="00764DF3" w:rsidRDefault="000F6371" w:rsidP="002B2D9A">
            <w:pPr>
              <w:rPr>
                <w:rFonts w:ascii="Arial" w:hAnsi="Arial" w:cs="Arial"/>
                <w:sz w:val="18"/>
                <w:szCs w:val="18"/>
              </w:rPr>
            </w:pPr>
          </w:p>
        </w:tc>
      </w:tr>
      <w:tr w:rsidR="000F6371" w:rsidRPr="00764DF3" w14:paraId="5F8E6A62" w14:textId="77777777" w:rsidTr="002B2D9A">
        <w:tc>
          <w:tcPr>
            <w:tcW w:w="2284" w:type="pct"/>
          </w:tcPr>
          <w:p w14:paraId="6005C297" w14:textId="77777777" w:rsidR="000F6371" w:rsidRPr="00626B57" w:rsidRDefault="00626B57" w:rsidP="002B2D9A">
            <w:pPr>
              <w:rPr>
                <w:rFonts w:ascii="Arial" w:hAnsi="Arial" w:cs="Arial"/>
                <w:sz w:val="18"/>
                <w:szCs w:val="18"/>
                <w:lang w:val="pt-BR"/>
              </w:rPr>
            </w:pPr>
            <w:r w:rsidRPr="00626B57">
              <w:rPr>
                <w:rFonts w:ascii="Arial" w:hAnsi="Arial" w:cs="Arial"/>
                <w:sz w:val="18"/>
                <w:szCs w:val="18"/>
                <w:lang w:val="pt-BR"/>
              </w:rPr>
              <w:t>Afeganistão, Bangladesh, Butão, Índia, Nepal, Paquistão.</w:t>
            </w:r>
          </w:p>
        </w:tc>
        <w:tc>
          <w:tcPr>
            <w:tcW w:w="1226" w:type="pct"/>
          </w:tcPr>
          <w:p w14:paraId="5806FD16" w14:textId="77777777" w:rsidR="000F6371" w:rsidRPr="00764DF3" w:rsidRDefault="00802AC7" w:rsidP="002B2D9A">
            <w:pPr>
              <w:rPr>
                <w:rFonts w:ascii="Arial" w:hAnsi="Arial" w:cs="Arial"/>
                <w:sz w:val="18"/>
                <w:szCs w:val="18"/>
              </w:rPr>
            </w:pPr>
            <w:r>
              <w:rPr>
                <w:rFonts w:ascii="Arial" w:hAnsi="Arial" w:cs="Arial"/>
                <w:sz w:val="18"/>
                <w:szCs w:val="18"/>
              </w:rPr>
              <w:t>Sul da Ásia</w:t>
            </w:r>
          </w:p>
        </w:tc>
        <w:tc>
          <w:tcPr>
            <w:tcW w:w="1490" w:type="pct"/>
          </w:tcPr>
          <w:p w14:paraId="1F2813DB" w14:textId="77777777" w:rsidR="000F6371" w:rsidRPr="00764DF3" w:rsidRDefault="000F333E" w:rsidP="002B2D9A">
            <w:pPr>
              <w:rPr>
                <w:rFonts w:ascii="Arial" w:hAnsi="Arial" w:cs="Arial"/>
                <w:sz w:val="18"/>
                <w:szCs w:val="18"/>
              </w:rPr>
            </w:pPr>
            <w:r>
              <w:rPr>
                <w:rFonts w:ascii="Arial" w:hAnsi="Arial" w:cs="Arial"/>
                <w:sz w:val="18"/>
                <w:szCs w:val="18"/>
              </w:rPr>
              <w:t>Sul da Ásia</w:t>
            </w:r>
          </w:p>
        </w:tc>
      </w:tr>
      <w:tr w:rsidR="000F6371" w:rsidRPr="000F333E" w14:paraId="3CE27ECC" w14:textId="77777777" w:rsidTr="002B2D9A">
        <w:tc>
          <w:tcPr>
            <w:tcW w:w="2284" w:type="pct"/>
          </w:tcPr>
          <w:p w14:paraId="759429C9" w14:textId="77777777" w:rsidR="000F6371" w:rsidRPr="00626B57" w:rsidRDefault="00626B57" w:rsidP="002B2D9A">
            <w:pPr>
              <w:rPr>
                <w:rFonts w:ascii="Arial" w:hAnsi="Arial" w:cs="Arial"/>
                <w:sz w:val="18"/>
                <w:szCs w:val="18"/>
                <w:lang w:val="pt-BR"/>
              </w:rPr>
            </w:pPr>
            <w:r>
              <w:rPr>
                <w:rFonts w:ascii="Arial" w:hAnsi="Arial" w:cs="Arial"/>
                <w:sz w:val="18"/>
                <w:szCs w:val="18"/>
                <w:lang w:val="pt-BR"/>
              </w:rPr>
              <w:t>Camboja, Indonésia,</w:t>
            </w:r>
            <w:r w:rsidRPr="00626B57">
              <w:rPr>
                <w:rFonts w:ascii="Arial" w:hAnsi="Arial" w:cs="Arial"/>
                <w:sz w:val="18"/>
                <w:szCs w:val="18"/>
                <w:lang w:val="pt-BR"/>
              </w:rPr>
              <w:t xml:space="preserve"> República </w:t>
            </w:r>
            <w:r>
              <w:rPr>
                <w:rFonts w:ascii="Arial" w:hAnsi="Arial" w:cs="Arial"/>
                <w:sz w:val="18"/>
                <w:szCs w:val="18"/>
                <w:lang w:val="pt-BR"/>
              </w:rPr>
              <w:t xml:space="preserve">Popular </w:t>
            </w:r>
            <w:r w:rsidRPr="00626B57">
              <w:rPr>
                <w:rFonts w:ascii="Arial" w:hAnsi="Arial" w:cs="Arial"/>
                <w:sz w:val="18"/>
                <w:szCs w:val="18"/>
                <w:lang w:val="pt-BR"/>
              </w:rPr>
              <w:t>Democrática</w:t>
            </w:r>
            <w:r>
              <w:rPr>
                <w:rFonts w:ascii="Arial" w:hAnsi="Arial" w:cs="Arial"/>
                <w:sz w:val="18"/>
                <w:szCs w:val="18"/>
                <w:lang w:val="pt-BR"/>
              </w:rPr>
              <w:t xml:space="preserve"> do Laos</w:t>
            </w:r>
            <w:r w:rsidRPr="00626B57">
              <w:rPr>
                <w:rFonts w:ascii="Arial" w:hAnsi="Arial" w:cs="Arial"/>
                <w:sz w:val="18"/>
                <w:szCs w:val="18"/>
                <w:lang w:val="pt-BR"/>
              </w:rPr>
              <w:t xml:space="preserve">, Malásia, Maldivas, </w:t>
            </w:r>
            <w:r>
              <w:rPr>
                <w:rFonts w:ascii="Arial" w:hAnsi="Arial" w:cs="Arial"/>
                <w:sz w:val="18"/>
                <w:szCs w:val="18"/>
                <w:lang w:val="pt-BR"/>
              </w:rPr>
              <w:t>Ilhas Maurício</w:t>
            </w:r>
            <w:r w:rsidRPr="00626B57">
              <w:rPr>
                <w:rFonts w:ascii="Arial" w:hAnsi="Arial" w:cs="Arial"/>
                <w:sz w:val="18"/>
                <w:szCs w:val="18"/>
                <w:lang w:val="pt-BR"/>
              </w:rPr>
              <w:t>, Mayotte, Mianmar, Filipinas, Seychelles, Sr</w:t>
            </w:r>
            <w:r>
              <w:rPr>
                <w:rFonts w:ascii="Arial" w:hAnsi="Arial" w:cs="Arial"/>
                <w:sz w:val="18"/>
                <w:szCs w:val="18"/>
                <w:lang w:val="pt-BR"/>
              </w:rPr>
              <w:t>i Lanka, Tailândia, Timor Leste, Vietnã</w:t>
            </w:r>
            <w:r w:rsidRPr="00626B57">
              <w:rPr>
                <w:rFonts w:ascii="Arial" w:hAnsi="Arial" w:cs="Arial"/>
                <w:sz w:val="18"/>
                <w:szCs w:val="18"/>
                <w:lang w:val="pt-BR"/>
              </w:rPr>
              <w:t>.</w:t>
            </w:r>
          </w:p>
        </w:tc>
        <w:tc>
          <w:tcPr>
            <w:tcW w:w="1226" w:type="pct"/>
          </w:tcPr>
          <w:p w14:paraId="5013EB58" w14:textId="77777777" w:rsidR="000F6371" w:rsidRPr="00764DF3" w:rsidRDefault="00802AC7" w:rsidP="002B2D9A">
            <w:pPr>
              <w:rPr>
                <w:rFonts w:ascii="Arial" w:hAnsi="Arial" w:cs="Arial"/>
                <w:sz w:val="18"/>
                <w:szCs w:val="18"/>
              </w:rPr>
            </w:pPr>
            <w:r>
              <w:rPr>
                <w:rFonts w:ascii="Arial" w:hAnsi="Arial" w:cs="Arial"/>
                <w:sz w:val="18"/>
                <w:szCs w:val="18"/>
              </w:rPr>
              <w:t>Sudeste da Ásia</w:t>
            </w:r>
          </w:p>
        </w:tc>
        <w:tc>
          <w:tcPr>
            <w:tcW w:w="1490" w:type="pct"/>
            <w:vMerge w:val="restart"/>
          </w:tcPr>
          <w:p w14:paraId="27387B64" w14:textId="77777777" w:rsidR="000F6371" w:rsidRPr="000F333E" w:rsidRDefault="000F333E" w:rsidP="002B2D9A">
            <w:pPr>
              <w:rPr>
                <w:rFonts w:ascii="Arial" w:hAnsi="Arial" w:cs="Arial"/>
                <w:sz w:val="18"/>
                <w:szCs w:val="18"/>
                <w:lang w:val="pt-BR"/>
              </w:rPr>
            </w:pPr>
            <w:r w:rsidRPr="000F333E">
              <w:rPr>
                <w:rFonts w:ascii="Arial" w:hAnsi="Arial" w:cs="Arial"/>
                <w:sz w:val="18"/>
                <w:szCs w:val="18"/>
                <w:lang w:val="pt-BR"/>
              </w:rPr>
              <w:t>Sudeste da Ásia e</w:t>
            </w:r>
            <w:r w:rsidR="000F6371" w:rsidRPr="000F333E">
              <w:rPr>
                <w:rFonts w:ascii="Arial" w:hAnsi="Arial" w:cs="Arial"/>
                <w:sz w:val="18"/>
                <w:szCs w:val="18"/>
                <w:lang w:val="pt-BR"/>
              </w:rPr>
              <w:t xml:space="preserve"> Oceania</w:t>
            </w:r>
          </w:p>
        </w:tc>
      </w:tr>
      <w:tr w:rsidR="000F6371" w:rsidRPr="00764DF3" w14:paraId="084FD184" w14:textId="77777777" w:rsidTr="002B2D9A">
        <w:tc>
          <w:tcPr>
            <w:tcW w:w="2284" w:type="pct"/>
          </w:tcPr>
          <w:p w14:paraId="58273F49" w14:textId="77777777" w:rsidR="000F6371" w:rsidRPr="00626B57" w:rsidRDefault="00626B57" w:rsidP="002B2D9A">
            <w:pPr>
              <w:rPr>
                <w:rFonts w:ascii="Arial" w:hAnsi="Arial" w:cs="Arial"/>
                <w:sz w:val="18"/>
                <w:szCs w:val="18"/>
                <w:lang w:val="pt-BR"/>
              </w:rPr>
            </w:pPr>
            <w:r w:rsidRPr="00626B57">
              <w:rPr>
                <w:rFonts w:ascii="Arial" w:hAnsi="Arial" w:cs="Arial"/>
                <w:sz w:val="18"/>
                <w:szCs w:val="18"/>
                <w:lang w:val="pt-BR"/>
              </w:rPr>
              <w:t>Samoa Americana, Ilhas Cook, Fiji, Polinésia Francesa, Guam, Kiribati, Ilhas Marshall, Micronésia (Estados Federados da), Nauru, Nova Caledônia, Niue, Ilhas Marianas do Norte, Palau, Papua Nova Guiné, Pitcairn</w:t>
            </w:r>
            <w:r>
              <w:rPr>
                <w:rFonts w:ascii="Arial" w:hAnsi="Arial" w:cs="Arial"/>
                <w:sz w:val="18"/>
                <w:szCs w:val="18"/>
                <w:lang w:val="pt-BR"/>
              </w:rPr>
              <w:t>, Samoa, Ilhas Salomão, Tokelau</w:t>
            </w:r>
            <w:r w:rsidRPr="00626B57">
              <w:rPr>
                <w:rFonts w:ascii="Arial" w:hAnsi="Arial" w:cs="Arial"/>
                <w:sz w:val="18"/>
                <w:szCs w:val="18"/>
                <w:lang w:val="pt-BR"/>
              </w:rPr>
              <w:t>, Tonga, Tuvalu, Vanuatu, Ilhas Wallis e Futuna.</w:t>
            </w:r>
          </w:p>
        </w:tc>
        <w:tc>
          <w:tcPr>
            <w:tcW w:w="1226" w:type="pct"/>
          </w:tcPr>
          <w:p w14:paraId="74B3B1ED" w14:textId="77777777" w:rsidR="000F6371" w:rsidRPr="00764DF3" w:rsidRDefault="000F6371" w:rsidP="002B2D9A">
            <w:pPr>
              <w:rPr>
                <w:rFonts w:ascii="Arial" w:hAnsi="Arial" w:cs="Arial"/>
                <w:sz w:val="18"/>
                <w:szCs w:val="18"/>
              </w:rPr>
            </w:pPr>
            <w:r w:rsidRPr="00764DF3">
              <w:rPr>
                <w:rFonts w:ascii="Arial" w:hAnsi="Arial" w:cs="Arial"/>
                <w:sz w:val="18"/>
                <w:szCs w:val="18"/>
              </w:rPr>
              <w:t>Oceania</w:t>
            </w:r>
          </w:p>
        </w:tc>
        <w:tc>
          <w:tcPr>
            <w:tcW w:w="1490" w:type="pct"/>
            <w:vMerge/>
          </w:tcPr>
          <w:p w14:paraId="2CBDCC35" w14:textId="77777777" w:rsidR="000F6371" w:rsidRPr="00764DF3" w:rsidRDefault="000F6371" w:rsidP="002B2D9A">
            <w:pPr>
              <w:rPr>
                <w:rFonts w:ascii="Arial" w:hAnsi="Arial" w:cs="Arial"/>
                <w:sz w:val="18"/>
                <w:szCs w:val="18"/>
              </w:rPr>
            </w:pPr>
          </w:p>
        </w:tc>
      </w:tr>
      <w:tr w:rsidR="000F6371" w:rsidRPr="00764DF3" w14:paraId="499B36E4" w14:textId="77777777" w:rsidTr="002B2D9A">
        <w:tc>
          <w:tcPr>
            <w:tcW w:w="2284" w:type="pct"/>
          </w:tcPr>
          <w:p w14:paraId="79257AA2" w14:textId="77777777" w:rsidR="000F6371" w:rsidRPr="00626B57" w:rsidRDefault="00626B57" w:rsidP="002B2D9A">
            <w:pPr>
              <w:rPr>
                <w:rFonts w:ascii="Arial" w:hAnsi="Arial" w:cs="Arial"/>
                <w:sz w:val="18"/>
                <w:szCs w:val="18"/>
                <w:lang w:val="pt-BR"/>
              </w:rPr>
            </w:pPr>
            <w:r w:rsidRPr="00626B57">
              <w:rPr>
                <w:rFonts w:ascii="Arial" w:hAnsi="Arial" w:cs="Arial"/>
                <w:sz w:val="18"/>
                <w:szCs w:val="18"/>
                <w:lang w:val="pt-BR"/>
              </w:rPr>
              <w:t>Albân</w:t>
            </w:r>
            <w:r w:rsidR="00802AC7">
              <w:rPr>
                <w:rFonts w:ascii="Arial" w:hAnsi="Arial" w:cs="Arial"/>
                <w:sz w:val="18"/>
                <w:szCs w:val="18"/>
                <w:lang w:val="pt-BR"/>
              </w:rPr>
              <w:t>ia, Bósnia-</w:t>
            </w:r>
            <w:r w:rsidRPr="00626B57">
              <w:rPr>
                <w:rFonts w:ascii="Arial" w:hAnsi="Arial" w:cs="Arial"/>
                <w:sz w:val="18"/>
                <w:szCs w:val="18"/>
                <w:lang w:val="pt-BR"/>
              </w:rPr>
              <w:t xml:space="preserve"> Herzegovina, Bulgária, Croácia</w:t>
            </w:r>
            <w:r>
              <w:rPr>
                <w:rFonts w:ascii="Arial" w:hAnsi="Arial" w:cs="Arial"/>
                <w:sz w:val="18"/>
                <w:szCs w:val="18"/>
                <w:lang w:val="pt-BR"/>
              </w:rPr>
              <w:t>, República Checa, Hungria, Polônia, Romê</w:t>
            </w:r>
            <w:r w:rsidRPr="00626B57">
              <w:rPr>
                <w:rFonts w:ascii="Arial" w:hAnsi="Arial" w:cs="Arial"/>
                <w:sz w:val="18"/>
                <w:szCs w:val="18"/>
                <w:lang w:val="pt-BR"/>
              </w:rPr>
              <w:t xml:space="preserve">nia, Sérvia </w:t>
            </w:r>
            <w:r>
              <w:rPr>
                <w:rFonts w:ascii="Arial" w:hAnsi="Arial" w:cs="Arial"/>
                <w:sz w:val="18"/>
                <w:szCs w:val="18"/>
                <w:lang w:val="pt-BR"/>
              </w:rPr>
              <w:t>e Montenegro, Eslováquia, Eslovênia, Antiga República Iugoslava da Macedô</w:t>
            </w:r>
            <w:r w:rsidRPr="00626B57">
              <w:rPr>
                <w:rFonts w:ascii="Arial" w:hAnsi="Arial" w:cs="Arial"/>
                <w:sz w:val="18"/>
                <w:szCs w:val="18"/>
                <w:lang w:val="pt-BR"/>
              </w:rPr>
              <w:t>nia.</w:t>
            </w:r>
          </w:p>
        </w:tc>
        <w:tc>
          <w:tcPr>
            <w:tcW w:w="1226" w:type="pct"/>
          </w:tcPr>
          <w:p w14:paraId="2DDE9635" w14:textId="77777777" w:rsidR="000F6371" w:rsidRPr="00764DF3" w:rsidRDefault="00802AC7" w:rsidP="002B2D9A">
            <w:pPr>
              <w:rPr>
                <w:rFonts w:ascii="Arial" w:hAnsi="Arial" w:cs="Arial"/>
                <w:sz w:val="18"/>
                <w:szCs w:val="18"/>
              </w:rPr>
            </w:pPr>
            <w:r>
              <w:rPr>
                <w:rFonts w:ascii="Arial" w:hAnsi="Arial" w:cs="Arial"/>
                <w:sz w:val="18"/>
                <w:szCs w:val="18"/>
              </w:rPr>
              <w:t>Europa Central</w:t>
            </w:r>
          </w:p>
        </w:tc>
        <w:tc>
          <w:tcPr>
            <w:tcW w:w="1490" w:type="pct"/>
            <w:vMerge w:val="restart"/>
          </w:tcPr>
          <w:p w14:paraId="4F3544BF" w14:textId="77777777" w:rsidR="000F6371" w:rsidRPr="00764DF3" w:rsidRDefault="000F333E" w:rsidP="002B2D9A">
            <w:pPr>
              <w:rPr>
                <w:rFonts w:ascii="Arial" w:hAnsi="Arial" w:cs="Arial"/>
                <w:sz w:val="18"/>
                <w:szCs w:val="18"/>
              </w:rPr>
            </w:pPr>
            <w:r>
              <w:rPr>
                <w:rFonts w:ascii="Arial" w:hAnsi="Arial" w:cs="Arial"/>
                <w:sz w:val="18"/>
                <w:szCs w:val="18"/>
              </w:rPr>
              <w:t>Europa Central e Oriental</w:t>
            </w:r>
          </w:p>
        </w:tc>
      </w:tr>
      <w:tr w:rsidR="000F6371" w:rsidRPr="00764DF3" w14:paraId="328317A7" w14:textId="77777777" w:rsidTr="002B2D9A">
        <w:tc>
          <w:tcPr>
            <w:tcW w:w="2284" w:type="pct"/>
          </w:tcPr>
          <w:p w14:paraId="6295AB0F" w14:textId="77777777" w:rsidR="000F6371" w:rsidRPr="00626B57" w:rsidRDefault="00626B57" w:rsidP="002B2D9A">
            <w:pPr>
              <w:rPr>
                <w:rFonts w:ascii="Arial" w:hAnsi="Arial" w:cs="Arial"/>
                <w:sz w:val="18"/>
                <w:szCs w:val="18"/>
                <w:lang w:val="pt-BR"/>
              </w:rPr>
            </w:pPr>
            <w:r>
              <w:rPr>
                <w:rFonts w:ascii="Arial" w:hAnsi="Arial" w:cs="Arial"/>
                <w:sz w:val="18"/>
                <w:szCs w:val="18"/>
                <w:lang w:val="pt-BR"/>
              </w:rPr>
              <w:t>Bielorrússia, Estônia, Letô</w:t>
            </w:r>
            <w:r w:rsidRPr="00626B57">
              <w:rPr>
                <w:rFonts w:ascii="Arial" w:hAnsi="Arial" w:cs="Arial"/>
                <w:sz w:val="18"/>
                <w:szCs w:val="18"/>
                <w:lang w:val="pt-BR"/>
              </w:rPr>
              <w:t>nia, Lituânia, República da Moldávia, Federação Russa, Ucrânia.</w:t>
            </w:r>
          </w:p>
        </w:tc>
        <w:tc>
          <w:tcPr>
            <w:tcW w:w="1226" w:type="pct"/>
          </w:tcPr>
          <w:p w14:paraId="22D03D4F" w14:textId="77777777" w:rsidR="000F6371" w:rsidRPr="00764DF3" w:rsidRDefault="000F6371" w:rsidP="00802AC7">
            <w:pPr>
              <w:rPr>
                <w:rFonts w:ascii="Arial" w:hAnsi="Arial" w:cs="Arial"/>
                <w:sz w:val="18"/>
                <w:szCs w:val="18"/>
              </w:rPr>
            </w:pPr>
            <w:r w:rsidRPr="00764DF3">
              <w:rPr>
                <w:rFonts w:ascii="Arial" w:hAnsi="Arial" w:cs="Arial"/>
                <w:sz w:val="18"/>
                <w:szCs w:val="18"/>
              </w:rPr>
              <w:t>Europe</w:t>
            </w:r>
            <w:r w:rsidR="00802AC7">
              <w:rPr>
                <w:rFonts w:ascii="Arial" w:hAnsi="Arial" w:cs="Arial"/>
                <w:sz w:val="18"/>
                <w:szCs w:val="18"/>
              </w:rPr>
              <w:t xml:space="preserve"> Oriental</w:t>
            </w:r>
          </w:p>
        </w:tc>
        <w:tc>
          <w:tcPr>
            <w:tcW w:w="1490" w:type="pct"/>
            <w:vMerge/>
          </w:tcPr>
          <w:p w14:paraId="29CCD7E4" w14:textId="77777777" w:rsidR="000F6371" w:rsidRPr="00764DF3" w:rsidRDefault="000F6371" w:rsidP="002B2D9A">
            <w:pPr>
              <w:rPr>
                <w:rFonts w:ascii="Arial" w:hAnsi="Arial" w:cs="Arial"/>
                <w:sz w:val="18"/>
                <w:szCs w:val="18"/>
              </w:rPr>
            </w:pPr>
          </w:p>
        </w:tc>
      </w:tr>
      <w:tr w:rsidR="000F6371" w:rsidRPr="00764DF3" w14:paraId="2CC4F1D2" w14:textId="77777777" w:rsidTr="002B2D9A">
        <w:tc>
          <w:tcPr>
            <w:tcW w:w="2284" w:type="pct"/>
          </w:tcPr>
          <w:p w14:paraId="6A2F22A1" w14:textId="77777777" w:rsidR="000F6371" w:rsidRPr="00626B57" w:rsidRDefault="00626B57" w:rsidP="002B2D9A">
            <w:pPr>
              <w:rPr>
                <w:rFonts w:ascii="Arial" w:hAnsi="Arial" w:cs="Arial"/>
                <w:sz w:val="18"/>
                <w:szCs w:val="18"/>
                <w:lang w:val="pt-BR"/>
              </w:rPr>
            </w:pPr>
            <w:r w:rsidRPr="00626B57">
              <w:rPr>
                <w:rFonts w:ascii="Arial" w:hAnsi="Arial" w:cs="Arial"/>
                <w:sz w:val="18"/>
                <w:szCs w:val="18"/>
                <w:lang w:val="pt-BR"/>
              </w:rPr>
              <w:t>Andorra, Áustria, Bélgica, Ilhas do Canal, Chipre, Dinamarca, Ilhas Faroé, Finlândia, França, Alemanha, Gibraltar, Grécia, Groenlândia, Santa Sé, Islândia, Irlanda, Ilha de Man, Israel, Itália, Liec</w:t>
            </w:r>
            <w:r>
              <w:rPr>
                <w:rFonts w:ascii="Arial" w:hAnsi="Arial" w:cs="Arial"/>
                <w:sz w:val="18"/>
                <w:szCs w:val="18"/>
                <w:lang w:val="pt-BR"/>
              </w:rPr>
              <w:t>htenstein, Luxemburgo, Malta, Mônaco</w:t>
            </w:r>
            <w:r w:rsidRPr="00626B57">
              <w:rPr>
                <w:rFonts w:ascii="Arial" w:hAnsi="Arial" w:cs="Arial"/>
                <w:sz w:val="18"/>
                <w:szCs w:val="18"/>
                <w:lang w:val="pt-BR"/>
              </w:rPr>
              <w:t>, Holanda, Noruega, Portugal, São Pedro e Miquelon, San Marino, Espanha, Suécia, Suíça, Reino Unido.</w:t>
            </w:r>
          </w:p>
        </w:tc>
        <w:tc>
          <w:tcPr>
            <w:tcW w:w="1226" w:type="pct"/>
          </w:tcPr>
          <w:p w14:paraId="2D5066D6" w14:textId="77777777" w:rsidR="000F6371" w:rsidRPr="00764DF3" w:rsidRDefault="000F6371" w:rsidP="00802AC7">
            <w:pPr>
              <w:rPr>
                <w:rFonts w:ascii="Arial" w:hAnsi="Arial" w:cs="Arial"/>
                <w:sz w:val="18"/>
                <w:szCs w:val="18"/>
              </w:rPr>
            </w:pPr>
            <w:r w:rsidRPr="00764DF3">
              <w:rPr>
                <w:rFonts w:ascii="Arial" w:hAnsi="Arial" w:cs="Arial"/>
                <w:sz w:val="18"/>
                <w:szCs w:val="18"/>
              </w:rPr>
              <w:t>Europe</w:t>
            </w:r>
            <w:r w:rsidR="00802AC7">
              <w:rPr>
                <w:rFonts w:ascii="Arial" w:hAnsi="Arial" w:cs="Arial"/>
                <w:sz w:val="18"/>
                <w:szCs w:val="18"/>
              </w:rPr>
              <w:t xml:space="preserve"> Ocidental</w:t>
            </w:r>
          </w:p>
        </w:tc>
        <w:tc>
          <w:tcPr>
            <w:tcW w:w="1490" w:type="pct"/>
            <w:vMerge w:val="restart"/>
          </w:tcPr>
          <w:p w14:paraId="0085EC40" w14:textId="77777777" w:rsidR="000F6371" w:rsidRPr="00764DF3" w:rsidRDefault="000F333E" w:rsidP="002B2D9A">
            <w:pPr>
              <w:rPr>
                <w:rFonts w:ascii="Arial" w:hAnsi="Arial" w:cs="Arial"/>
                <w:sz w:val="18"/>
                <w:szCs w:val="18"/>
              </w:rPr>
            </w:pPr>
            <w:r>
              <w:rPr>
                <w:rFonts w:ascii="Arial" w:hAnsi="Arial" w:cs="Arial"/>
                <w:sz w:val="18"/>
                <w:szCs w:val="18"/>
              </w:rPr>
              <w:t>Populações de alta renda</w:t>
            </w:r>
          </w:p>
        </w:tc>
      </w:tr>
      <w:tr w:rsidR="000F6371" w:rsidRPr="00764DF3" w14:paraId="7D1168DA" w14:textId="77777777" w:rsidTr="002B2D9A">
        <w:tc>
          <w:tcPr>
            <w:tcW w:w="2284" w:type="pct"/>
          </w:tcPr>
          <w:p w14:paraId="1A7DE354" w14:textId="77777777" w:rsidR="000F6371" w:rsidRPr="00764DF3" w:rsidRDefault="00626B57" w:rsidP="00626B57">
            <w:pPr>
              <w:rPr>
                <w:rFonts w:ascii="Arial" w:hAnsi="Arial" w:cs="Arial"/>
                <w:sz w:val="18"/>
                <w:szCs w:val="18"/>
              </w:rPr>
            </w:pPr>
            <w:r>
              <w:rPr>
                <w:rFonts w:ascii="Arial" w:hAnsi="Arial" w:cs="Arial"/>
                <w:sz w:val="18"/>
                <w:szCs w:val="18"/>
              </w:rPr>
              <w:t>Austrá</w:t>
            </w:r>
            <w:r w:rsidR="000F6371" w:rsidRPr="00764DF3">
              <w:rPr>
                <w:rFonts w:ascii="Arial" w:hAnsi="Arial" w:cs="Arial"/>
                <w:sz w:val="18"/>
                <w:szCs w:val="18"/>
              </w:rPr>
              <w:t>lia, N</w:t>
            </w:r>
            <w:r>
              <w:rPr>
                <w:rFonts w:ascii="Arial" w:hAnsi="Arial" w:cs="Arial"/>
                <w:sz w:val="18"/>
                <w:szCs w:val="18"/>
              </w:rPr>
              <w:t>ova Zelândia</w:t>
            </w:r>
          </w:p>
        </w:tc>
        <w:tc>
          <w:tcPr>
            <w:tcW w:w="1226" w:type="pct"/>
          </w:tcPr>
          <w:p w14:paraId="6A86CAEB" w14:textId="77777777" w:rsidR="000F6371" w:rsidRPr="00764DF3" w:rsidRDefault="00802AC7" w:rsidP="002B2D9A">
            <w:pPr>
              <w:rPr>
                <w:rFonts w:ascii="Arial" w:hAnsi="Arial" w:cs="Arial"/>
                <w:sz w:val="18"/>
                <w:szCs w:val="18"/>
              </w:rPr>
            </w:pPr>
            <w:r>
              <w:rPr>
                <w:rFonts w:ascii="Arial" w:hAnsi="Arial" w:cs="Arial"/>
                <w:sz w:val="18"/>
                <w:szCs w:val="18"/>
              </w:rPr>
              <w:t>Australá</w:t>
            </w:r>
            <w:r w:rsidR="000F6371" w:rsidRPr="00764DF3">
              <w:rPr>
                <w:rFonts w:ascii="Arial" w:hAnsi="Arial" w:cs="Arial"/>
                <w:sz w:val="18"/>
                <w:szCs w:val="18"/>
              </w:rPr>
              <w:t>sia</w:t>
            </w:r>
          </w:p>
        </w:tc>
        <w:tc>
          <w:tcPr>
            <w:tcW w:w="1490" w:type="pct"/>
            <w:vMerge/>
          </w:tcPr>
          <w:p w14:paraId="502380CF" w14:textId="77777777" w:rsidR="000F6371" w:rsidRPr="00764DF3" w:rsidRDefault="000F6371" w:rsidP="002B2D9A">
            <w:pPr>
              <w:rPr>
                <w:rFonts w:ascii="Arial" w:hAnsi="Arial" w:cs="Arial"/>
                <w:sz w:val="18"/>
                <w:szCs w:val="18"/>
              </w:rPr>
            </w:pPr>
          </w:p>
        </w:tc>
      </w:tr>
      <w:tr w:rsidR="000F6371" w:rsidRPr="00802AC7" w14:paraId="61948B17" w14:textId="77777777" w:rsidTr="002B2D9A">
        <w:tc>
          <w:tcPr>
            <w:tcW w:w="2284" w:type="pct"/>
          </w:tcPr>
          <w:p w14:paraId="1FF0635E" w14:textId="77777777" w:rsidR="000F6371" w:rsidRPr="00802AC7" w:rsidRDefault="00802AC7" w:rsidP="002B2D9A">
            <w:pPr>
              <w:rPr>
                <w:rFonts w:ascii="Arial" w:hAnsi="Arial" w:cs="Arial"/>
                <w:sz w:val="18"/>
                <w:szCs w:val="18"/>
                <w:lang w:val="pt-BR"/>
              </w:rPr>
            </w:pPr>
            <w:r w:rsidRPr="00802AC7">
              <w:rPr>
                <w:rFonts w:ascii="Arial" w:hAnsi="Arial" w:cs="Arial"/>
                <w:sz w:val="18"/>
                <w:szCs w:val="18"/>
                <w:lang w:val="pt-BR"/>
              </w:rPr>
              <w:t>Canadá, Estados Unidos da Amé</w:t>
            </w:r>
            <w:r w:rsidR="000F6371" w:rsidRPr="00802AC7">
              <w:rPr>
                <w:rFonts w:ascii="Arial" w:hAnsi="Arial" w:cs="Arial"/>
                <w:sz w:val="18"/>
                <w:szCs w:val="18"/>
                <w:lang w:val="pt-BR"/>
              </w:rPr>
              <w:t>rica.</w:t>
            </w:r>
          </w:p>
        </w:tc>
        <w:tc>
          <w:tcPr>
            <w:tcW w:w="1226" w:type="pct"/>
          </w:tcPr>
          <w:p w14:paraId="6420BD7A" w14:textId="77777777" w:rsidR="000F6371" w:rsidRPr="00802AC7" w:rsidRDefault="00802AC7" w:rsidP="002B2D9A">
            <w:pPr>
              <w:rPr>
                <w:rFonts w:ascii="Arial" w:hAnsi="Arial" w:cs="Arial"/>
                <w:sz w:val="18"/>
                <w:szCs w:val="18"/>
                <w:lang w:val="pt-BR"/>
              </w:rPr>
            </w:pPr>
            <w:r w:rsidRPr="00802AC7">
              <w:rPr>
                <w:rFonts w:ascii="Arial" w:hAnsi="Arial" w:cs="Arial"/>
                <w:sz w:val="18"/>
                <w:szCs w:val="18"/>
                <w:lang w:val="pt-BR"/>
              </w:rPr>
              <w:t xml:space="preserve">América do Norte, </w:t>
            </w:r>
            <w:r>
              <w:rPr>
                <w:rFonts w:ascii="Arial" w:hAnsi="Arial" w:cs="Arial"/>
                <w:sz w:val="18"/>
                <w:szCs w:val="18"/>
                <w:lang w:val="pt-BR"/>
              </w:rPr>
              <w:t>Alta Renda</w:t>
            </w:r>
          </w:p>
        </w:tc>
        <w:tc>
          <w:tcPr>
            <w:tcW w:w="1490" w:type="pct"/>
            <w:vMerge/>
          </w:tcPr>
          <w:p w14:paraId="5711D13A" w14:textId="77777777" w:rsidR="000F6371" w:rsidRPr="00802AC7" w:rsidRDefault="000F6371" w:rsidP="002B2D9A">
            <w:pPr>
              <w:rPr>
                <w:rFonts w:ascii="Arial" w:hAnsi="Arial" w:cs="Arial"/>
                <w:sz w:val="18"/>
                <w:szCs w:val="18"/>
                <w:lang w:val="pt-BR"/>
              </w:rPr>
            </w:pPr>
          </w:p>
        </w:tc>
      </w:tr>
      <w:tr w:rsidR="000F6371" w:rsidRPr="00764DF3" w14:paraId="71405161" w14:textId="77777777" w:rsidTr="002B2D9A">
        <w:tc>
          <w:tcPr>
            <w:tcW w:w="2284" w:type="pct"/>
          </w:tcPr>
          <w:p w14:paraId="1AA8D636" w14:textId="77777777" w:rsidR="000F6371" w:rsidRPr="00802AC7" w:rsidRDefault="00802AC7" w:rsidP="002B2D9A">
            <w:pPr>
              <w:rPr>
                <w:rFonts w:ascii="Arial" w:hAnsi="Arial" w:cs="Arial"/>
                <w:sz w:val="18"/>
                <w:szCs w:val="18"/>
                <w:lang w:val="pt-BR"/>
              </w:rPr>
            </w:pPr>
            <w:r w:rsidRPr="00802AC7">
              <w:rPr>
                <w:rFonts w:ascii="Arial" w:hAnsi="Arial" w:cs="Arial"/>
                <w:sz w:val="18"/>
                <w:szCs w:val="18"/>
                <w:lang w:val="pt-BR"/>
              </w:rPr>
              <w:t>Brunei, Japão, República da Coreia, Singapura</w:t>
            </w:r>
          </w:p>
        </w:tc>
        <w:tc>
          <w:tcPr>
            <w:tcW w:w="1226" w:type="pct"/>
          </w:tcPr>
          <w:p w14:paraId="5A2E9BD3" w14:textId="77777777" w:rsidR="000F6371" w:rsidRPr="00764DF3" w:rsidRDefault="00802AC7" w:rsidP="00802AC7">
            <w:pPr>
              <w:rPr>
                <w:rFonts w:ascii="Arial" w:hAnsi="Arial" w:cs="Arial"/>
                <w:sz w:val="18"/>
                <w:szCs w:val="18"/>
              </w:rPr>
            </w:pPr>
            <w:r>
              <w:rPr>
                <w:rFonts w:ascii="Arial" w:hAnsi="Arial" w:cs="Arial"/>
                <w:sz w:val="18"/>
                <w:szCs w:val="18"/>
              </w:rPr>
              <w:t>Pacífico Asiático</w:t>
            </w:r>
            <w:r w:rsidR="000F6371" w:rsidRPr="00764DF3">
              <w:rPr>
                <w:rFonts w:ascii="Arial" w:hAnsi="Arial" w:cs="Arial"/>
                <w:sz w:val="18"/>
                <w:szCs w:val="18"/>
              </w:rPr>
              <w:t xml:space="preserve">, </w:t>
            </w:r>
            <w:r>
              <w:rPr>
                <w:rFonts w:ascii="Arial" w:hAnsi="Arial" w:cs="Arial"/>
                <w:sz w:val="18"/>
                <w:szCs w:val="18"/>
              </w:rPr>
              <w:t>Alta Renda</w:t>
            </w:r>
          </w:p>
        </w:tc>
        <w:tc>
          <w:tcPr>
            <w:tcW w:w="1490" w:type="pct"/>
            <w:vMerge/>
          </w:tcPr>
          <w:p w14:paraId="491CCF0F" w14:textId="77777777" w:rsidR="000F6371" w:rsidRPr="00764DF3" w:rsidRDefault="000F6371" w:rsidP="002B2D9A">
            <w:pPr>
              <w:rPr>
                <w:rFonts w:ascii="Arial" w:hAnsi="Arial" w:cs="Arial"/>
                <w:sz w:val="18"/>
                <w:szCs w:val="18"/>
              </w:rPr>
            </w:pPr>
          </w:p>
        </w:tc>
      </w:tr>
      <w:tr w:rsidR="000F6371" w:rsidRPr="00764DF3" w14:paraId="320A65FC" w14:textId="77777777" w:rsidTr="002B2D9A">
        <w:tc>
          <w:tcPr>
            <w:tcW w:w="2284" w:type="pct"/>
          </w:tcPr>
          <w:p w14:paraId="4B7EFBC3" w14:textId="77777777" w:rsidR="000F6371" w:rsidRPr="00764DF3" w:rsidRDefault="000F6371" w:rsidP="002B2D9A">
            <w:pPr>
              <w:rPr>
                <w:rFonts w:ascii="Arial" w:hAnsi="Arial" w:cs="Arial"/>
                <w:sz w:val="18"/>
                <w:szCs w:val="18"/>
              </w:rPr>
            </w:pPr>
            <w:r>
              <w:rPr>
                <w:rFonts w:ascii="Arial" w:hAnsi="Arial" w:cs="Arial"/>
                <w:sz w:val="18"/>
                <w:szCs w:val="18"/>
              </w:rPr>
              <w:t>Hong Kong, Taiwan</w:t>
            </w:r>
          </w:p>
        </w:tc>
        <w:tc>
          <w:tcPr>
            <w:tcW w:w="1226" w:type="pct"/>
          </w:tcPr>
          <w:p w14:paraId="618D35B0" w14:textId="77777777" w:rsidR="000F6371" w:rsidRPr="00764DF3" w:rsidRDefault="00802AC7" w:rsidP="00802AC7">
            <w:pPr>
              <w:rPr>
                <w:rFonts w:ascii="Arial" w:hAnsi="Arial" w:cs="Arial"/>
                <w:sz w:val="18"/>
                <w:szCs w:val="18"/>
              </w:rPr>
            </w:pPr>
            <w:r>
              <w:rPr>
                <w:rFonts w:ascii="Arial" w:hAnsi="Arial" w:cs="Arial"/>
                <w:sz w:val="18"/>
                <w:szCs w:val="18"/>
              </w:rPr>
              <w:t>Á</w:t>
            </w:r>
            <w:r w:rsidR="000F6371">
              <w:rPr>
                <w:rFonts w:ascii="Arial" w:hAnsi="Arial" w:cs="Arial"/>
                <w:sz w:val="18"/>
                <w:szCs w:val="18"/>
              </w:rPr>
              <w:t>sia</w:t>
            </w:r>
            <w:r>
              <w:rPr>
                <w:rFonts w:ascii="Arial" w:hAnsi="Arial" w:cs="Arial"/>
                <w:sz w:val="18"/>
                <w:szCs w:val="18"/>
              </w:rPr>
              <w:t xml:space="preserve"> Oriental</w:t>
            </w:r>
          </w:p>
        </w:tc>
        <w:tc>
          <w:tcPr>
            <w:tcW w:w="1490" w:type="pct"/>
            <w:vMerge/>
          </w:tcPr>
          <w:p w14:paraId="01519694" w14:textId="77777777" w:rsidR="000F6371" w:rsidRPr="00764DF3" w:rsidRDefault="000F6371" w:rsidP="002B2D9A">
            <w:pPr>
              <w:rPr>
                <w:rFonts w:ascii="Arial" w:hAnsi="Arial" w:cs="Arial"/>
                <w:sz w:val="18"/>
                <w:szCs w:val="18"/>
              </w:rPr>
            </w:pPr>
          </w:p>
        </w:tc>
      </w:tr>
    </w:tbl>
    <w:p w14:paraId="53F7538E" w14:textId="77777777" w:rsidR="000F6371" w:rsidRPr="009F4C1B" w:rsidRDefault="000F6371" w:rsidP="000F6371">
      <w:pPr>
        <w:pStyle w:val="CDHeading2NonTool"/>
      </w:pPr>
      <w:r>
        <w:t>Descri</w:t>
      </w:r>
      <w:r w:rsidR="00AB619E">
        <w:t>ção dos passos do modelo</w:t>
      </w:r>
    </w:p>
    <w:p w14:paraId="524D6037" w14:textId="77777777" w:rsidR="000F6371" w:rsidRPr="00AB619E" w:rsidRDefault="00AB619E" w:rsidP="000F6371">
      <w:pPr>
        <w:pStyle w:val="CDHeading2NonTool"/>
        <w:rPr>
          <w:sz w:val="24"/>
          <w:lang w:val="pt-BR"/>
        </w:rPr>
      </w:pPr>
      <w:r>
        <w:rPr>
          <w:sz w:val="24"/>
        </w:rPr>
        <w:t>Passo</w:t>
      </w:r>
      <w:r w:rsidR="000F6371">
        <w:rPr>
          <w:sz w:val="24"/>
        </w:rPr>
        <w:t xml:space="preserve"> 1. </w:t>
      </w:r>
      <w:r w:rsidR="000F6371" w:rsidRPr="00AB619E">
        <w:rPr>
          <w:sz w:val="24"/>
          <w:lang w:val="pt-BR"/>
        </w:rPr>
        <w:t>Estab</w:t>
      </w:r>
      <w:r w:rsidRPr="00AB619E">
        <w:rPr>
          <w:sz w:val="24"/>
          <w:lang w:val="pt-BR"/>
        </w:rPr>
        <w:t>elecer a prevalência potencial de nascimentos</w:t>
      </w:r>
    </w:p>
    <w:p w14:paraId="7D70F63E" w14:textId="77777777" w:rsidR="00AB619E" w:rsidRPr="00AB619E" w:rsidRDefault="00AB619E" w:rsidP="000F6371">
      <w:pPr>
        <w:pStyle w:val="CDBodyText"/>
        <w:spacing w:line="240" w:lineRule="auto"/>
        <w:rPr>
          <w:lang w:val="pt-BR"/>
        </w:rPr>
      </w:pPr>
      <w:r>
        <w:rPr>
          <w:lang w:val="pt-BR"/>
        </w:rPr>
        <w:t>A p</w:t>
      </w:r>
      <w:r w:rsidRPr="00AB619E">
        <w:rPr>
          <w:lang w:val="pt-BR"/>
        </w:rPr>
        <w:t>revalênci</w:t>
      </w:r>
      <w:r>
        <w:rPr>
          <w:lang w:val="pt-BR"/>
        </w:rPr>
        <w:t>a potencial de nascimentos</w:t>
      </w:r>
      <w:r w:rsidRPr="00AB619E">
        <w:rPr>
          <w:lang w:val="pt-BR"/>
        </w:rPr>
        <w:t xml:space="preserve"> é a prevalência de nascimento</w:t>
      </w:r>
      <w:r>
        <w:rPr>
          <w:lang w:val="pt-BR"/>
        </w:rPr>
        <w:t>s</w:t>
      </w:r>
      <w:r w:rsidRPr="00AB619E">
        <w:rPr>
          <w:lang w:val="pt-BR"/>
        </w:rPr>
        <w:t xml:space="preserve"> que ocorreria na ausência de qualquer intervenção.</w:t>
      </w:r>
    </w:p>
    <w:p w14:paraId="71A3A7AD" w14:textId="77777777" w:rsidR="000F6371" w:rsidRPr="003E1D22" w:rsidRDefault="00AB619E" w:rsidP="000F6371">
      <w:pPr>
        <w:pStyle w:val="CDBodyText"/>
        <w:spacing w:line="240" w:lineRule="auto"/>
        <w:rPr>
          <w:b/>
          <w:lang w:val="pt-BR"/>
        </w:rPr>
      </w:pPr>
      <w:r w:rsidRPr="003E1D22">
        <w:rPr>
          <w:b/>
          <w:lang w:val="pt-BR"/>
        </w:rPr>
        <w:t>Anomalias cromossômicas</w:t>
      </w:r>
    </w:p>
    <w:p w14:paraId="2E647B21" w14:textId="77777777" w:rsidR="00AB619E" w:rsidRPr="00AB619E" w:rsidRDefault="00AB619E" w:rsidP="000F6371">
      <w:pPr>
        <w:jc w:val="both"/>
        <w:rPr>
          <w:rFonts w:ascii="Arial" w:hAnsi="Arial" w:cs="Arial"/>
          <w:lang w:val="pt-BR"/>
        </w:rPr>
      </w:pPr>
      <w:r w:rsidRPr="00AB619E">
        <w:rPr>
          <w:rFonts w:ascii="Arial" w:hAnsi="Arial" w:cs="Arial"/>
          <w:lang w:val="pt-BR"/>
        </w:rPr>
        <w:t>A prevalência de nascimento</w:t>
      </w:r>
      <w:r>
        <w:rPr>
          <w:rFonts w:ascii="Arial" w:hAnsi="Arial" w:cs="Arial"/>
          <w:lang w:val="pt-BR"/>
        </w:rPr>
        <w:t>s</w:t>
      </w:r>
      <w:r w:rsidRPr="00AB619E">
        <w:rPr>
          <w:rFonts w:ascii="Arial" w:hAnsi="Arial" w:cs="Arial"/>
          <w:lang w:val="pt-BR"/>
        </w:rPr>
        <w:t xml:space="preserve"> de síndrome de Down (SD) está diretamente relacionada com</w:t>
      </w:r>
      <w:r>
        <w:rPr>
          <w:rFonts w:ascii="Arial" w:hAnsi="Arial" w:cs="Arial"/>
          <w:lang w:val="pt-BR"/>
        </w:rPr>
        <w:t xml:space="preserve"> a idade materna e foi calculada</w:t>
      </w:r>
      <w:r w:rsidRPr="00AB619E">
        <w:rPr>
          <w:rFonts w:ascii="Arial" w:hAnsi="Arial" w:cs="Arial"/>
          <w:lang w:val="pt-BR"/>
        </w:rPr>
        <w:t xml:space="preserve"> usando dados demográficos sobre a distribuição da idade materna (ver passo 2). </w:t>
      </w:r>
      <w:r w:rsidR="003E1D22">
        <w:rPr>
          <w:rFonts w:ascii="Arial" w:hAnsi="Arial" w:cs="Arial"/>
          <w:lang w:val="pt-BR"/>
        </w:rPr>
        <w:t>As síndromes de Edwards e Patau</w:t>
      </w:r>
      <w:r w:rsidRPr="00AB619E">
        <w:rPr>
          <w:rFonts w:ascii="Arial" w:hAnsi="Arial" w:cs="Arial"/>
          <w:lang w:val="pt-BR"/>
        </w:rPr>
        <w:t xml:space="preserve"> estão relacionadas com a idade materna, da mesma forma </w:t>
      </w:r>
      <w:r w:rsidR="003E1D22">
        <w:rPr>
          <w:rFonts w:ascii="Arial" w:hAnsi="Arial" w:cs="Arial"/>
          <w:lang w:val="pt-BR"/>
        </w:rPr>
        <w:t>que</w:t>
      </w:r>
      <w:r w:rsidRPr="00AB619E">
        <w:rPr>
          <w:rFonts w:ascii="Arial" w:hAnsi="Arial" w:cs="Arial"/>
          <w:lang w:val="pt-BR"/>
        </w:rPr>
        <w:t xml:space="preserve"> a sín</w:t>
      </w:r>
      <w:r w:rsidR="003E1D22">
        <w:rPr>
          <w:rFonts w:ascii="Arial" w:hAnsi="Arial" w:cs="Arial"/>
          <w:lang w:val="pt-BR"/>
        </w:rPr>
        <w:t>drome de Down (Gancho</w:t>
      </w:r>
      <w:r w:rsidR="0031054E">
        <w:rPr>
          <w:rFonts w:ascii="Arial" w:hAnsi="Arial" w:cs="Arial"/>
          <w:lang w:val="pt-BR"/>
        </w:rPr>
        <w:t>, 1992), e a</w:t>
      </w:r>
      <w:r w:rsidR="003E1D22">
        <w:rPr>
          <w:rFonts w:ascii="Arial" w:hAnsi="Arial" w:cs="Arial"/>
          <w:lang w:val="pt-BR"/>
        </w:rPr>
        <w:t xml:space="preserve"> prevalência ligada a</w:t>
      </w:r>
      <w:r w:rsidRPr="00AB619E">
        <w:rPr>
          <w:rFonts w:ascii="Arial" w:hAnsi="Arial" w:cs="Arial"/>
          <w:lang w:val="pt-BR"/>
        </w:rPr>
        <w:t xml:space="preserve"> nascidos vivos </w:t>
      </w:r>
      <w:r w:rsidR="003E1D22">
        <w:rPr>
          <w:rFonts w:ascii="Arial" w:hAnsi="Arial" w:cs="Arial"/>
          <w:lang w:val="pt-BR"/>
        </w:rPr>
        <w:t>é de aproximadamente 15% da de S</w:t>
      </w:r>
      <w:r w:rsidRPr="00AB619E">
        <w:rPr>
          <w:rFonts w:ascii="Arial" w:hAnsi="Arial" w:cs="Arial"/>
          <w:lang w:val="pt-BR"/>
        </w:rPr>
        <w:t>índrom</w:t>
      </w:r>
      <w:r w:rsidR="003E1D22">
        <w:rPr>
          <w:rFonts w:ascii="Arial" w:hAnsi="Arial" w:cs="Arial"/>
          <w:lang w:val="pt-BR"/>
        </w:rPr>
        <w:t>e</w:t>
      </w:r>
      <w:r w:rsidRPr="00AB619E">
        <w:rPr>
          <w:rFonts w:ascii="Arial" w:hAnsi="Arial" w:cs="Arial"/>
          <w:lang w:val="pt-BR"/>
        </w:rPr>
        <w:t xml:space="preserve"> de Down. Esta rel</w:t>
      </w:r>
      <w:r w:rsidR="003E1D22">
        <w:rPr>
          <w:rFonts w:ascii="Arial" w:hAnsi="Arial" w:cs="Arial"/>
          <w:lang w:val="pt-BR"/>
        </w:rPr>
        <w:t>ação é utilizada para calcular</w:t>
      </w:r>
      <w:r w:rsidR="0031054E">
        <w:rPr>
          <w:rFonts w:ascii="Arial" w:hAnsi="Arial" w:cs="Arial"/>
          <w:lang w:val="pt-BR"/>
        </w:rPr>
        <w:t xml:space="preserve"> </w:t>
      </w:r>
      <w:r w:rsidRPr="00AB619E">
        <w:rPr>
          <w:rFonts w:ascii="Arial" w:hAnsi="Arial" w:cs="Arial"/>
          <w:lang w:val="pt-BR"/>
        </w:rPr>
        <w:t xml:space="preserve">a prevalência </w:t>
      </w:r>
      <w:r w:rsidR="003E1D22">
        <w:rPr>
          <w:rFonts w:ascii="Arial" w:hAnsi="Arial" w:cs="Arial"/>
          <w:lang w:val="pt-BR"/>
        </w:rPr>
        <w:t xml:space="preserve">em </w:t>
      </w:r>
      <w:r w:rsidRPr="00AB619E">
        <w:rPr>
          <w:rFonts w:ascii="Arial" w:hAnsi="Arial" w:cs="Arial"/>
          <w:lang w:val="pt-BR"/>
        </w:rPr>
        <w:t>nascimento</w:t>
      </w:r>
      <w:r w:rsidR="003E1D22">
        <w:rPr>
          <w:rFonts w:ascii="Arial" w:hAnsi="Arial" w:cs="Arial"/>
          <w:lang w:val="pt-BR"/>
        </w:rPr>
        <w:t>s</w:t>
      </w:r>
      <w:r w:rsidR="002F6904">
        <w:rPr>
          <w:rFonts w:ascii="Arial" w:hAnsi="Arial" w:cs="Arial"/>
          <w:lang w:val="pt-BR"/>
        </w:rPr>
        <w:t>. As taxas de prevalência em</w:t>
      </w:r>
      <w:r w:rsidRPr="00AB619E">
        <w:rPr>
          <w:rFonts w:ascii="Arial" w:hAnsi="Arial" w:cs="Arial"/>
          <w:lang w:val="pt-BR"/>
        </w:rPr>
        <w:t xml:space="preserve"> nascidos vivos de </w:t>
      </w:r>
      <w:r w:rsidRPr="002F6904">
        <w:rPr>
          <w:rFonts w:ascii="Arial" w:hAnsi="Arial" w:cs="Arial"/>
          <w:lang w:val="pt-BR"/>
        </w:rPr>
        <w:t>rearranjos cromossômicos desequilibrados</w:t>
      </w:r>
      <w:r w:rsidRPr="00AB619E">
        <w:rPr>
          <w:rFonts w:ascii="Arial" w:hAnsi="Arial" w:cs="Arial"/>
          <w:lang w:val="pt-BR"/>
        </w:rPr>
        <w:t xml:space="preserve"> (0.64/1000), síndrome de Turner (0.15/1000) e síndrome de Klinefelter (0.70/1000) são base</w:t>
      </w:r>
      <w:r w:rsidR="003E1D22">
        <w:rPr>
          <w:rFonts w:ascii="Arial" w:hAnsi="Arial" w:cs="Arial"/>
          <w:lang w:val="pt-BR"/>
        </w:rPr>
        <w:t>ados em dados do</w:t>
      </w:r>
      <w:r w:rsidRPr="00AB619E">
        <w:rPr>
          <w:rFonts w:ascii="Arial" w:hAnsi="Arial" w:cs="Arial"/>
          <w:lang w:val="pt-BR"/>
        </w:rPr>
        <w:t xml:space="preserve"> EUROCAT.</w:t>
      </w:r>
    </w:p>
    <w:p w14:paraId="5FD46E63" w14:textId="77777777" w:rsidR="000F6371" w:rsidRPr="00AB619E" w:rsidRDefault="000F6371" w:rsidP="000F6371">
      <w:pPr>
        <w:jc w:val="both"/>
        <w:rPr>
          <w:rFonts w:ascii="Arial" w:hAnsi="Arial" w:cs="Arial"/>
          <w:lang w:val="pt-BR"/>
        </w:rPr>
      </w:pPr>
    </w:p>
    <w:p w14:paraId="739BBE27" w14:textId="77777777" w:rsidR="000F6371" w:rsidRPr="003E1D22" w:rsidRDefault="003E1D22" w:rsidP="000F6371">
      <w:pPr>
        <w:pStyle w:val="CDBodyText"/>
        <w:spacing w:line="240" w:lineRule="auto"/>
        <w:rPr>
          <w:lang w:val="pt-BR"/>
        </w:rPr>
      </w:pPr>
      <w:r w:rsidRPr="003E1D22">
        <w:rPr>
          <w:lang w:val="pt-BR"/>
        </w:rPr>
        <w:t>Quarenta por cento das crianças com d</w:t>
      </w:r>
      <w:r>
        <w:rPr>
          <w:lang w:val="pt-BR"/>
        </w:rPr>
        <w:t>istúrbios cromossômicos também têm</w:t>
      </w:r>
      <w:r w:rsidRPr="003E1D22">
        <w:rPr>
          <w:lang w:val="pt-BR"/>
        </w:rPr>
        <w:t xml:space="preserve"> um</w:t>
      </w:r>
      <w:r>
        <w:rPr>
          <w:lang w:val="pt-BR"/>
        </w:rPr>
        <w:t>a</w:t>
      </w:r>
      <w:r w:rsidRPr="003E1D22">
        <w:rPr>
          <w:lang w:val="pt-BR"/>
        </w:rPr>
        <w:t xml:space="preserve"> ou</w:t>
      </w:r>
      <w:r>
        <w:rPr>
          <w:lang w:val="pt-BR"/>
        </w:rPr>
        <w:t xml:space="preserve"> mais malformações congênitas</w:t>
      </w:r>
      <w:r w:rsidRPr="003E1D22">
        <w:rPr>
          <w:lang w:val="pt-BR"/>
        </w:rPr>
        <w:t>, especialment</w:t>
      </w:r>
      <w:r>
        <w:rPr>
          <w:lang w:val="pt-BR"/>
        </w:rPr>
        <w:t>e do coração ou do trato gastrointestinal. Tanto</w:t>
      </w:r>
      <w:r w:rsidRPr="003E1D22">
        <w:rPr>
          <w:lang w:val="pt-BR"/>
        </w:rPr>
        <w:t xml:space="preserve"> Cze</w:t>
      </w:r>
      <w:r>
        <w:rPr>
          <w:lang w:val="pt-BR"/>
        </w:rPr>
        <w:t>izel e Sankaranarayanan (1984) como o EUROCAT distinguem</w:t>
      </w:r>
      <w:r w:rsidRPr="003E1D22">
        <w:rPr>
          <w:lang w:val="pt-BR"/>
        </w:rPr>
        <w:t xml:space="preserve"> claramente entre malformações congênitas</w:t>
      </w:r>
      <w:r>
        <w:rPr>
          <w:lang w:val="pt-BR"/>
        </w:rPr>
        <w:t xml:space="preserve"> </w:t>
      </w:r>
      <w:r w:rsidRPr="003E1D22">
        <w:rPr>
          <w:lang w:val="pt-BR"/>
        </w:rPr>
        <w:t>cromossômica</w:t>
      </w:r>
      <w:r>
        <w:rPr>
          <w:lang w:val="pt-BR"/>
        </w:rPr>
        <w:t>s</w:t>
      </w:r>
      <w:r w:rsidRPr="003E1D22">
        <w:rPr>
          <w:lang w:val="pt-BR"/>
        </w:rPr>
        <w:t xml:space="preserve"> e não-cromossômicas. No MGDB, malformações associadas com distúrbi</w:t>
      </w:r>
      <w:r>
        <w:rPr>
          <w:lang w:val="pt-BR"/>
        </w:rPr>
        <w:t>os cromossômicos são consideradas e contabilizadas como parte do</w:t>
      </w:r>
      <w:r w:rsidRPr="003E1D22">
        <w:rPr>
          <w:lang w:val="pt-BR"/>
        </w:rPr>
        <w:t>s d</w:t>
      </w:r>
      <w:r>
        <w:rPr>
          <w:lang w:val="pt-BR"/>
        </w:rPr>
        <w:t>istúrbios cromossômico</w:t>
      </w:r>
      <w:r w:rsidRPr="003E1D22">
        <w:rPr>
          <w:lang w:val="pt-BR"/>
        </w:rPr>
        <w:t>s.</w:t>
      </w:r>
      <w:r w:rsidR="000F6371" w:rsidRPr="003E1D22">
        <w:rPr>
          <w:lang w:val="pt-BR"/>
        </w:rPr>
        <w:t xml:space="preserve"> </w:t>
      </w:r>
    </w:p>
    <w:p w14:paraId="38DAD77A" w14:textId="77777777" w:rsidR="000F6371" w:rsidRPr="003E1D22" w:rsidRDefault="000F6371" w:rsidP="000F6371">
      <w:pPr>
        <w:pStyle w:val="CDBodyText"/>
        <w:spacing w:line="240" w:lineRule="auto"/>
        <w:rPr>
          <w:lang w:val="pt-BR"/>
        </w:rPr>
      </w:pPr>
    </w:p>
    <w:p w14:paraId="3E894028" w14:textId="77777777" w:rsidR="000F6371" w:rsidRPr="00F5182E" w:rsidRDefault="003E1D22" w:rsidP="000F6371">
      <w:pPr>
        <w:pStyle w:val="CDBodyText"/>
        <w:spacing w:line="240" w:lineRule="auto"/>
        <w:rPr>
          <w:b/>
          <w:lang w:val="pt-BR"/>
        </w:rPr>
      </w:pPr>
      <w:r w:rsidRPr="00F5182E">
        <w:rPr>
          <w:b/>
          <w:lang w:val="pt-BR"/>
        </w:rPr>
        <w:t>Malformações congênitas</w:t>
      </w:r>
    </w:p>
    <w:p w14:paraId="326F1A65" w14:textId="77777777" w:rsidR="00526D1E" w:rsidRPr="00526D1E" w:rsidRDefault="00526D1E" w:rsidP="000F6371">
      <w:pPr>
        <w:pStyle w:val="CDBodyText"/>
        <w:spacing w:line="240" w:lineRule="auto"/>
        <w:rPr>
          <w:lang w:val="pt-BR"/>
        </w:rPr>
      </w:pPr>
      <w:r>
        <w:rPr>
          <w:lang w:val="pt-BR"/>
        </w:rPr>
        <w:t>Estima-se que a</w:t>
      </w:r>
      <w:r w:rsidRPr="00526D1E">
        <w:rPr>
          <w:lang w:val="pt-BR"/>
        </w:rPr>
        <w:t xml:space="preserve">s causas das malformações congênitas </w:t>
      </w:r>
      <w:r>
        <w:rPr>
          <w:lang w:val="pt-BR"/>
        </w:rPr>
        <w:t>sejam multifatoriais</w:t>
      </w:r>
      <w:r w:rsidRPr="00526D1E">
        <w:rPr>
          <w:lang w:val="pt-BR"/>
        </w:rPr>
        <w:t xml:space="preserve"> em 20-25% dos casos; monogênica</w:t>
      </w:r>
      <w:r>
        <w:rPr>
          <w:lang w:val="pt-BR"/>
        </w:rPr>
        <w:t>s</w:t>
      </w:r>
      <w:r w:rsidRPr="00526D1E">
        <w:rPr>
          <w:lang w:val="pt-BR"/>
        </w:rPr>
        <w:t xml:space="preserve"> em 6-8%; ambientais (por exemplo, infecções e doenças maternas, radiação e drogas, incluindo álcool) em 6-8</w:t>
      </w:r>
      <w:r>
        <w:rPr>
          <w:lang w:val="pt-BR"/>
        </w:rPr>
        <w:t>%, e anomalia cromossômica em 6</w:t>
      </w:r>
      <w:r w:rsidRPr="00526D1E">
        <w:rPr>
          <w:lang w:val="pt-BR"/>
        </w:rPr>
        <w:t xml:space="preserve">-8% (Relatório Especial </w:t>
      </w:r>
      <w:r>
        <w:rPr>
          <w:lang w:val="pt-BR"/>
        </w:rPr>
        <w:t xml:space="preserve">do </w:t>
      </w:r>
      <w:r w:rsidRPr="00526D1E">
        <w:rPr>
          <w:lang w:val="pt-BR"/>
        </w:rPr>
        <w:t>EUROCAT 2004). Não há uma causa conhecida em ma</w:t>
      </w:r>
      <w:r>
        <w:rPr>
          <w:lang w:val="pt-BR"/>
        </w:rPr>
        <w:t>is de 50% dos casos. M</w:t>
      </w:r>
      <w:r w:rsidRPr="00526D1E">
        <w:rPr>
          <w:lang w:val="pt-BR"/>
        </w:rPr>
        <w:t>alformações</w:t>
      </w:r>
      <w:r>
        <w:rPr>
          <w:lang w:val="pt-BR"/>
        </w:rPr>
        <w:t xml:space="preserve"> monogênicas, ambientais, e associadas a</w:t>
      </w:r>
      <w:r w:rsidRPr="00526D1E">
        <w:rPr>
          <w:lang w:val="pt-BR"/>
        </w:rPr>
        <w:t xml:space="preserve"> cromossomo são excluídas das estimativas de malformações congênitas. Uma série de fatores relacionados às variações globais </w:t>
      </w:r>
      <w:r>
        <w:rPr>
          <w:lang w:val="pt-BR"/>
        </w:rPr>
        <w:t>em malformações congênitas foi levada</w:t>
      </w:r>
      <w:r w:rsidRPr="00526D1E">
        <w:rPr>
          <w:lang w:val="pt-BR"/>
        </w:rPr>
        <w:t xml:space="preserve"> em consideração com base em evidências da literatur</w:t>
      </w:r>
      <w:r>
        <w:rPr>
          <w:lang w:val="pt-BR"/>
        </w:rPr>
        <w:t>a. Por exemplo, a prevalência em</w:t>
      </w:r>
      <w:r w:rsidRPr="00526D1E">
        <w:rPr>
          <w:lang w:val="pt-BR"/>
        </w:rPr>
        <w:t xml:space="preserve"> nascimento</w:t>
      </w:r>
      <w:r>
        <w:rPr>
          <w:lang w:val="pt-BR"/>
        </w:rPr>
        <w:t>s</w:t>
      </w:r>
      <w:r w:rsidRPr="00526D1E">
        <w:rPr>
          <w:lang w:val="pt-BR"/>
        </w:rPr>
        <w:t xml:space="preserve"> de defeitos do tubo neural varia de acordo com a ingestão de ácido fólico materna (Berry et al, 1999), e</w:t>
      </w:r>
      <w:r>
        <w:rPr>
          <w:lang w:val="pt-BR"/>
        </w:rPr>
        <w:t xml:space="preserve"> </w:t>
      </w:r>
      <w:r w:rsidRPr="00526D1E">
        <w:rPr>
          <w:lang w:val="pt-BR"/>
        </w:rPr>
        <w:t>a prevalência de fissuras orofaciais varia de acordo com a situação geo</w:t>
      </w:r>
      <w:r>
        <w:rPr>
          <w:lang w:val="pt-BR"/>
        </w:rPr>
        <w:t>gráfica e/</w:t>
      </w:r>
      <w:r w:rsidRPr="00526D1E">
        <w:rPr>
          <w:lang w:val="pt-BR"/>
        </w:rPr>
        <w:t xml:space="preserve">ou origem étnica (Mossey e Little, 2002). No entanto, a prevalência geral de </w:t>
      </w:r>
      <w:r>
        <w:rPr>
          <w:lang w:val="pt-BR"/>
        </w:rPr>
        <w:t>cardiopatia congê</w:t>
      </w:r>
      <w:r w:rsidRPr="00526D1E">
        <w:rPr>
          <w:lang w:val="pt-BR"/>
        </w:rPr>
        <w:t>nita, durante a gravidez é considerada semelhante a nível mundial (</w:t>
      </w:r>
      <w:r>
        <w:rPr>
          <w:lang w:val="pt-BR"/>
        </w:rPr>
        <w:t>Hoffman, 1995). A prevalência em</w:t>
      </w:r>
      <w:r w:rsidRPr="00526D1E">
        <w:rPr>
          <w:lang w:val="pt-BR"/>
        </w:rPr>
        <w:t xml:space="preserve"> nascimento</w:t>
      </w:r>
      <w:r>
        <w:rPr>
          <w:lang w:val="pt-BR"/>
        </w:rPr>
        <w:t>s</w:t>
      </w:r>
      <w:r w:rsidRPr="00526D1E">
        <w:rPr>
          <w:lang w:val="pt-BR"/>
        </w:rPr>
        <w:t xml:space="preserve"> de defeitos do tubo neural está relacionada com a ingestão </w:t>
      </w:r>
      <w:r>
        <w:rPr>
          <w:lang w:val="pt-BR"/>
        </w:rPr>
        <w:t>materna de vitamina</w:t>
      </w:r>
      <w:r w:rsidRPr="00526D1E">
        <w:rPr>
          <w:lang w:val="pt-BR"/>
        </w:rPr>
        <w:t>. Há ev</w:t>
      </w:r>
      <w:r>
        <w:rPr>
          <w:lang w:val="pt-BR"/>
        </w:rPr>
        <w:t>idências de que a prevalência em</w:t>
      </w:r>
      <w:r w:rsidRPr="00526D1E">
        <w:rPr>
          <w:lang w:val="pt-BR"/>
        </w:rPr>
        <w:t xml:space="preserve"> nascimento</w:t>
      </w:r>
      <w:r>
        <w:rPr>
          <w:lang w:val="pt-BR"/>
        </w:rPr>
        <w:t>s</w:t>
      </w:r>
      <w:r w:rsidRPr="00526D1E">
        <w:rPr>
          <w:lang w:val="pt-BR"/>
        </w:rPr>
        <w:t xml:space="preserve"> de algumas outras malformações congênitas graves, incluindo defeitos cardíacos congênitos</w:t>
      </w:r>
      <w:r>
        <w:rPr>
          <w:lang w:val="pt-BR"/>
        </w:rPr>
        <w:t xml:space="preserve"> (Botto et al, 2006)</w:t>
      </w:r>
      <w:r w:rsidR="0031054E">
        <w:rPr>
          <w:lang w:val="pt-BR"/>
        </w:rPr>
        <w:t>,</w:t>
      </w:r>
      <w:r>
        <w:rPr>
          <w:lang w:val="pt-BR"/>
        </w:rPr>
        <w:t xml:space="preserve"> está ligada</w:t>
      </w:r>
      <w:r w:rsidRPr="00526D1E">
        <w:rPr>
          <w:lang w:val="pt-BR"/>
        </w:rPr>
        <w:t xml:space="preserve"> ao </w:t>
      </w:r>
      <w:r>
        <w:rPr>
          <w:lang w:val="pt-BR"/>
        </w:rPr>
        <w:t>status de</w:t>
      </w:r>
      <w:r w:rsidRPr="00526D1E">
        <w:rPr>
          <w:lang w:val="pt-BR"/>
        </w:rPr>
        <w:t xml:space="preserve"> ácido fólico materno, mas isso não foi </w:t>
      </w:r>
      <w:r>
        <w:rPr>
          <w:lang w:val="pt-BR"/>
        </w:rPr>
        <w:t>levado em consideração ao</w:t>
      </w:r>
      <w:r w:rsidRPr="00526D1E">
        <w:rPr>
          <w:lang w:val="pt-BR"/>
        </w:rPr>
        <w:t xml:space="preserve"> </w:t>
      </w:r>
      <w:r>
        <w:rPr>
          <w:lang w:val="pt-BR"/>
        </w:rPr>
        <w:t xml:space="preserve">se </w:t>
      </w:r>
      <w:r w:rsidRPr="00526D1E">
        <w:rPr>
          <w:lang w:val="pt-BR"/>
        </w:rPr>
        <w:t>fazer as estimativas atuais.</w:t>
      </w:r>
    </w:p>
    <w:p w14:paraId="6B5462B0" w14:textId="77777777" w:rsidR="00F5182E" w:rsidRPr="00F5182E" w:rsidRDefault="00F5182E" w:rsidP="000F6371">
      <w:pPr>
        <w:pStyle w:val="Corpodetexto"/>
        <w:jc w:val="both"/>
        <w:rPr>
          <w:rFonts w:ascii="Arial" w:hAnsi="Arial" w:cs="Arial"/>
          <w:sz w:val="22"/>
          <w:szCs w:val="22"/>
          <w:lang w:val="pt-BR"/>
        </w:rPr>
      </w:pPr>
      <w:r w:rsidRPr="00F5182E">
        <w:rPr>
          <w:rFonts w:ascii="Arial" w:hAnsi="Arial" w:cs="Arial"/>
          <w:sz w:val="22"/>
          <w:szCs w:val="22"/>
          <w:lang w:val="pt-BR"/>
        </w:rPr>
        <w:t>Em comum com outros estudos de resultados (por exemplo, Czeizel e Sankaran</w:t>
      </w:r>
      <w:r>
        <w:rPr>
          <w:rFonts w:ascii="Arial" w:hAnsi="Arial" w:cs="Arial"/>
          <w:sz w:val="22"/>
          <w:szCs w:val="22"/>
          <w:lang w:val="pt-BR"/>
        </w:rPr>
        <w:t xml:space="preserve">arayanan 1984, Tennant et al. 2010), </w:t>
      </w:r>
      <w:r w:rsidRPr="00F5182E">
        <w:rPr>
          <w:rFonts w:ascii="Arial" w:hAnsi="Arial" w:cs="Arial"/>
          <w:sz w:val="22"/>
          <w:szCs w:val="22"/>
          <w:lang w:val="pt-BR"/>
        </w:rPr>
        <w:t>a MGDB relata em termos de indivíduos afetados. No entanto</w:t>
      </w:r>
      <w:r w:rsidR="0031054E">
        <w:rPr>
          <w:rFonts w:ascii="Arial" w:hAnsi="Arial" w:cs="Arial"/>
          <w:sz w:val="22"/>
          <w:szCs w:val="22"/>
          <w:lang w:val="pt-BR"/>
        </w:rPr>
        <w:t>,</w:t>
      </w:r>
      <w:r w:rsidRPr="00F5182E">
        <w:rPr>
          <w:rFonts w:ascii="Arial" w:hAnsi="Arial" w:cs="Arial"/>
          <w:sz w:val="22"/>
          <w:szCs w:val="22"/>
          <w:lang w:val="pt-BR"/>
        </w:rPr>
        <w:t xml:space="preserve"> </w:t>
      </w:r>
      <w:r>
        <w:rPr>
          <w:rFonts w:ascii="Arial" w:hAnsi="Arial" w:cs="Arial"/>
          <w:sz w:val="22"/>
          <w:szCs w:val="22"/>
          <w:lang w:val="pt-BR"/>
        </w:rPr>
        <w:t>a maioria dos registros</w:t>
      </w:r>
      <w:r w:rsidR="0031054E">
        <w:rPr>
          <w:rFonts w:ascii="Arial" w:hAnsi="Arial" w:cs="Arial"/>
          <w:sz w:val="22"/>
          <w:szCs w:val="22"/>
          <w:lang w:val="pt-BR"/>
        </w:rPr>
        <w:t xml:space="preserve"> de anomalias congênitas é relatada</w:t>
      </w:r>
      <w:r w:rsidRPr="00F5182E">
        <w:rPr>
          <w:rFonts w:ascii="Arial" w:hAnsi="Arial" w:cs="Arial"/>
          <w:sz w:val="22"/>
          <w:szCs w:val="22"/>
          <w:lang w:val="pt-BR"/>
        </w:rPr>
        <w:t xml:space="preserve"> em termos de malformações. </w:t>
      </w:r>
      <w:r>
        <w:rPr>
          <w:rFonts w:ascii="Arial" w:hAnsi="Arial" w:cs="Arial"/>
          <w:sz w:val="22"/>
          <w:szCs w:val="22"/>
          <w:lang w:val="pt-BR"/>
        </w:rPr>
        <w:t xml:space="preserve">Visto que </w:t>
      </w:r>
      <w:r w:rsidRPr="00F5182E">
        <w:rPr>
          <w:rFonts w:ascii="Arial" w:hAnsi="Arial" w:cs="Arial"/>
          <w:sz w:val="22"/>
          <w:szCs w:val="22"/>
          <w:lang w:val="pt-BR"/>
        </w:rPr>
        <w:t>várias malformações podem coexistir em um indivíduo, o uso acrítico d</w:t>
      </w:r>
      <w:r>
        <w:rPr>
          <w:rFonts w:ascii="Arial" w:hAnsi="Arial" w:cs="Arial"/>
          <w:sz w:val="22"/>
          <w:szCs w:val="22"/>
          <w:lang w:val="pt-BR"/>
        </w:rPr>
        <w:t>e dados de registro pode levar à</w:t>
      </w:r>
      <w:r w:rsidRPr="00F5182E">
        <w:rPr>
          <w:rFonts w:ascii="Arial" w:hAnsi="Arial" w:cs="Arial"/>
          <w:sz w:val="22"/>
          <w:szCs w:val="22"/>
          <w:lang w:val="pt-BR"/>
        </w:rPr>
        <w:t xml:space="preserve"> dupla contagem. Para obter taxas para o total de malformações isoladas, a </w:t>
      </w:r>
      <w:r w:rsidR="004D1E83">
        <w:rPr>
          <w:rFonts w:ascii="Arial" w:hAnsi="Arial" w:cs="Arial"/>
          <w:sz w:val="22"/>
          <w:szCs w:val="22"/>
          <w:lang w:val="pt-BR"/>
        </w:rPr>
        <w:t xml:space="preserve">média de </w:t>
      </w:r>
      <w:r w:rsidRPr="00F5182E">
        <w:rPr>
          <w:rFonts w:ascii="Arial" w:hAnsi="Arial" w:cs="Arial"/>
          <w:sz w:val="22"/>
          <w:szCs w:val="22"/>
          <w:lang w:val="pt-BR"/>
        </w:rPr>
        <w:t>prevalência</w:t>
      </w:r>
      <w:r>
        <w:rPr>
          <w:rFonts w:ascii="Arial" w:hAnsi="Arial" w:cs="Arial"/>
          <w:sz w:val="22"/>
          <w:szCs w:val="22"/>
          <w:lang w:val="pt-BR"/>
        </w:rPr>
        <w:t xml:space="preserve"> de nascimentos total</w:t>
      </w:r>
      <w:r w:rsidRPr="00F5182E">
        <w:rPr>
          <w:rFonts w:ascii="Arial" w:hAnsi="Arial" w:cs="Arial"/>
          <w:sz w:val="22"/>
          <w:szCs w:val="22"/>
          <w:lang w:val="pt-BR"/>
        </w:rPr>
        <w:t xml:space="preserve"> deve ser reduzida em 13,2%, a taxa média de </w:t>
      </w:r>
      <w:r>
        <w:rPr>
          <w:rFonts w:ascii="Arial" w:hAnsi="Arial" w:cs="Arial"/>
          <w:sz w:val="22"/>
          <w:szCs w:val="22"/>
          <w:lang w:val="pt-BR"/>
        </w:rPr>
        <w:t>interrupção</w:t>
      </w:r>
      <w:r w:rsidRPr="00F5182E">
        <w:rPr>
          <w:rFonts w:ascii="Arial" w:hAnsi="Arial" w:cs="Arial"/>
          <w:sz w:val="22"/>
          <w:szCs w:val="22"/>
          <w:lang w:val="pt-BR"/>
        </w:rPr>
        <w:t xml:space="preserve"> em 31%, e</w:t>
      </w:r>
      <w:r w:rsidR="004D1E83">
        <w:rPr>
          <w:rFonts w:ascii="Arial" w:hAnsi="Arial" w:cs="Arial"/>
          <w:sz w:val="22"/>
          <w:szCs w:val="22"/>
          <w:lang w:val="pt-BR"/>
        </w:rPr>
        <w:t xml:space="preserve"> </w:t>
      </w:r>
      <w:r w:rsidRPr="00F5182E">
        <w:rPr>
          <w:rFonts w:ascii="Arial" w:hAnsi="Arial" w:cs="Arial"/>
          <w:sz w:val="22"/>
          <w:szCs w:val="22"/>
          <w:lang w:val="pt-BR"/>
        </w:rPr>
        <w:t>a taxa</w:t>
      </w:r>
      <w:r w:rsidR="004D1E83">
        <w:rPr>
          <w:rFonts w:ascii="Arial" w:hAnsi="Arial" w:cs="Arial"/>
          <w:sz w:val="22"/>
          <w:szCs w:val="22"/>
          <w:lang w:val="pt-BR"/>
        </w:rPr>
        <w:t xml:space="preserve"> média</w:t>
      </w:r>
      <w:r w:rsidRPr="00F5182E">
        <w:rPr>
          <w:rFonts w:ascii="Arial" w:hAnsi="Arial" w:cs="Arial"/>
          <w:sz w:val="22"/>
          <w:szCs w:val="22"/>
          <w:lang w:val="pt-BR"/>
        </w:rPr>
        <w:t xml:space="preserve"> de mor</w:t>
      </w:r>
      <w:r w:rsidR="004D1E83">
        <w:rPr>
          <w:rFonts w:ascii="Arial" w:hAnsi="Arial" w:cs="Arial"/>
          <w:sz w:val="22"/>
          <w:szCs w:val="22"/>
          <w:lang w:val="pt-BR"/>
        </w:rPr>
        <w:t>te fetal</w:t>
      </w:r>
      <w:r w:rsidRPr="00F5182E">
        <w:rPr>
          <w:rFonts w:ascii="Arial" w:hAnsi="Arial" w:cs="Arial"/>
          <w:sz w:val="22"/>
          <w:szCs w:val="22"/>
          <w:lang w:val="pt-BR"/>
        </w:rPr>
        <w:t xml:space="preserve"> em 33,5%. No entanto, também é possível fazer est</w:t>
      </w:r>
      <w:r w:rsidR="004D1E83">
        <w:rPr>
          <w:rFonts w:ascii="Arial" w:hAnsi="Arial" w:cs="Arial"/>
          <w:sz w:val="22"/>
          <w:szCs w:val="22"/>
          <w:lang w:val="pt-BR"/>
        </w:rPr>
        <w:t>imativas específicas de grupo para</w:t>
      </w:r>
      <w:r w:rsidRPr="00F5182E">
        <w:rPr>
          <w:rFonts w:ascii="Arial" w:hAnsi="Arial" w:cs="Arial"/>
          <w:sz w:val="22"/>
          <w:szCs w:val="22"/>
          <w:lang w:val="pt-BR"/>
        </w:rPr>
        <w:t xml:space="preserve"> associações. </w:t>
      </w:r>
      <w:r w:rsidR="004D1E83">
        <w:rPr>
          <w:rFonts w:ascii="Arial" w:hAnsi="Arial" w:cs="Arial"/>
          <w:sz w:val="22"/>
          <w:szCs w:val="22"/>
          <w:lang w:val="pt-BR"/>
        </w:rPr>
        <w:t xml:space="preserve">O </w:t>
      </w:r>
      <w:r w:rsidRPr="00F5182E">
        <w:rPr>
          <w:rFonts w:ascii="Arial" w:hAnsi="Arial" w:cs="Arial"/>
          <w:sz w:val="22"/>
          <w:szCs w:val="22"/>
          <w:lang w:val="pt-BR"/>
        </w:rPr>
        <w:t>MGDB usa dados publicados par</w:t>
      </w:r>
      <w:r w:rsidR="004D1E83">
        <w:rPr>
          <w:rFonts w:ascii="Arial" w:hAnsi="Arial" w:cs="Arial"/>
          <w:sz w:val="22"/>
          <w:szCs w:val="22"/>
          <w:lang w:val="pt-BR"/>
        </w:rPr>
        <w:t>a defeitos</w:t>
      </w:r>
      <w:r w:rsidRPr="00F5182E">
        <w:rPr>
          <w:rFonts w:ascii="Arial" w:hAnsi="Arial" w:cs="Arial"/>
          <w:sz w:val="22"/>
          <w:szCs w:val="22"/>
          <w:lang w:val="pt-BR"/>
        </w:rPr>
        <w:t xml:space="preserve"> do tubo neural</w:t>
      </w:r>
      <w:r w:rsidR="004D1E83">
        <w:rPr>
          <w:rFonts w:ascii="Arial" w:hAnsi="Arial" w:cs="Arial"/>
          <w:sz w:val="22"/>
          <w:szCs w:val="22"/>
          <w:lang w:val="pt-BR"/>
        </w:rPr>
        <w:t xml:space="preserve"> isolados</w:t>
      </w:r>
      <w:r w:rsidRPr="00F5182E">
        <w:rPr>
          <w:rFonts w:ascii="Arial" w:hAnsi="Arial" w:cs="Arial"/>
          <w:sz w:val="22"/>
          <w:szCs w:val="22"/>
          <w:lang w:val="pt-BR"/>
        </w:rPr>
        <w:t xml:space="preserve"> (Stoll et al. 2011), f</w:t>
      </w:r>
      <w:r w:rsidR="004D1E83">
        <w:rPr>
          <w:rFonts w:ascii="Arial" w:hAnsi="Arial" w:cs="Arial"/>
          <w:sz w:val="22"/>
          <w:szCs w:val="22"/>
          <w:lang w:val="pt-BR"/>
        </w:rPr>
        <w:t>issuras orofacia</w:t>
      </w:r>
      <w:r w:rsidR="0031054E">
        <w:rPr>
          <w:rFonts w:ascii="Arial" w:hAnsi="Arial" w:cs="Arial"/>
          <w:sz w:val="22"/>
          <w:szCs w:val="22"/>
          <w:lang w:val="pt-BR"/>
        </w:rPr>
        <w:t>i</w:t>
      </w:r>
      <w:r w:rsidR="004D1E83">
        <w:rPr>
          <w:rFonts w:ascii="Arial" w:hAnsi="Arial" w:cs="Arial"/>
          <w:sz w:val="22"/>
          <w:szCs w:val="22"/>
          <w:lang w:val="pt-BR"/>
        </w:rPr>
        <w:t>s</w:t>
      </w:r>
      <w:r w:rsidRPr="00F5182E">
        <w:rPr>
          <w:rFonts w:ascii="Arial" w:hAnsi="Arial" w:cs="Arial"/>
          <w:sz w:val="22"/>
          <w:szCs w:val="22"/>
          <w:lang w:val="pt-BR"/>
        </w:rPr>
        <w:t xml:space="preserve"> (</w:t>
      </w:r>
      <w:r w:rsidR="004D1E83" w:rsidRPr="00F5182E">
        <w:rPr>
          <w:rFonts w:ascii="Arial" w:hAnsi="Arial" w:cs="Arial"/>
          <w:sz w:val="22"/>
          <w:szCs w:val="22"/>
          <w:lang w:val="pt-BR"/>
        </w:rPr>
        <w:t xml:space="preserve">Reportagem Especial </w:t>
      </w:r>
      <w:r w:rsidR="004D1E83">
        <w:rPr>
          <w:rFonts w:ascii="Arial" w:hAnsi="Arial" w:cs="Arial"/>
          <w:sz w:val="22"/>
          <w:szCs w:val="22"/>
          <w:lang w:val="pt-BR"/>
        </w:rPr>
        <w:t xml:space="preserve">do </w:t>
      </w:r>
      <w:r w:rsidRPr="00F5182E">
        <w:rPr>
          <w:rFonts w:ascii="Arial" w:hAnsi="Arial" w:cs="Arial"/>
          <w:sz w:val="22"/>
          <w:szCs w:val="22"/>
          <w:lang w:val="pt-BR"/>
        </w:rPr>
        <w:t xml:space="preserve">EUROCAT 2000) e </w:t>
      </w:r>
      <w:r w:rsidR="004D1E83">
        <w:rPr>
          <w:rFonts w:ascii="Arial" w:hAnsi="Arial" w:cs="Arial"/>
          <w:sz w:val="22"/>
          <w:szCs w:val="22"/>
          <w:lang w:val="pt-BR"/>
        </w:rPr>
        <w:t>cardiopatia congênita (</w:t>
      </w:r>
      <w:r w:rsidR="004D1E83" w:rsidRPr="00F5182E">
        <w:rPr>
          <w:rFonts w:ascii="Arial" w:hAnsi="Arial" w:cs="Arial"/>
          <w:sz w:val="22"/>
          <w:szCs w:val="22"/>
          <w:lang w:val="pt-BR"/>
        </w:rPr>
        <w:t>Relatório Especial</w:t>
      </w:r>
      <w:r w:rsidR="004D1E83">
        <w:rPr>
          <w:rFonts w:ascii="Arial" w:hAnsi="Arial" w:cs="Arial"/>
          <w:sz w:val="22"/>
          <w:szCs w:val="22"/>
          <w:lang w:val="pt-BR"/>
        </w:rPr>
        <w:t xml:space="preserve"> do EUROCAT</w:t>
      </w:r>
      <w:r w:rsidRPr="00F5182E">
        <w:rPr>
          <w:rFonts w:ascii="Arial" w:hAnsi="Arial" w:cs="Arial"/>
          <w:sz w:val="22"/>
          <w:szCs w:val="22"/>
          <w:lang w:val="pt-BR"/>
        </w:rPr>
        <w:t xml:space="preserve"> 2009). A proporção de associações </w:t>
      </w:r>
      <w:r w:rsidR="004D1E83">
        <w:rPr>
          <w:rFonts w:ascii="Arial" w:hAnsi="Arial" w:cs="Arial"/>
          <w:sz w:val="22"/>
          <w:szCs w:val="22"/>
          <w:lang w:val="pt-BR"/>
        </w:rPr>
        <w:t>para</w:t>
      </w:r>
      <w:r w:rsidRPr="00F5182E">
        <w:rPr>
          <w:rFonts w:ascii="Arial" w:hAnsi="Arial" w:cs="Arial"/>
          <w:sz w:val="22"/>
          <w:szCs w:val="22"/>
          <w:lang w:val="pt-BR"/>
        </w:rPr>
        <w:t xml:space="preserve"> outros ti</w:t>
      </w:r>
      <w:r w:rsidR="004D1E83">
        <w:rPr>
          <w:rFonts w:ascii="Arial" w:hAnsi="Arial" w:cs="Arial"/>
          <w:sz w:val="22"/>
          <w:szCs w:val="22"/>
          <w:lang w:val="pt-BR"/>
        </w:rPr>
        <w:t xml:space="preserve">pos de malformações foi baseada </w:t>
      </w:r>
      <w:r w:rsidRPr="00F5182E">
        <w:rPr>
          <w:rFonts w:ascii="Arial" w:hAnsi="Arial" w:cs="Arial"/>
          <w:sz w:val="22"/>
          <w:szCs w:val="22"/>
          <w:lang w:val="pt-BR"/>
        </w:rPr>
        <w:t>em Rittler et al. 2008 e Garne et al. 2011.</w:t>
      </w:r>
    </w:p>
    <w:p w14:paraId="1F5AFD84" w14:textId="77777777" w:rsidR="000F6371" w:rsidRPr="00F5182E" w:rsidRDefault="000F6371" w:rsidP="000F6371">
      <w:pPr>
        <w:pStyle w:val="CDBodyText"/>
        <w:tabs>
          <w:tab w:val="left" w:pos="1575"/>
        </w:tabs>
        <w:spacing w:line="240" w:lineRule="auto"/>
        <w:rPr>
          <w:lang w:val="pt-BR"/>
        </w:rPr>
      </w:pPr>
    </w:p>
    <w:p w14:paraId="00BC62EF" w14:textId="77777777" w:rsidR="000F6371" w:rsidRPr="001D462B" w:rsidRDefault="001D462B" w:rsidP="000F6371">
      <w:pPr>
        <w:pStyle w:val="CDBodyText"/>
        <w:spacing w:line="240" w:lineRule="auto"/>
        <w:rPr>
          <w:b/>
          <w:lang w:val="pt-BR"/>
        </w:rPr>
      </w:pPr>
      <w:r w:rsidRPr="001D462B">
        <w:rPr>
          <w:b/>
          <w:lang w:val="pt-BR"/>
        </w:rPr>
        <w:t>Sobreposição entre as diferentes cate</w:t>
      </w:r>
      <w:r>
        <w:rPr>
          <w:b/>
          <w:lang w:val="pt-BR"/>
        </w:rPr>
        <w:t>gorias de malformação congênita</w:t>
      </w:r>
      <w:r w:rsidRPr="001D462B">
        <w:rPr>
          <w:b/>
          <w:lang w:val="pt-BR"/>
        </w:rPr>
        <w:t xml:space="preserve"> e </w:t>
      </w:r>
      <w:r>
        <w:rPr>
          <w:b/>
          <w:lang w:val="pt-BR"/>
        </w:rPr>
        <w:t>a duplicação de dados</w:t>
      </w:r>
    </w:p>
    <w:p w14:paraId="562C2438" w14:textId="77777777" w:rsidR="009163EA" w:rsidRPr="009163EA" w:rsidRDefault="009163EA" w:rsidP="00553FE2">
      <w:pPr>
        <w:pStyle w:val="Corpodetexto"/>
        <w:jc w:val="both"/>
        <w:rPr>
          <w:rFonts w:ascii="Arial" w:hAnsi="Arial" w:cs="Arial"/>
          <w:sz w:val="22"/>
          <w:szCs w:val="22"/>
          <w:lang w:val="pt-BR"/>
        </w:rPr>
      </w:pPr>
      <w:r w:rsidRPr="009163EA">
        <w:rPr>
          <w:rFonts w:ascii="Arial" w:hAnsi="Arial" w:cs="Arial"/>
          <w:sz w:val="22"/>
          <w:szCs w:val="22"/>
          <w:lang w:val="pt-BR"/>
        </w:rPr>
        <w:t xml:space="preserve">Como alguns indivíduos afetados têm malformações múltiplas, as estimativas da </w:t>
      </w:r>
      <w:r>
        <w:rPr>
          <w:rFonts w:ascii="Arial" w:hAnsi="Arial" w:cs="Arial"/>
          <w:sz w:val="22"/>
          <w:szCs w:val="22"/>
          <w:lang w:val="pt-BR"/>
        </w:rPr>
        <w:t>prevalência de malformações serão</w:t>
      </w:r>
      <w:r w:rsidRPr="009163EA">
        <w:rPr>
          <w:rFonts w:ascii="Arial" w:hAnsi="Arial" w:cs="Arial"/>
          <w:sz w:val="22"/>
          <w:szCs w:val="22"/>
          <w:lang w:val="pt-BR"/>
        </w:rPr>
        <w:t xml:space="preserve"> maior</w:t>
      </w:r>
      <w:r>
        <w:rPr>
          <w:rFonts w:ascii="Arial" w:hAnsi="Arial" w:cs="Arial"/>
          <w:sz w:val="22"/>
          <w:szCs w:val="22"/>
          <w:lang w:val="pt-BR"/>
        </w:rPr>
        <w:t>es</w:t>
      </w:r>
      <w:r w:rsidRPr="009163EA">
        <w:rPr>
          <w:rFonts w:ascii="Arial" w:hAnsi="Arial" w:cs="Arial"/>
          <w:sz w:val="22"/>
          <w:szCs w:val="22"/>
          <w:lang w:val="pt-BR"/>
        </w:rPr>
        <w:t xml:space="preserve"> do que as estimativas de prevalência de crianças afetadas. Por exemplo</w:t>
      </w:r>
      <w:r>
        <w:rPr>
          <w:rFonts w:ascii="Arial" w:hAnsi="Arial" w:cs="Arial"/>
          <w:sz w:val="22"/>
          <w:szCs w:val="22"/>
          <w:lang w:val="pt-BR"/>
        </w:rPr>
        <w:t>,</w:t>
      </w:r>
      <w:r w:rsidRPr="009163EA">
        <w:rPr>
          <w:rFonts w:ascii="Arial" w:hAnsi="Arial" w:cs="Arial"/>
          <w:sz w:val="22"/>
          <w:szCs w:val="22"/>
          <w:lang w:val="pt-BR"/>
        </w:rPr>
        <w:t xml:space="preserve"> </w:t>
      </w:r>
      <w:r>
        <w:rPr>
          <w:rFonts w:ascii="Arial" w:hAnsi="Arial" w:cs="Arial"/>
          <w:sz w:val="22"/>
          <w:szCs w:val="22"/>
          <w:lang w:val="pt-BR"/>
        </w:rPr>
        <w:t xml:space="preserve">os </w:t>
      </w:r>
      <w:r w:rsidRPr="009163EA">
        <w:rPr>
          <w:rFonts w:ascii="Arial" w:hAnsi="Arial" w:cs="Arial"/>
          <w:sz w:val="22"/>
          <w:szCs w:val="22"/>
          <w:lang w:val="pt-BR"/>
        </w:rPr>
        <w:t>dados</w:t>
      </w:r>
      <w:r>
        <w:rPr>
          <w:rFonts w:ascii="Arial" w:hAnsi="Arial" w:cs="Arial"/>
          <w:sz w:val="22"/>
          <w:szCs w:val="22"/>
          <w:lang w:val="pt-BR"/>
        </w:rPr>
        <w:t xml:space="preserve"> do</w:t>
      </w:r>
      <w:r w:rsidRPr="009163EA">
        <w:rPr>
          <w:rFonts w:ascii="Arial" w:hAnsi="Arial" w:cs="Arial"/>
          <w:sz w:val="22"/>
          <w:szCs w:val="22"/>
          <w:lang w:val="pt-BR"/>
        </w:rPr>
        <w:t xml:space="preserve"> EUROCAT mostram </w:t>
      </w:r>
      <w:r>
        <w:rPr>
          <w:rFonts w:ascii="Arial" w:hAnsi="Arial" w:cs="Arial"/>
          <w:sz w:val="22"/>
          <w:szCs w:val="22"/>
          <w:lang w:val="pt-BR"/>
        </w:rPr>
        <w:t>as primeiras sendo</w:t>
      </w:r>
      <w:r w:rsidRPr="009163EA">
        <w:rPr>
          <w:rFonts w:ascii="Arial" w:hAnsi="Arial" w:cs="Arial"/>
          <w:sz w:val="22"/>
          <w:szCs w:val="22"/>
          <w:lang w:val="pt-BR"/>
        </w:rPr>
        <w:t xml:space="preserve"> 13,7% maior</w:t>
      </w:r>
      <w:r>
        <w:rPr>
          <w:rFonts w:ascii="Arial" w:hAnsi="Arial" w:cs="Arial"/>
          <w:sz w:val="22"/>
          <w:szCs w:val="22"/>
          <w:lang w:val="pt-BR"/>
        </w:rPr>
        <w:t>es</w:t>
      </w:r>
      <w:r w:rsidRPr="009163EA">
        <w:rPr>
          <w:rFonts w:ascii="Arial" w:hAnsi="Arial" w:cs="Arial"/>
          <w:sz w:val="22"/>
          <w:szCs w:val="22"/>
          <w:lang w:val="pt-BR"/>
        </w:rPr>
        <w:t xml:space="preserve"> do que o número de crianças afetadas. O modelo trata de </w:t>
      </w:r>
      <w:r>
        <w:rPr>
          <w:rFonts w:ascii="Arial" w:hAnsi="Arial" w:cs="Arial"/>
          <w:sz w:val="22"/>
          <w:szCs w:val="22"/>
          <w:lang w:val="pt-BR"/>
        </w:rPr>
        <w:t>duplicações da seguinte forma: no MGDB, as taxas do</w:t>
      </w:r>
      <w:r w:rsidRPr="009163EA">
        <w:rPr>
          <w:rFonts w:ascii="Arial" w:hAnsi="Arial" w:cs="Arial"/>
          <w:sz w:val="22"/>
          <w:szCs w:val="22"/>
          <w:lang w:val="pt-BR"/>
        </w:rPr>
        <w:t xml:space="preserve"> país para malformações não-cromossômicas (quando disponíveis) </w:t>
      </w:r>
      <w:r>
        <w:rPr>
          <w:rFonts w:ascii="Arial" w:hAnsi="Arial" w:cs="Arial"/>
          <w:sz w:val="22"/>
          <w:szCs w:val="22"/>
          <w:lang w:val="pt-BR"/>
        </w:rPr>
        <w:t>são inserida</w:t>
      </w:r>
      <w:r w:rsidRPr="009163EA">
        <w:rPr>
          <w:rFonts w:ascii="Arial" w:hAnsi="Arial" w:cs="Arial"/>
          <w:sz w:val="22"/>
          <w:szCs w:val="22"/>
          <w:lang w:val="pt-BR"/>
        </w:rPr>
        <w:t xml:space="preserve">s. </w:t>
      </w:r>
      <w:r>
        <w:rPr>
          <w:rFonts w:ascii="Arial" w:hAnsi="Arial" w:cs="Arial"/>
          <w:sz w:val="22"/>
          <w:szCs w:val="22"/>
          <w:lang w:val="pt-BR"/>
        </w:rPr>
        <w:t>As</w:t>
      </w:r>
      <w:r w:rsidRPr="009163EA">
        <w:rPr>
          <w:rFonts w:ascii="Arial" w:hAnsi="Arial" w:cs="Arial"/>
          <w:sz w:val="22"/>
          <w:szCs w:val="22"/>
          <w:lang w:val="pt-BR"/>
        </w:rPr>
        <w:t xml:space="preserve"> taxas</w:t>
      </w:r>
      <w:r>
        <w:rPr>
          <w:rFonts w:ascii="Arial" w:hAnsi="Arial" w:cs="Arial"/>
          <w:sz w:val="22"/>
          <w:szCs w:val="22"/>
          <w:lang w:val="pt-BR"/>
        </w:rPr>
        <w:t xml:space="preserve"> totais</w:t>
      </w:r>
      <w:r w:rsidRPr="009163EA">
        <w:rPr>
          <w:rFonts w:ascii="Arial" w:hAnsi="Arial" w:cs="Arial"/>
          <w:sz w:val="22"/>
          <w:szCs w:val="22"/>
          <w:lang w:val="pt-BR"/>
        </w:rPr>
        <w:t xml:space="preserve"> para mal</w:t>
      </w:r>
      <w:r>
        <w:rPr>
          <w:rFonts w:ascii="Arial" w:hAnsi="Arial" w:cs="Arial"/>
          <w:sz w:val="22"/>
          <w:szCs w:val="22"/>
          <w:lang w:val="pt-BR"/>
        </w:rPr>
        <w:t>formações isoladas são calculada</w:t>
      </w:r>
      <w:r w:rsidRPr="009163EA">
        <w:rPr>
          <w:rFonts w:ascii="Arial" w:hAnsi="Arial" w:cs="Arial"/>
          <w:sz w:val="22"/>
          <w:szCs w:val="22"/>
          <w:lang w:val="pt-BR"/>
        </w:rPr>
        <w:t>s usando as alíquotas</w:t>
      </w:r>
      <w:r>
        <w:rPr>
          <w:rFonts w:ascii="Arial" w:hAnsi="Arial" w:cs="Arial"/>
          <w:sz w:val="22"/>
          <w:szCs w:val="22"/>
          <w:lang w:val="pt-BR"/>
        </w:rPr>
        <w:t xml:space="preserve"> do</w:t>
      </w:r>
      <w:r w:rsidRPr="009163EA">
        <w:rPr>
          <w:rFonts w:ascii="Arial" w:hAnsi="Arial" w:cs="Arial"/>
          <w:sz w:val="22"/>
          <w:szCs w:val="22"/>
          <w:lang w:val="pt-BR"/>
        </w:rPr>
        <w:t xml:space="preserve"> EUROCAT </w:t>
      </w:r>
      <w:r>
        <w:rPr>
          <w:rFonts w:ascii="Arial" w:hAnsi="Arial" w:cs="Arial"/>
          <w:sz w:val="22"/>
          <w:szCs w:val="22"/>
          <w:lang w:val="pt-BR"/>
        </w:rPr>
        <w:t>para</w:t>
      </w:r>
      <w:r w:rsidRPr="009163EA">
        <w:rPr>
          <w:rFonts w:ascii="Arial" w:hAnsi="Arial" w:cs="Arial"/>
          <w:sz w:val="22"/>
          <w:szCs w:val="22"/>
          <w:lang w:val="pt-BR"/>
        </w:rPr>
        <w:t xml:space="preserve"> defeitos do tubo neural, f</w:t>
      </w:r>
      <w:r>
        <w:rPr>
          <w:rFonts w:ascii="Arial" w:hAnsi="Arial" w:cs="Arial"/>
          <w:sz w:val="22"/>
          <w:szCs w:val="22"/>
          <w:lang w:val="pt-BR"/>
        </w:rPr>
        <w:t>issuras oro</w:t>
      </w:r>
      <w:r w:rsidRPr="009163EA">
        <w:rPr>
          <w:rFonts w:ascii="Arial" w:hAnsi="Arial" w:cs="Arial"/>
          <w:sz w:val="22"/>
          <w:szCs w:val="22"/>
          <w:lang w:val="pt-BR"/>
        </w:rPr>
        <w:t xml:space="preserve">faciais e </w:t>
      </w:r>
      <w:r>
        <w:rPr>
          <w:rFonts w:ascii="Arial" w:hAnsi="Arial" w:cs="Arial"/>
          <w:sz w:val="22"/>
          <w:szCs w:val="22"/>
          <w:lang w:val="pt-BR"/>
        </w:rPr>
        <w:t>cardiopatia</w:t>
      </w:r>
      <w:r w:rsidRPr="009163EA">
        <w:rPr>
          <w:rFonts w:ascii="Arial" w:hAnsi="Arial" w:cs="Arial"/>
          <w:sz w:val="22"/>
          <w:szCs w:val="22"/>
          <w:lang w:val="pt-BR"/>
        </w:rPr>
        <w:t xml:space="preserve"> congênita. </w:t>
      </w:r>
      <w:r>
        <w:rPr>
          <w:rFonts w:ascii="Arial" w:hAnsi="Arial" w:cs="Arial"/>
          <w:sz w:val="22"/>
          <w:szCs w:val="22"/>
          <w:lang w:val="pt-BR"/>
        </w:rPr>
        <w:t>As taxas para a interrupção</w:t>
      </w:r>
      <w:r w:rsidRPr="009163EA">
        <w:rPr>
          <w:rFonts w:ascii="Arial" w:hAnsi="Arial" w:cs="Arial"/>
          <w:sz w:val="22"/>
          <w:szCs w:val="22"/>
          <w:lang w:val="pt-BR"/>
        </w:rPr>
        <w:t xml:space="preserve"> e </w:t>
      </w:r>
      <w:r>
        <w:rPr>
          <w:rFonts w:ascii="Arial" w:hAnsi="Arial" w:cs="Arial"/>
          <w:sz w:val="22"/>
          <w:szCs w:val="22"/>
          <w:lang w:val="pt-BR"/>
        </w:rPr>
        <w:t>morte fetal para essas doenças são ajustadas usando as t</w:t>
      </w:r>
      <w:r w:rsidRPr="009163EA">
        <w:rPr>
          <w:rFonts w:ascii="Arial" w:hAnsi="Arial" w:cs="Arial"/>
          <w:sz w:val="22"/>
          <w:szCs w:val="22"/>
          <w:lang w:val="pt-BR"/>
        </w:rPr>
        <w:t xml:space="preserve">axas médias </w:t>
      </w:r>
      <w:r>
        <w:rPr>
          <w:rFonts w:ascii="Arial" w:hAnsi="Arial" w:cs="Arial"/>
          <w:sz w:val="22"/>
          <w:szCs w:val="22"/>
          <w:lang w:val="pt-BR"/>
        </w:rPr>
        <w:t>do EUROCAT para doenças isoladas</w:t>
      </w:r>
      <w:r w:rsidRPr="009163EA">
        <w:rPr>
          <w:rFonts w:ascii="Arial" w:hAnsi="Arial" w:cs="Arial"/>
          <w:sz w:val="22"/>
          <w:szCs w:val="22"/>
          <w:lang w:val="pt-BR"/>
        </w:rPr>
        <w:t xml:space="preserve"> </w:t>
      </w:r>
      <w:r>
        <w:rPr>
          <w:rFonts w:ascii="Arial" w:hAnsi="Arial" w:cs="Arial"/>
          <w:sz w:val="22"/>
          <w:szCs w:val="22"/>
          <w:lang w:val="pt-BR"/>
        </w:rPr>
        <w:t>em</w:t>
      </w:r>
      <w:r w:rsidRPr="009163EA">
        <w:rPr>
          <w:rFonts w:ascii="Arial" w:hAnsi="Arial" w:cs="Arial"/>
          <w:sz w:val="22"/>
          <w:szCs w:val="22"/>
          <w:lang w:val="pt-BR"/>
        </w:rPr>
        <w:t xml:space="preserve"> países sem dados epidemiológicos.</w:t>
      </w:r>
    </w:p>
    <w:p w14:paraId="7676576D" w14:textId="77777777" w:rsidR="000F6371" w:rsidRPr="00E724CF" w:rsidRDefault="00E724CF" w:rsidP="00553FE2">
      <w:pPr>
        <w:pStyle w:val="CDBodyBullet"/>
        <w:numPr>
          <w:ilvl w:val="0"/>
          <w:numId w:val="31"/>
        </w:numPr>
        <w:spacing w:line="240" w:lineRule="auto"/>
        <w:rPr>
          <w:lang w:val="pt-BR"/>
        </w:rPr>
      </w:pPr>
      <w:r w:rsidRPr="00E724CF">
        <w:rPr>
          <w:lang w:val="pt-BR"/>
        </w:rPr>
        <w:t>Distúrbios cromossômicos</w:t>
      </w:r>
      <w:r w:rsidR="000F6371" w:rsidRPr="00E724CF">
        <w:rPr>
          <w:lang w:val="pt-BR"/>
        </w:rPr>
        <w:t xml:space="preserve"> – </w:t>
      </w:r>
      <w:r w:rsidRPr="00E724CF">
        <w:rPr>
          <w:lang w:val="pt-BR"/>
        </w:rPr>
        <w:t>malform</w:t>
      </w:r>
      <w:r>
        <w:rPr>
          <w:lang w:val="pt-BR"/>
        </w:rPr>
        <w:t>ações associadas são considerada</w:t>
      </w:r>
      <w:r w:rsidRPr="00E724CF">
        <w:rPr>
          <w:lang w:val="pt-BR"/>
        </w:rPr>
        <w:t>s como parte da síndrome cromossômica.</w:t>
      </w:r>
    </w:p>
    <w:p w14:paraId="3504E929" w14:textId="77777777" w:rsidR="000F6371" w:rsidRPr="00E724CF" w:rsidRDefault="00E724CF" w:rsidP="00553FE2">
      <w:pPr>
        <w:pStyle w:val="CDBodyBullet"/>
        <w:numPr>
          <w:ilvl w:val="0"/>
          <w:numId w:val="31"/>
        </w:numPr>
        <w:spacing w:line="240" w:lineRule="auto"/>
        <w:rPr>
          <w:lang w:val="pt-BR"/>
        </w:rPr>
      </w:pPr>
      <w:r w:rsidRPr="00E724CF">
        <w:rPr>
          <w:lang w:val="pt-BR"/>
        </w:rPr>
        <w:t>Defeitos do tubo neural</w:t>
      </w:r>
      <w:r w:rsidR="000F6371" w:rsidRPr="00E724CF">
        <w:rPr>
          <w:lang w:val="pt-BR"/>
        </w:rPr>
        <w:t xml:space="preserve"> – </w:t>
      </w:r>
      <w:r w:rsidRPr="00E724CF">
        <w:rPr>
          <w:lang w:val="pt-BR"/>
        </w:rPr>
        <w:t>casos isolados apenas</w:t>
      </w:r>
      <w:r w:rsidR="000F6371" w:rsidRPr="00E724CF">
        <w:rPr>
          <w:lang w:val="pt-BR"/>
        </w:rPr>
        <w:t xml:space="preserve">. </w:t>
      </w:r>
      <w:r>
        <w:rPr>
          <w:lang w:val="pt-BR"/>
        </w:rPr>
        <w:t>Aqueles associados</w:t>
      </w:r>
      <w:r w:rsidRPr="00E724CF">
        <w:rPr>
          <w:lang w:val="pt-BR"/>
        </w:rPr>
        <w:t xml:space="preserve"> a outros defeitos e d</w:t>
      </w:r>
      <w:r>
        <w:rPr>
          <w:lang w:val="pt-BR"/>
        </w:rPr>
        <w:t>istúrbios cromossômico</w:t>
      </w:r>
      <w:r w:rsidRPr="00E724CF">
        <w:rPr>
          <w:lang w:val="pt-BR"/>
        </w:rPr>
        <w:t>s não estão incluídos.</w:t>
      </w:r>
    </w:p>
    <w:p w14:paraId="1871876A" w14:textId="77777777" w:rsidR="000F6371" w:rsidRPr="00E724CF" w:rsidRDefault="00E724CF" w:rsidP="00553FE2">
      <w:pPr>
        <w:pStyle w:val="CDBodyBullet"/>
        <w:numPr>
          <w:ilvl w:val="0"/>
          <w:numId w:val="31"/>
        </w:numPr>
        <w:spacing w:line="240" w:lineRule="auto"/>
        <w:rPr>
          <w:lang w:val="pt-BR"/>
        </w:rPr>
      </w:pPr>
      <w:r w:rsidRPr="00E724CF">
        <w:rPr>
          <w:lang w:val="pt-BR"/>
        </w:rPr>
        <w:t>Cardiopatia congênita</w:t>
      </w:r>
      <w:r w:rsidR="000F6371" w:rsidRPr="00E724CF">
        <w:rPr>
          <w:lang w:val="pt-BR"/>
        </w:rPr>
        <w:t xml:space="preserve"> –</w:t>
      </w:r>
      <w:r w:rsidRPr="00E724CF">
        <w:rPr>
          <w:lang w:val="pt-BR"/>
        </w:rPr>
        <w:t xml:space="preserve"> casos isolados apenas</w:t>
      </w:r>
      <w:r w:rsidR="000F6371" w:rsidRPr="00E724CF">
        <w:rPr>
          <w:lang w:val="pt-BR"/>
        </w:rPr>
        <w:t xml:space="preserve">. </w:t>
      </w:r>
      <w:r>
        <w:rPr>
          <w:lang w:val="pt-BR"/>
        </w:rPr>
        <w:t>Aqueles associados</w:t>
      </w:r>
      <w:r w:rsidRPr="00E724CF">
        <w:rPr>
          <w:lang w:val="pt-BR"/>
        </w:rPr>
        <w:t xml:space="preserve"> a anomalias cromossômicas e outras malformações não são incluídos nesta categoria.</w:t>
      </w:r>
      <w:r>
        <w:rPr>
          <w:lang w:val="pt-BR"/>
        </w:rPr>
        <w:t xml:space="preserve"> Aqueles associados</w:t>
      </w:r>
      <w:r w:rsidRPr="00E724CF">
        <w:rPr>
          <w:lang w:val="pt-BR"/>
        </w:rPr>
        <w:t xml:space="preserve"> a anomalias cromossômicas e outras malformações não são incluídos nesta categoria.</w:t>
      </w:r>
    </w:p>
    <w:p w14:paraId="5664A5DA" w14:textId="77777777" w:rsidR="000F6371" w:rsidRPr="00E724CF" w:rsidRDefault="00E724CF" w:rsidP="00553FE2">
      <w:pPr>
        <w:pStyle w:val="CDBodyBullet"/>
        <w:numPr>
          <w:ilvl w:val="0"/>
          <w:numId w:val="31"/>
        </w:numPr>
        <w:spacing w:line="240" w:lineRule="auto"/>
        <w:rPr>
          <w:lang w:val="pt-BR"/>
        </w:rPr>
      </w:pPr>
      <w:r w:rsidRPr="00E724CF">
        <w:rPr>
          <w:lang w:val="pt-BR"/>
        </w:rPr>
        <w:t>Fissuras orofaciais</w:t>
      </w:r>
      <w:r w:rsidR="000F6371" w:rsidRPr="00E724CF">
        <w:rPr>
          <w:lang w:val="pt-BR"/>
        </w:rPr>
        <w:t xml:space="preserve"> – </w:t>
      </w:r>
      <w:r w:rsidRPr="00E724CF">
        <w:rPr>
          <w:lang w:val="pt-BR"/>
        </w:rPr>
        <w:t>casos isolados apenas</w:t>
      </w:r>
      <w:r w:rsidR="000F6371" w:rsidRPr="00E724CF">
        <w:rPr>
          <w:lang w:val="pt-BR"/>
        </w:rPr>
        <w:t xml:space="preserve">. </w:t>
      </w:r>
      <w:r>
        <w:rPr>
          <w:lang w:val="pt-BR"/>
        </w:rPr>
        <w:t>Aqueles associados</w:t>
      </w:r>
      <w:r w:rsidRPr="00E724CF">
        <w:rPr>
          <w:lang w:val="pt-BR"/>
        </w:rPr>
        <w:t xml:space="preserve"> a anomalias cromossômicas e outras malformações não são incluídos nesta categoria.</w:t>
      </w:r>
    </w:p>
    <w:p w14:paraId="6E3B8CCF" w14:textId="77777777" w:rsidR="000F6371" w:rsidRPr="00E724CF" w:rsidRDefault="002C1BEE" w:rsidP="00553FE2">
      <w:pPr>
        <w:pStyle w:val="CDBodyBullet"/>
        <w:numPr>
          <w:ilvl w:val="0"/>
          <w:numId w:val="31"/>
        </w:numPr>
        <w:spacing w:line="240" w:lineRule="auto"/>
        <w:rPr>
          <w:lang w:val="pt-BR"/>
        </w:rPr>
      </w:pPr>
      <w:r>
        <w:rPr>
          <w:lang w:val="pt-BR"/>
        </w:rPr>
        <w:t>Todas as outras categoria</w:t>
      </w:r>
      <w:r w:rsidR="00E724CF" w:rsidRPr="00E724CF">
        <w:rPr>
          <w:lang w:val="pt-BR"/>
        </w:rPr>
        <w:t>s de malformação</w:t>
      </w:r>
      <w:r w:rsidR="000F6371" w:rsidRPr="00E724CF">
        <w:rPr>
          <w:lang w:val="pt-BR"/>
        </w:rPr>
        <w:t xml:space="preserve"> – </w:t>
      </w:r>
      <w:r w:rsidR="00E724CF">
        <w:rPr>
          <w:lang w:val="pt-BR"/>
        </w:rPr>
        <w:t>casos não-cromossômicos apenas</w:t>
      </w:r>
      <w:r w:rsidR="000F6371" w:rsidRPr="00E724CF">
        <w:rPr>
          <w:lang w:val="pt-BR"/>
        </w:rPr>
        <w:t xml:space="preserve">. </w:t>
      </w:r>
      <w:r w:rsidR="00E724CF" w:rsidRPr="00E724CF">
        <w:rPr>
          <w:lang w:val="pt-BR"/>
        </w:rPr>
        <w:t>O processo completo descrito abai</w:t>
      </w:r>
      <w:r w:rsidR="00325976">
        <w:rPr>
          <w:lang w:val="pt-BR"/>
        </w:rPr>
        <w:t>xo requer acompanhamento</w:t>
      </w:r>
      <w:r>
        <w:rPr>
          <w:lang w:val="pt-BR"/>
        </w:rPr>
        <w:t>, mas 20% são</w:t>
      </w:r>
      <w:r w:rsidR="00E724CF">
        <w:rPr>
          <w:lang w:val="pt-BR"/>
        </w:rPr>
        <w:t xml:space="preserve"> removido</w:t>
      </w:r>
      <w:r>
        <w:rPr>
          <w:lang w:val="pt-BR"/>
        </w:rPr>
        <w:t>s</w:t>
      </w:r>
      <w:r w:rsidR="00E724CF" w:rsidRPr="00E724CF">
        <w:rPr>
          <w:lang w:val="pt-BR"/>
        </w:rPr>
        <w:t xml:space="preserve"> das estimativas finais.</w:t>
      </w:r>
    </w:p>
    <w:p w14:paraId="7D95E19F" w14:textId="77777777" w:rsidR="000F6371" w:rsidRPr="00ED1177" w:rsidRDefault="00ED1177" w:rsidP="00553FE2">
      <w:pPr>
        <w:pStyle w:val="CDBodyBullet"/>
        <w:numPr>
          <w:ilvl w:val="0"/>
          <w:numId w:val="31"/>
        </w:numPr>
        <w:spacing w:line="240" w:lineRule="auto"/>
        <w:rPr>
          <w:lang w:val="pt-BR"/>
        </w:rPr>
      </w:pPr>
      <w:r w:rsidRPr="00ED1177">
        <w:rPr>
          <w:lang w:val="pt-BR"/>
        </w:rPr>
        <w:t>Distúrbio de um único gene</w:t>
      </w:r>
      <w:r w:rsidR="000F6371" w:rsidRPr="00ED1177">
        <w:rPr>
          <w:lang w:val="pt-BR"/>
        </w:rPr>
        <w:t xml:space="preserve"> –</w:t>
      </w:r>
      <w:r>
        <w:rPr>
          <w:lang w:val="pt-BR"/>
        </w:rPr>
        <w:t xml:space="preserve"> </w:t>
      </w:r>
      <w:r w:rsidRPr="00ED1177">
        <w:rPr>
          <w:lang w:val="pt-BR"/>
        </w:rPr>
        <w:t xml:space="preserve">incluem </w:t>
      </w:r>
      <w:r>
        <w:rPr>
          <w:lang w:val="pt-BR"/>
        </w:rPr>
        <w:t>hemoglobinopatias</w:t>
      </w:r>
      <w:r w:rsidRPr="00ED1177">
        <w:rPr>
          <w:lang w:val="pt-BR"/>
        </w:rPr>
        <w:t xml:space="preserve"> e todos os </w:t>
      </w:r>
      <w:r>
        <w:rPr>
          <w:lang w:val="pt-BR"/>
        </w:rPr>
        <w:t xml:space="preserve">distúrbios associados à </w:t>
      </w:r>
      <w:r w:rsidR="00FD1108">
        <w:rPr>
          <w:lang w:val="pt-BR"/>
        </w:rPr>
        <w:t>consangu</w:t>
      </w:r>
      <w:r>
        <w:rPr>
          <w:lang w:val="pt-BR"/>
        </w:rPr>
        <w:t>inidade,</w:t>
      </w:r>
      <w:r w:rsidRPr="00ED1177">
        <w:rPr>
          <w:lang w:val="pt-BR"/>
        </w:rPr>
        <w:t xml:space="preserve"> incluindo malformações congênitas.</w:t>
      </w:r>
    </w:p>
    <w:p w14:paraId="79FD9DD9" w14:textId="77777777" w:rsidR="000F6371" w:rsidRPr="00ED1177" w:rsidRDefault="000F6371" w:rsidP="000F6371">
      <w:pPr>
        <w:pStyle w:val="CDBodyText"/>
        <w:spacing w:line="240" w:lineRule="auto"/>
        <w:rPr>
          <w:lang w:val="pt-BR"/>
        </w:rPr>
      </w:pPr>
    </w:p>
    <w:p w14:paraId="119D8F3D" w14:textId="77777777" w:rsidR="000F6371" w:rsidRPr="004D1E83" w:rsidRDefault="00AB619E" w:rsidP="000F6371">
      <w:pPr>
        <w:pStyle w:val="CDBodyText"/>
        <w:spacing w:line="240" w:lineRule="auto"/>
        <w:rPr>
          <w:b/>
          <w:lang w:val="pt-BR"/>
        </w:rPr>
      </w:pPr>
      <w:r w:rsidRPr="004D1E83">
        <w:rPr>
          <w:b/>
          <w:lang w:val="pt-BR"/>
        </w:rPr>
        <w:t>Natimortos</w:t>
      </w:r>
    </w:p>
    <w:p w14:paraId="648CBEF2" w14:textId="77777777" w:rsidR="004D1E83" w:rsidRPr="004D1E83" w:rsidRDefault="004D1E83" w:rsidP="000F6371">
      <w:pPr>
        <w:pStyle w:val="CDBodyText"/>
        <w:spacing w:line="240" w:lineRule="auto"/>
        <w:rPr>
          <w:lang w:val="pt-BR"/>
        </w:rPr>
      </w:pPr>
      <w:r>
        <w:rPr>
          <w:lang w:val="pt-BR"/>
        </w:rPr>
        <w:t>A distinção entre</w:t>
      </w:r>
      <w:r w:rsidRPr="004D1E83">
        <w:rPr>
          <w:lang w:val="pt-BR"/>
        </w:rPr>
        <w:t xml:space="preserve"> natimorto e</w:t>
      </w:r>
      <w:r>
        <w:rPr>
          <w:lang w:val="pt-BR"/>
        </w:rPr>
        <w:t xml:space="preserve"> morte</w:t>
      </w:r>
      <w:r w:rsidRPr="004D1E83">
        <w:rPr>
          <w:lang w:val="pt-BR"/>
        </w:rPr>
        <w:t xml:space="preserve"> neonatal é importante, no entant</w:t>
      </w:r>
      <w:r>
        <w:rPr>
          <w:lang w:val="pt-BR"/>
        </w:rPr>
        <w:t>o, a fronteira entre estes pode</w:t>
      </w:r>
      <w:r w:rsidRPr="004D1E83">
        <w:rPr>
          <w:lang w:val="pt-BR"/>
        </w:rPr>
        <w:t xml:space="preserve"> ser bastante turva. Critérios de idade gestacional para natimorto (versus aborto</w:t>
      </w:r>
      <w:r w:rsidR="002C1BEE">
        <w:rPr>
          <w:lang w:val="pt-BR"/>
        </w:rPr>
        <w:t xml:space="preserve"> espontâ</w:t>
      </w:r>
      <w:r>
        <w:rPr>
          <w:lang w:val="pt-BR"/>
        </w:rPr>
        <w:t>neo) diferem conforme</w:t>
      </w:r>
      <w:r w:rsidRPr="004D1E83">
        <w:rPr>
          <w:lang w:val="pt-BR"/>
        </w:rPr>
        <w:t xml:space="preserve"> o país, com pontos de corte variando de 20 a 28 semanas. </w:t>
      </w:r>
      <w:r>
        <w:rPr>
          <w:lang w:val="pt-BR"/>
        </w:rPr>
        <w:t>Os r</w:t>
      </w:r>
      <w:r w:rsidRPr="004D1E83">
        <w:rPr>
          <w:lang w:val="pt-BR"/>
        </w:rPr>
        <w:t>egistros</w:t>
      </w:r>
      <w:r>
        <w:rPr>
          <w:lang w:val="pt-BR"/>
        </w:rPr>
        <w:t xml:space="preserve"> do</w:t>
      </w:r>
      <w:r w:rsidRPr="004D1E83">
        <w:rPr>
          <w:lang w:val="pt-BR"/>
        </w:rPr>
        <w:t xml:space="preserve"> EUROCAT </w:t>
      </w:r>
      <w:r>
        <w:rPr>
          <w:lang w:val="pt-BR"/>
        </w:rPr>
        <w:t>relatam em termos do</w:t>
      </w:r>
      <w:r w:rsidRPr="004D1E83">
        <w:rPr>
          <w:lang w:val="pt-BR"/>
        </w:rPr>
        <w:t xml:space="preserve"> próprio país, mas o regist</w:t>
      </w:r>
      <w:r>
        <w:rPr>
          <w:lang w:val="pt-BR"/>
        </w:rPr>
        <w:t>r</w:t>
      </w:r>
      <w:r w:rsidR="002C1BEE">
        <w:rPr>
          <w:lang w:val="pt-BR"/>
        </w:rPr>
        <w:t>o de "mortes fetais"</w:t>
      </w:r>
      <w:r w:rsidRPr="004D1E83">
        <w:rPr>
          <w:lang w:val="pt-BR"/>
        </w:rPr>
        <w:t xml:space="preserve"> após 20 semanas de gestação</w:t>
      </w:r>
      <w:r w:rsidR="002C1BEE">
        <w:rPr>
          <w:lang w:val="pt-BR"/>
        </w:rPr>
        <w:t xml:space="preserve"> é incentivado</w:t>
      </w:r>
      <w:r w:rsidRPr="004D1E83">
        <w:rPr>
          <w:lang w:val="pt-BR"/>
        </w:rPr>
        <w:t>.</w:t>
      </w:r>
    </w:p>
    <w:p w14:paraId="06863511" w14:textId="77777777" w:rsidR="004D1E83" w:rsidRPr="004D1E83" w:rsidRDefault="004D1E83" w:rsidP="000F6371">
      <w:pPr>
        <w:pStyle w:val="CDBodyText"/>
        <w:spacing w:line="240" w:lineRule="auto"/>
        <w:rPr>
          <w:lang w:val="pt-BR"/>
        </w:rPr>
      </w:pPr>
      <w:r w:rsidRPr="004D1E83">
        <w:rPr>
          <w:lang w:val="pt-BR"/>
        </w:rPr>
        <w:t>A Tabela 4 mostra dados sobre a proporção de natimortos em relação aos nascidos vi</w:t>
      </w:r>
      <w:r>
        <w:rPr>
          <w:lang w:val="pt-BR"/>
        </w:rPr>
        <w:t>vos adotadas nas estimativas,</w:t>
      </w:r>
      <w:r w:rsidRPr="004D1E83">
        <w:rPr>
          <w:lang w:val="pt-BR"/>
        </w:rPr>
        <w:t xml:space="preserve"> com base em dados</w:t>
      </w:r>
      <w:r>
        <w:rPr>
          <w:lang w:val="pt-BR"/>
        </w:rPr>
        <w:t xml:space="preserve"> do</w:t>
      </w:r>
      <w:r w:rsidRPr="004D1E83">
        <w:rPr>
          <w:lang w:val="pt-BR"/>
        </w:rPr>
        <w:t xml:space="preserve"> EUROCAT. Estes foram usados ​​para </w:t>
      </w:r>
      <w:r>
        <w:rPr>
          <w:lang w:val="pt-BR"/>
        </w:rPr>
        <w:t xml:space="preserve">obter </w:t>
      </w:r>
      <w:r w:rsidRPr="004D1E83">
        <w:rPr>
          <w:lang w:val="pt-BR"/>
        </w:rPr>
        <w:t>estimativas para natimortos de nascidos vivos.</w:t>
      </w:r>
    </w:p>
    <w:p w14:paraId="65AE76E9" w14:textId="77777777" w:rsidR="000F6371" w:rsidRPr="00F53162" w:rsidRDefault="00AB619E" w:rsidP="000F6371">
      <w:pPr>
        <w:pStyle w:val="CDHeadingTableBody"/>
        <w:spacing w:line="240" w:lineRule="auto"/>
        <w:rPr>
          <w:lang w:val="pt-BR"/>
        </w:rPr>
      </w:pPr>
      <w:r w:rsidRPr="00F53162">
        <w:rPr>
          <w:b/>
          <w:lang w:val="pt-BR"/>
        </w:rPr>
        <w:t>Tab</w:t>
      </w:r>
      <w:r w:rsidR="000F6371" w:rsidRPr="00F53162">
        <w:rPr>
          <w:b/>
          <w:lang w:val="pt-BR"/>
        </w:rPr>
        <w:t>e</w:t>
      </w:r>
      <w:r w:rsidRPr="00F53162">
        <w:rPr>
          <w:b/>
          <w:lang w:val="pt-BR"/>
        </w:rPr>
        <w:t>la</w:t>
      </w:r>
      <w:r w:rsidR="000F6371" w:rsidRPr="00F53162">
        <w:rPr>
          <w:b/>
          <w:lang w:val="pt-BR"/>
        </w:rPr>
        <w:t xml:space="preserve"> 4</w:t>
      </w:r>
      <w:r w:rsidR="000F6371" w:rsidRPr="00F53162">
        <w:rPr>
          <w:lang w:val="pt-BR"/>
        </w:rPr>
        <w:t xml:space="preserve">. </w:t>
      </w:r>
      <w:r w:rsidR="00F53162" w:rsidRPr="00F53162">
        <w:rPr>
          <w:lang w:val="pt-BR"/>
        </w:rPr>
        <w:t xml:space="preserve">Taxa </w:t>
      </w:r>
      <w:r w:rsidR="00F53162">
        <w:rPr>
          <w:lang w:val="pt-BR"/>
        </w:rPr>
        <w:t xml:space="preserve">aproximada </w:t>
      </w:r>
      <w:r w:rsidR="00F53162" w:rsidRPr="00F53162">
        <w:rPr>
          <w:lang w:val="pt-BR"/>
        </w:rPr>
        <w:t xml:space="preserve">de natimortos associada com os </w:t>
      </w:r>
      <w:r w:rsidR="00F53162">
        <w:rPr>
          <w:lang w:val="pt-BR"/>
        </w:rPr>
        <w:t>distúrbios selecionados</w:t>
      </w:r>
    </w:p>
    <w:tbl>
      <w:tblPr>
        <w:tblW w:w="6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118"/>
      </w:tblGrid>
      <w:tr w:rsidR="000F6371" w:rsidRPr="004D1E83" w14:paraId="57FC7C93" w14:textId="77777777" w:rsidTr="002B2D9A">
        <w:trPr>
          <w:trHeight w:val="417"/>
          <w:jc w:val="center"/>
        </w:trPr>
        <w:tc>
          <w:tcPr>
            <w:tcW w:w="3369" w:type="dxa"/>
          </w:tcPr>
          <w:p w14:paraId="7114A926" w14:textId="77777777" w:rsidR="000F6371" w:rsidRPr="00700FD7" w:rsidRDefault="00AB619E" w:rsidP="002B2D9A">
            <w:pPr>
              <w:rPr>
                <w:rFonts w:ascii="Arial" w:hAnsi="Arial" w:cs="Arial"/>
                <w:b/>
                <w:sz w:val="20"/>
              </w:rPr>
            </w:pPr>
            <w:r>
              <w:rPr>
                <w:rFonts w:ascii="Arial" w:hAnsi="Arial" w:cs="Arial"/>
                <w:b/>
                <w:sz w:val="20"/>
              </w:rPr>
              <w:t>Anomalia</w:t>
            </w:r>
          </w:p>
        </w:tc>
        <w:tc>
          <w:tcPr>
            <w:tcW w:w="3118" w:type="dxa"/>
          </w:tcPr>
          <w:p w14:paraId="40AA1536" w14:textId="77777777" w:rsidR="000F6371" w:rsidRPr="004D1E83" w:rsidRDefault="00AB619E" w:rsidP="001D462B">
            <w:pPr>
              <w:rPr>
                <w:rFonts w:ascii="Arial" w:hAnsi="Arial" w:cs="Arial"/>
                <w:b/>
                <w:sz w:val="20"/>
                <w:lang w:val="pt-BR"/>
              </w:rPr>
            </w:pPr>
            <w:r w:rsidRPr="004D1E83">
              <w:rPr>
                <w:rFonts w:ascii="Arial" w:hAnsi="Arial" w:cs="Arial"/>
                <w:b/>
                <w:sz w:val="20"/>
                <w:lang w:val="pt-BR"/>
              </w:rPr>
              <w:t>Natimortos</w:t>
            </w:r>
            <w:r w:rsidR="004D1E83" w:rsidRPr="004D1E83">
              <w:rPr>
                <w:rFonts w:ascii="Arial" w:hAnsi="Arial" w:cs="Arial"/>
                <w:b/>
                <w:sz w:val="20"/>
                <w:lang w:val="pt-BR"/>
              </w:rPr>
              <w:t xml:space="preserve"> </w:t>
            </w:r>
            <w:r w:rsidR="001D462B">
              <w:rPr>
                <w:rFonts w:ascii="Arial" w:hAnsi="Arial" w:cs="Arial"/>
                <w:b/>
                <w:sz w:val="20"/>
                <w:lang w:val="pt-BR"/>
              </w:rPr>
              <w:t>como</w:t>
            </w:r>
            <w:r w:rsidR="000F6371" w:rsidRPr="004D1E83">
              <w:rPr>
                <w:rFonts w:ascii="Arial" w:hAnsi="Arial" w:cs="Arial"/>
                <w:b/>
                <w:sz w:val="20"/>
                <w:lang w:val="pt-BR"/>
              </w:rPr>
              <w:t xml:space="preserve"> % </w:t>
            </w:r>
            <w:r w:rsidRPr="004D1E83">
              <w:rPr>
                <w:rFonts w:ascii="Arial" w:hAnsi="Arial" w:cs="Arial"/>
                <w:b/>
                <w:sz w:val="20"/>
                <w:lang w:val="pt-BR"/>
              </w:rPr>
              <w:t>de nascidos vivos</w:t>
            </w:r>
          </w:p>
        </w:tc>
      </w:tr>
      <w:tr w:rsidR="000F6371" w:rsidRPr="00700FD7" w14:paraId="4FEB04AD" w14:textId="77777777" w:rsidTr="002B2D9A">
        <w:trPr>
          <w:jc w:val="center"/>
        </w:trPr>
        <w:tc>
          <w:tcPr>
            <w:tcW w:w="3369" w:type="dxa"/>
          </w:tcPr>
          <w:p w14:paraId="0C4409F1" w14:textId="77777777" w:rsidR="000F6371" w:rsidRPr="00700FD7" w:rsidRDefault="004D1E83" w:rsidP="002B2D9A">
            <w:pPr>
              <w:rPr>
                <w:rFonts w:ascii="Arial" w:hAnsi="Arial" w:cs="Arial"/>
                <w:sz w:val="20"/>
              </w:rPr>
            </w:pPr>
            <w:r>
              <w:rPr>
                <w:rFonts w:ascii="Arial" w:hAnsi="Arial" w:cs="Arial"/>
                <w:sz w:val="20"/>
              </w:rPr>
              <w:t>Cromossômica Total</w:t>
            </w:r>
          </w:p>
        </w:tc>
        <w:tc>
          <w:tcPr>
            <w:tcW w:w="3118" w:type="dxa"/>
          </w:tcPr>
          <w:p w14:paraId="293E23AA" w14:textId="77777777" w:rsidR="000F6371" w:rsidRPr="00700FD7" w:rsidRDefault="000F6371" w:rsidP="002B2D9A">
            <w:pPr>
              <w:jc w:val="center"/>
              <w:rPr>
                <w:rFonts w:ascii="Arial" w:hAnsi="Arial" w:cs="Arial"/>
                <w:sz w:val="20"/>
              </w:rPr>
            </w:pPr>
            <w:r w:rsidRPr="00700FD7">
              <w:rPr>
                <w:rFonts w:ascii="Arial" w:hAnsi="Arial" w:cs="Arial"/>
                <w:sz w:val="20"/>
              </w:rPr>
              <w:t>8.6</w:t>
            </w:r>
          </w:p>
        </w:tc>
      </w:tr>
      <w:tr w:rsidR="000F6371" w:rsidRPr="00700FD7" w14:paraId="699A3891" w14:textId="77777777" w:rsidTr="002B2D9A">
        <w:trPr>
          <w:jc w:val="center"/>
        </w:trPr>
        <w:tc>
          <w:tcPr>
            <w:tcW w:w="3369" w:type="dxa"/>
          </w:tcPr>
          <w:p w14:paraId="061F4B79" w14:textId="77777777" w:rsidR="000F6371" w:rsidRPr="00700FD7" w:rsidRDefault="00F5182E" w:rsidP="002B2D9A">
            <w:pPr>
              <w:rPr>
                <w:rFonts w:ascii="Arial" w:hAnsi="Arial" w:cs="Arial"/>
                <w:sz w:val="20"/>
              </w:rPr>
            </w:pPr>
            <w:r>
              <w:rPr>
                <w:rFonts w:ascii="Arial" w:hAnsi="Arial" w:cs="Arial"/>
                <w:sz w:val="20"/>
              </w:rPr>
              <w:t>Síndrome de Down</w:t>
            </w:r>
            <w:r w:rsidR="000F6371" w:rsidRPr="00700FD7">
              <w:rPr>
                <w:rFonts w:ascii="Arial" w:hAnsi="Arial" w:cs="Arial"/>
                <w:sz w:val="20"/>
              </w:rPr>
              <w:t xml:space="preserve"> </w:t>
            </w:r>
          </w:p>
        </w:tc>
        <w:tc>
          <w:tcPr>
            <w:tcW w:w="3118" w:type="dxa"/>
          </w:tcPr>
          <w:p w14:paraId="799F26A3" w14:textId="77777777" w:rsidR="000F6371" w:rsidRPr="00700FD7" w:rsidRDefault="000F6371" w:rsidP="002B2D9A">
            <w:pPr>
              <w:jc w:val="center"/>
              <w:rPr>
                <w:rFonts w:ascii="Arial" w:hAnsi="Arial" w:cs="Arial"/>
                <w:sz w:val="20"/>
              </w:rPr>
            </w:pPr>
            <w:r w:rsidRPr="00700FD7">
              <w:rPr>
                <w:rFonts w:ascii="Arial" w:hAnsi="Arial" w:cs="Arial"/>
                <w:sz w:val="20"/>
              </w:rPr>
              <w:t>4.0</w:t>
            </w:r>
          </w:p>
        </w:tc>
      </w:tr>
      <w:tr w:rsidR="000F6371" w:rsidRPr="00700FD7" w14:paraId="52BF7EE0" w14:textId="77777777" w:rsidTr="002B2D9A">
        <w:trPr>
          <w:jc w:val="center"/>
        </w:trPr>
        <w:tc>
          <w:tcPr>
            <w:tcW w:w="3369" w:type="dxa"/>
          </w:tcPr>
          <w:p w14:paraId="5C790E88" w14:textId="77777777" w:rsidR="000F6371" w:rsidRPr="00700FD7" w:rsidRDefault="00F5182E" w:rsidP="00F5182E">
            <w:pPr>
              <w:rPr>
                <w:rFonts w:ascii="Arial" w:hAnsi="Arial" w:cs="Arial"/>
                <w:sz w:val="20"/>
              </w:rPr>
            </w:pPr>
            <w:r>
              <w:rPr>
                <w:rFonts w:ascii="Arial" w:hAnsi="Arial" w:cs="Arial"/>
                <w:sz w:val="20"/>
              </w:rPr>
              <w:t xml:space="preserve">Síndrome de </w:t>
            </w:r>
            <w:r w:rsidR="000F6371" w:rsidRPr="00700FD7">
              <w:rPr>
                <w:rFonts w:ascii="Arial" w:hAnsi="Arial" w:cs="Arial"/>
                <w:sz w:val="20"/>
              </w:rPr>
              <w:t>Patau</w:t>
            </w:r>
            <w:r w:rsidRPr="00700FD7">
              <w:rPr>
                <w:rFonts w:ascii="Arial" w:hAnsi="Arial" w:cs="Arial"/>
                <w:sz w:val="20"/>
              </w:rPr>
              <w:t xml:space="preserve"> </w:t>
            </w:r>
            <w:r>
              <w:rPr>
                <w:rFonts w:ascii="Arial" w:hAnsi="Arial" w:cs="Arial"/>
                <w:sz w:val="20"/>
              </w:rPr>
              <w:t>/trissomia</w:t>
            </w:r>
            <w:r w:rsidR="000F6371" w:rsidRPr="00700FD7">
              <w:rPr>
                <w:rFonts w:ascii="Arial" w:hAnsi="Arial" w:cs="Arial"/>
                <w:sz w:val="20"/>
              </w:rPr>
              <w:t xml:space="preserve"> 13 </w:t>
            </w:r>
          </w:p>
        </w:tc>
        <w:tc>
          <w:tcPr>
            <w:tcW w:w="3118" w:type="dxa"/>
          </w:tcPr>
          <w:p w14:paraId="2B2F5AEA" w14:textId="77777777" w:rsidR="000F6371" w:rsidRPr="00700FD7" w:rsidRDefault="000F6371" w:rsidP="002B2D9A">
            <w:pPr>
              <w:jc w:val="center"/>
              <w:rPr>
                <w:rFonts w:ascii="Arial" w:hAnsi="Arial" w:cs="Arial"/>
                <w:sz w:val="20"/>
              </w:rPr>
            </w:pPr>
            <w:r w:rsidRPr="00700FD7">
              <w:rPr>
                <w:rFonts w:ascii="Arial" w:hAnsi="Arial" w:cs="Arial"/>
                <w:sz w:val="20"/>
              </w:rPr>
              <w:t>19.9</w:t>
            </w:r>
          </w:p>
        </w:tc>
      </w:tr>
      <w:tr w:rsidR="000F6371" w:rsidRPr="00700FD7" w14:paraId="721282BB" w14:textId="77777777" w:rsidTr="002B2D9A">
        <w:trPr>
          <w:jc w:val="center"/>
        </w:trPr>
        <w:tc>
          <w:tcPr>
            <w:tcW w:w="3369" w:type="dxa"/>
          </w:tcPr>
          <w:p w14:paraId="1773363D" w14:textId="77777777" w:rsidR="000F6371" w:rsidRPr="00700FD7" w:rsidRDefault="00F5182E" w:rsidP="002B2D9A">
            <w:pPr>
              <w:rPr>
                <w:rFonts w:ascii="Arial" w:hAnsi="Arial" w:cs="Arial"/>
                <w:sz w:val="20"/>
              </w:rPr>
            </w:pPr>
            <w:r>
              <w:rPr>
                <w:rFonts w:ascii="Arial" w:hAnsi="Arial" w:cs="Arial"/>
                <w:sz w:val="20"/>
              </w:rPr>
              <w:t>Edwards’ syndrome/trissomia</w:t>
            </w:r>
            <w:r w:rsidR="000F6371" w:rsidRPr="00700FD7">
              <w:rPr>
                <w:rFonts w:ascii="Arial" w:hAnsi="Arial" w:cs="Arial"/>
                <w:sz w:val="20"/>
              </w:rPr>
              <w:t xml:space="preserve"> 18 </w:t>
            </w:r>
          </w:p>
        </w:tc>
        <w:tc>
          <w:tcPr>
            <w:tcW w:w="3118" w:type="dxa"/>
          </w:tcPr>
          <w:p w14:paraId="39F473FD" w14:textId="77777777" w:rsidR="000F6371" w:rsidRPr="00700FD7" w:rsidRDefault="000F6371" w:rsidP="002B2D9A">
            <w:pPr>
              <w:jc w:val="center"/>
              <w:rPr>
                <w:rFonts w:ascii="Arial" w:hAnsi="Arial" w:cs="Arial"/>
                <w:sz w:val="20"/>
              </w:rPr>
            </w:pPr>
            <w:r w:rsidRPr="00700FD7">
              <w:rPr>
                <w:rFonts w:ascii="Arial" w:hAnsi="Arial" w:cs="Arial"/>
                <w:sz w:val="20"/>
              </w:rPr>
              <w:t>40.3</w:t>
            </w:r>
          </w:p>
        </w:tc>
      </w:tr>
      <w:tr w:rsidR="000F6371" w:rsidRPr="00700FD7" w14:paraId="084D4B87" w14:textId="77777777" w:rsidTr="002B2D9A">
        <w:trPr>
          <w:jc w:val="center"/>
        </w:trPr>
        <w:tc>
          <w:tcPr>
            <w:tcW w:w="3369" w:type="dxa"/>
          </w:tcPr>
          <w:p w14:paraId="4B2E2742" w14:textId="77777777" w:rsidR="000F6371" w:rsidRPr="00700FD7" w:rsidRDefault="00F5182E" w:rsidP="00F5182E">
            <w:pPr>
              <w:rPr>
                <w:rFonts w:ascii="Arial" w:hAnsi="Arial" w:cs="Arial"/>
                <w:sz w:val="20"/>
              </w:rPr>
            </w:pPr>
            <w:r>
              <w:rPr>
                <w:rFonts w:ascii="Arial" w:hAnsi="Arial" w:cs="Arial"/>
                <w:sz w:val="20"/>
              </w:rPr>
              <w:t>Síndrome de Turner</w:t>
            </w:r>
            <w:r w:rsidR="000F6371" w:rsidRPr="00700FD7">
              <w:rPr>
                <w:rFonts w:ascii="Arial" w:hAnsi="Arial" w:cs="Arial"/>
                <w:sz w:val="20"/>
              </w:rPr>
              <w:t xml:space="preserve"> </w:t>
            </w:r>
          </w:p>
        </w:tc>
        <w:tc>
          <w:tcPr>
            <w:tcW w:w="3118" w:type="dxa"/>
          </w:tcPr>
          <w:p w14:paraId="44A4FB66" w14:textId="77777777" w:rsidR="000F6371" w:rsidRPr="00700FD7" w:rsidRDefault="000F6371" w:rsidP="002B2D9A">
            <w:pPr>
              <w:jc w:val="center"/>
              <w:rPr>
                <w:rFonts w:ascii="Arial" w:hAnsi="Arial" w:cs="Arial"/>
                <w:sz w:val="20"/>
              </w:rPr>
            </w:pPr>
            <w:r w:rsidRPr="00700FD7">
              <w:rPr>
                <w:rFonts w:ascii="Arial" w:hAnsi="Arial" w:cs="Arial"/>
                <w:sz w:val="20"/>
              </w:rPr>
              <w:t>27.0</w:t>
            </w:r>
          </w:p>
        </w:tc>
      </w:tr>
      <w:tr w:rsidR="000F6371" w:rsidRPr="00700FD7" w14:paraId="0B131BD7" w14:textId="77777777" w:rsidTr="002B2D9A">
        <w:trPr>
          <w:jc w:val="center"/>
        </w:trPr>
        <w:tc>
          <w:tcPr>
            <w:tcW w:w="3369" w:type="dxa"/>
          </w:tcPr>
          <w:p w14:paraId="18573ADC" w14:textId="77777777" w:rsidR="000F6371" w:rsidRPr="00700FD7" w:rsidRDefault="00F5182E" w:rsidP="00F5182E">
            <w:pPr>
              <w:rPr>
                <w:rFonts w:ascii="Arial" w:hAnsi="Arial" w:cs="Arial"/>
                <w:sz w:val="20"/>
              </w:rPr>
            </w:pPr>
            <w:r>
              <w:rPr>
                <w:rFonts w:ascii="Arial" w:hAnsi="Arial" w:cs="Arial"/>
                <w:sz w:val="20"/>
              </w:rPr>
              <w:t>Síndrome de Klinefelter</w:t>
            </w:r>
            <w:r w:rsidR="000F6371" w:rsidRPr="00700FD7">
              <w:rPr>
                <w:rFonts w:ascii="Arial" w:hAnsi="Arial" w:cs="Arial"/>
                <w:sz w:val="20"/>
              </w:rPr>
              <w:t xml:space="preserve"> </w:t>
            </w:r>
          </w:p>
        </w:tc>
        <w:tc>
          <w:tcPr>
            <w:tcW w:w="3118" w:type="dxa"/>
          </w:tcPr>
          <w:p w14:paraId="6579C1F7" w14:textId="77777777" w:rsidR="000F6371" w:rsidRPr="00700FD7" w:rsidRDefault="000F6371" w:rsidP="002B2D9A">
            <w:pPr>
              <w:jc w:val="center"/>
              <w:rPr>
                <w:rFonts w:ascii="Arial" w:hAnsi="Arial" w:cs="Arial"/>
                <w:sz w:val="20"/>
              </w:rPr>
            </w:pPr>
            <w:r w:rsidRPr="00700FD7">
              <w:rPr>
                <w:rFonts w:ascii="Arial" w:hAnsi="Arial" w:cs="Arial"/>
                <w:sz w:val="20"/>
              </w:rPr>
              <w:t>2.0</w:t>
            </w:r>
          </w:p>
        </w:tc>
      </w:tr>
      <w:tr w:rsidR="000F6371" w:rsidRPr="00700FD7" w14:paraId="77FF4A8D" w14:textId="77777777" w:rsidTr="002B2D9A">
        <w:trPr>
          <w:jc w:val="center"/>
        </w:trPr>
        <w:tc>
          <w:tcPr>
            <w:tcW w:w="3369" w:type="dxa"/>
          </w:tcPr>
          <w:p w14:paraId="771FCB4A" w14:textId="77777777" w:rsidR="000F6371" w:rsidRPr="00700FD7" w:rsidRDefault="004D1E83" w:rsidP="002B2D9A">
            <w:pPr>
              <w:rPr>
                <w:rFonts w:ascii="Arial" w:hAnsi="Arial" w:cs="Arial"/>
                <w:sz w:val="20"/>
              </w:rPr>
            </w:pPr>
            <w:r>
              <w:rPr>
                <w:rFonts w:ascii="Arial" w:hAnsi="Arial" w:cs="Arial"/>
                <w:sz w:val="20"/>
              </w:rPr>
              <w:t>Não-cromossômica Total</w:t>
            </w:r>
          </w:p>
        </w:tc>
        <w:tc>
          <w:tcPr>
            <w:tcW w:w="3118" w:type="dxa"/>
          </w:tcPr>
          <w:p w14:paraId="19C6BAF7" w14:textId="77777777" w:rsidR="000F6371" w:rsidRPr="00700FD7" w:rsidRDefault="000F6371" w:rsidP="002B2D9A">
            <w:pPr>
              <w:jc w:val="center"/>
              <w:rPr>
                <w:rFonts w:ascii="Arial" w:hAnsi="Arial" w:cs="Arial"/>
                <w:sz w:val="20"/>
              </w:rPr>
            </w:pPr>
            <w:r w:rsidRPr="00700FD7">
              <w:rPr>
                <w:rFonts w:ascii="Arial" w:hAnsi="Arial" w:cs="Arial"/>
                <w:sz w:val="20"/>
              </w:rPr>
              <w:t>2.33</w:t>
            </w:r>
          </w:p>
        </w:tc>
      </w:tr>
      <w:tr w:rsidR="000F6371" w:rsidRPr="00700FD7" w14:paraId="2D67B549" w14:textId="77777777" w:rsidTr="002B2D9A">
        <w:trPr>
          <w:jc w:val="center"/>
        </w:trPr>
        <w:tc>
          <w:tcPr>
            <w:tcW w:w="3369" w:type="dxa"/>
          </w:tcPr>
          <w:p w14:paraId="17DC059A" w14:textId="77777777" w:rsidR="000F6371" w:rsidRPr="00700FD7" w:rsidRDefault="00F5182E" w:rsidP="00F5182E">
            <w:pPr>
              <w:rPr>
                <w:rFonts w:ascii="Arial" w:hAnsi="Arial" w:cs="Arial"/>
                <w:sz w:val="20"/>
              </w:rPr>
            </w:pPr>
            <w:r>
              <w:rPr>
                <w:rFonts w:ascii="Arial" w:hAnsi="Arial" w:cs="Arial"/>
                <w:sz w:val="20"/>
              </w:rPr>
              <w:t>Defeitos do tubo neural</w:t>
            </w:r>
          </w:p>
        </w:tc>
        <w:tc>
          <w:tcPr>
            <w:tcW w:w="3118" w:type="dxa"/>
          </w:tcPr>
          <w:p w14:paraId="6ECF9A84" w14:textId="77777777" w:rsidR="000F6371" w:rsidRPr="00700FD7" w:rsidRDefault="000F6371" w:rsidP="002B2D9A">
            <w:pPr>
              <w:jc w:val="center"/>
              <w:rPr>
                <w:rFonts w:ascii="Arial" w:hAnsi="Arial" w:cs="Arial"/>
                <w:sz w:val="20"/>
              </w:rPr>
            </w:pPr>
            <w:r w:rsidRPr="00700FD7">
              <w:rPr>
                <w:rFonts w:ascii="Arial" w:hAnsi="Arial" w:cs="Arial"/>
                <w:sz w:val="20"/>
              </w:rPr>
              <w:t>18.4</w:t>
            </w:r>
          </w:p>
        </w:tc>
      </w:tr>
      <w:tr w:rsidR="000F6371" w:rsidRPr="00700FD7" w14:paraId="17C79523" w14:textId="77777777" w:rsidTr="002B2D9A">
        <w:trPr>
          <w:jc w:val="center"/>
        </w:trPr>
        <w:tc>
          <w:tcPr>
            <w:tcW w:w="3369" w:type="dxa"/>
          </w:tcPr>
          <w:p w14:paraId="7EA28AC1" w14:textId="77777777" w:rsidR="000F6371" w:rsidRPr="00700FD7" w:rsidRDefault="00F5182E" w:rsidP="002B2D9A">
            <w:pPr>
              <w:rPr>
                <w:rFonts w:ascii="Arial" w:hAnsi="Arial" w:cs="Arial"/>
                <w:sz w:val="20"/>
              </w:rPr>
            </w:pPr>
            <w:r>
              <w:rPr>
                <w:rFonts w:ascii="Arial" w:hAnsi="Arial" w:cs="Arial"/>
                <w:sz w:val="20"/>
              </w:rPr>
              <w:t>Cardiopatia congênita</w:t>
            </w:r>
            <w:r w:rsidR="000F6371" w:rsidRPr="00700FD7">
              <w:rPr>
                <w:rFonts w:ascii="Arial" w:hAnsi="Arial" w:cs="Arial"/>
                <w:sz w:val="20"/>
              </w:rPr>
              <w:t xml:space="preserve"> </w:t>
            </w:r>
          </w:p>
        </w:tc>
        <w:tc>
          <w:tcPr>
            <w:tcW w:w="3118" w:type="dxa"/>
          </w:tcPr>
          <w:p w14:paraId="3CB21B21" w14:textId="77777777" w:rsidR="000F6371" w:rsidRPr="00700FD7" w:rsidRDefault="000F6371" w:rsidP="002B2D9A">
            <w:pPr>
              <w:jc w:val="center"/>
              <w:rPr>
                <w:rFonts w:ascii="Arial" w:hAnsi="Arial" w:cs="Arial"/>
                <w:sz w:val="20"/>
              </w:rPr>
            </w:pPr>
            <w:r w:rsidRPr="00700FD7">
              <w:rPr>
                <w:rFonts w:ascii="Arial" w:hAnsi="Arial" w:cs="Arial"/>
                <w:sz w:val="20"/>
              </w:rPr>
              <w:t>1.8</w:t>
            </w:r>
          </w:p>
        </w:tc>
      </w:tr>
    </w:tbl>
    <w:p w14:paraId="5EB11284" w14:textId="77777777" w:rsidR="000F6371" w:rsidRPr="00CD4CA8" w:rsidRDefault="00CD4CA8" w:rsidP="000F6371">
      <w:pPr>
        <w:pStyle w:val="CDHeading2NonTool"/>
        <w:rPr>
          <w:sz w:val="24"/>
          <w:lang w:val="pt-BR"/>
        </w:rPr>
      </w:pPr>
      <w:r>
        <w:rPr>
          <w:sz w:val="24"/>
        </w:rPr>
        <w:t xml:space="preserve">Passo 2. </w:t>
      </w:r>
      <w:r w:rsidRPr="00CD4CA8">
        <w:rPr>
          <w:sz w:val="24"/>
          <w:lang w:val="pt-BR"/>
        </w:rPr>
        <w:t>Estabelecer</w:t>
      </w:r>
      <w:r w:rsidR="000F6371" w:rsidRPr="00CD4CA8">
        <w:rPr>
          <w:sz w:val="24"/>
          <w:lang w:val="pt-BR"/>
        </w:rPr>
        <w:t xml:space="preserve"> </w:t>
      </w:r>
      <w:r w:rsidRPr="00CD4CA8">
        <w:rPr>
          <w:sz w:val="24"/>
          <w:lang w:val="pt-BR"/>
        </w:rPr>
        <w:t>os efeitos dos fatores que afetam a preval</w:t>
      </w:r>
      <w:r>
        <w:rPr>
          <w:sz w:val="24"/>
          <w:lang w:val="pt-BR"/>
        </w:rPr>
        <w:t>ência de nascimentos</w:t>
      </w:r>
    </w:p>
    <w:p w14:paraId="4A2031A3" w14:textId="77777777" w:rsidR="000F6371" w:rsidRPr="00CD4CA8" w:rsidRDefault="00CD4CA8" w:rsidP="000F6371">
      <w:pPr>
        <w:pStyle w:val="CDBodyText"/>
        <w:spacing w:line="240" w:lineRule="auto"/>
        <w:rPr>
          <w:lang w:val="pt-BR"/>
        </w:rPr>
      </w:pPr>
      <w:r>
        <w:rPr>
          <w:lang w:val="pt-BR"/>
        </w:rPr>
        <w:t>Os efeitos da</w:t>
      </w:r>
      <w:r w:rsidRPr="00CD4CA8">
        <w:rPr>
          <w:lang w:val="pt-BR"/>
        </w:rPr>
        <w:t>s s</w:t>
      </w:r>
      <w:r>
        <w:rPr>
          <w:lang w:val="pt-BR"/>
        </w:rPr>
        <w:t>eguintes intervenções são levado</w:t>
      </w:r>
      <w:r w:rsidRPr="00CD4CA8">
        <w:rPr>
          <w:lang w:val="pt-BR"/>
        </w:rPr>
        <w:t>s em conta no MGDB.</w:t>
      </w:r>
    </w:p>
    <w:p w14:paraId="501D1254" w14:textId="77777777" w:rsidR="000F6371" w:rsidRPr="00CD4CA8" w:rsidRDefault="00CD4CA8" w:rsidP="000F6371">
      <w:pPr>
        <w:pStyle w:val="CDBodyText"/>
        <w:spacing w:line="240" w:lineRule="auto"/>
        <w:rPr>
          <w:b/>
          <w:lang w:val="pt-BR"/>
        </w:rPr>
      </w:pPr>
      <w:r w:rsidRPr="00CD4CA8">
        <w:rPr>
          <w:b/>
          <w:lang w:val="pt-BR"/>
        </w:rPr>
        <w:t>Mudanças na dist</w:t>
      </w:r>
      <w:r w:rsidR="002C1BEE">
        <w:rPr>
          <w:b/>
          <w:lang w:val="pt-BR"/>
        </w:rPr>
        <w:t>r</w:t>
      </w:r>
      <w:r w:rsidRPr="00CD4CA8">
        <w:rPr>
          <w:b/>
          <w:lang w:val="pt-BR"/>
        </w:rPr>
        <w:t>ibuição da idade materna</w:t>
      </w:r>
    </w:p>
    <w:p w14:paraId="065511BC" w14:textId="77777777" w:rsidR="00CD4CA8" w:rsidRPr="00CD4CA8" w:rsidRDefault="00CD4CA8" w:rsidP="000F6371">
      <w:pPr>
        <w:pStyle w:val="CDBodyText"/>
        <w:spacing w:line="240" w:lineRule="auto"/>
        <w:rPr>
          <w:lang w:val="pt-BR"/>
        </w:rPr>
      </w:pPr>
      <w:r w:rsidRPr="00CD4CA8">
        <w:rPr>
          <w:lang w:val="pt-BR"/>
        </w:rPr>
        <w:t>Estas mudanças têm um efeito profundo sobre a prevalência</w:t>
      </w:r>
      <w:r>
        <w:rPr>
          <w:lang w:val="pt-BR"/>
        </w:rPr>
        <w:t xml:space="preserve"> em</w:t>
      </w:r>
      <w:r w:rsidRPr="00CD4CA8">
        <w:rPr>
          <w:lang w:val="pt-BR"/>
        </w:rPr>
        <w:t xml:space="preserve"> nascimento</w:t>
      </w:r>
      <w:r>
        <w:rPr>
          <w:lang w:val="pt-BR"/>
        </w:rPr>
        <w:t>s</w:t>
      </w:r>
      <w:r w:rsidRPr="00CD4CA8">
        <w:rPr>
          <w:lang w:val="pt-BR"/>
        </w:rPr>
        <w:t xml:space="preserve"> de distúrbios cromoss</w:t>
      </w:r>
      <w:r>
        <w:rPr>
          <w:lang w:val="pt-BR"/>
        </w:rPr>
        <w:t>ômicos. Baseado na série do UNDY</w:t>
      </w:r>
      <w:r w:rsidRPr="00CD4CA8">
        <w:rPr>
          <w:lang w:val="pt-BR"/>
        </w:rPr>
        <w:t>, inclu</w:t>
      </w:r>
      <w:r>
        <w:rPr>
          <w:lang w:val="pt-BR"/>
        </w:rPr>
        <w:t>indo o suplemento histórico do UNDY</w:t>
      </w:r>
      <w:r w:rsidRPr="00CD4CA8">
        <w:rPr>
          <w:lang w:val="pt-BR"/>
        </w:rPr>
        <w:t>, a seguinte fórmula pode ser derivada para estimar nascidos vivos devido à síndrome de Down com base na proporção de mães com mais de 35 anos de idade (sem interrupção da gravidez).</w:t>
      </w:r>
    </w:p>
    <w:p w14:paraId="08961E62" w14:textId="77777777" w:rsidR="000F6371" w:rsidRPr="00CD4CA8" w:rsidRDefault="000F6371" w:rsidP="000F6371">
      <w:pPr>
        <w:pStyle w:val="CDBodyText"/>
        <w:spacing w:line="240" w:lineRule="auto"/>
        <w:rPr>
          <w:lang w:val="pt-BR"/>
        </w:rPr>
      </w:pPr>
    </w:p>
    <w:tbl>
      <w:tblPr>
        <w:tblW w:w="6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7"/>
      </w:tblGrid>
      <w:tr w:rsidR="000F6371" w:rsidRPr="00700024" w14:paraId="7B6FF6A3" w14:textId="77777777" w:rsidTr="002B2D9A">
        <w:trPr>
          <w:trHeight w:val="417"/>
          <w:jc w:val="center"/>
        </w:trPr>
        <w:tc>
          <w:tcPr>
            <w:tcW w:w="6487" w:type="dxa"/>
          </w:tcPr>
          <w:p w14:paraId="02185B37" w14:textId="77777777" w:rsidR="000F6371" w:rsidRPr="00700024" w:rsidRDefault="00700024" w:rsidP="00700024">
            <w:pPr>
              <w:pStyle w:val="Corpodetexto"/>
              <w:rPr>
                <w:rFonts w:ascii="Arial" w:hAnsi="Arial" w:cs="Arial"/>
                <w:sz w:val="22"/>
                <w:szCs w:val="22"/>
                <w:lang w:val="pt-BR" w:eastAsia="en-GB"/>
              </w:rPr>
            </w:pPr>
            <w:r w:rsidRPr="00700024">
              <w:rPr>
                <w:rFonts w:ascii="Arial" w:hAnsi="Arial" w:cs="Arial"/>
                <w:sz w:val="22"/>
                <w:szCs w:val="22"/>
                <w:lang w:val="pt-BR" w:eastAsia="en-GB"/>
              </w:rPr>
              <w:t>Potencial de SD em nascidos vivos</w:t>
            </w:r>
            <w:r w:rsidR="000F6371" w:rsidRPr="00700024">
              <w:rPr>
                <w:rFonts w:ascii="Arial" w:hAnsi="Arial" w:cs="Arial"/>
                <w:sz w:val="22"/>
                <w:szCs w:val="22"/>
                <w:lang w:val="pt-BR" w:eastAsia="en-GB"/>
              </w:rPr>
              <w:t xml:space="preserve"> /1,000 = 0.834 + 0.067 x (% </w:t>
            </w:r>
            <w:r>
              <w:rPr>
                <w:rFonts w:ascii="Arial" w:hAnsi="Arial" w:cs="Arial"/>
                <w:sz w:val="22"/>
                <w:szCs w:val="22"/>
                <w:lang w:val="pt-BR" w:eastAsia="en-GB"/>
              </w:rPr>
              <w:t>mães com mais de 35 anos</w:t>
            </w:r>
            <w:r w:rsidR="000F6371" w:rsidRPr="00700024">
              <w:rPr>
                <w:rFonts w:ascii="Arial" w:hAnsi="Arial" w:cs="Arial"/>
                <w:sz w:val="22"/>
                <w:szCs w:val="22"/>
                <w:lang w:val="pt-BR" w:eastAsia="en-GB"/>
              </w:rPr>
              <w:t>) (+/- 4.2%)</w:t>
            </w:r>
          </w:p>
        </w:tc>
      </w:tr>
    </w:tbl>
    <w:p w14:paraId="1155CB1F" w14:textId="77777777" w:rsidR="000F6371" w:rsidRPr="00700024" w:rsidRDefault="000F6371" w:rsidP="000F6371">
      <w:pPr>
        <w:pStyle w:val="CDBodyText"/>
        <w:spacing w:line="240" w:lineRule="auto"/>
        <w:rPr>
          <w:lang w:val="pt-BR"/>
        </w:rPr>
      </w:pPr>
    </w:p>
    <w:p w14:paraId="235E3111" w14:textId="77777777" w:rsidR="00700024" w:rsidRPr="00700024" w:rsidRDefault="00700024" w:rsidP="000F6371">
      <w:pPr>
        <w:pStyle w:val="CDBodyText"/>
        <w:spacing w:line="240" w:lineRule="auto"/>
        <w:rPr>
          <w:lang w:val="pt-BR"/>
        </w:rPr>
      </w:pPr>
      <w:r>
        <w:rPr>
          <w:lang w:val="pt-BR"/>
        </w:rPr>
        <w:t>A prevalência em</w:t>
      </w:r>
      <w:r w:rsidRPr="00700024">
        <w:rPr>
          <w:lang w:val="pt-BR"/>
        </w:rPr>
        <w:t xml:space="preserve"> nascimento</w:t>
      </w:r>
      <w:r>
        <w:rPr>
          <w:lang w:val="pt-BR"/>
        </w:rPr>
        <w:t>s</w:t>
      </w:r>
      <w:r w:rsidRPr="00700024">
        <w:rPr>
          <w:lang w:val="pt-BR"/>
        </w:rPr>
        <w:t xml:space="preserve"> </w:t>
      </w:r>
      <w:r>
        <w:rPr>
          <w:lang w:val="pt-BR"/>
        </w:rPr>
        <w:t>das síndromes de Edwards e</w:t>
      </w:r>
      <w:r w:rsidRPr="00700024">
        <w:rPr>
          <w:lang w:val="pt-BR"/>
        </w:rPr>
        <w:t xml:space="preserve"> de Patau</w:t>
      </w:r>
      <w:r>
        <w:rPr>
          <w:lang w:val="pt-BR"/>
        </w:rPr>
        <w:t xml:space="preserve"> juntas pode ser est</w:t>
      </w:r>
      <w:r w:rsidR="002C1BEE">
        <w:rPr>
          <w:lang w:val="pt-BR"/>
        </w:rPr>
        <w:t>imada como 15% da prevalência em</w:t>
      </w:r>
      <w:r>
        <w:rPr>
          <w:lang w:val="pt-BR"/>
        </w:rPr>
        <w:t xml:space="preserve"> nascimentos de síndrome de Down</w:t>
      </w:r>
      <w:r w:rsidRPr="00700024">
        <w:rPr>
          <w:lang w:val="pt-BR"/>
        </w:rPr>
        <w:t>.</w:t>
      </w:r>
    </w:p>
    <w:p w14:paraId="6F8D139E" w14:textId="77777777" w:rsidR="000F6371" w:rsidRPr="005D6B94" w:rsidRDefault="00700024" w:rsidP="000F6371">
      <w:pPr>
        <w:pStyle w:val="CDBodyText"/>
        <w:spacing w:line="240" w:lineRule="auto"/>
        <w:rPr>
          <w:b/>
          <w:lang w:val="pt-BR"/>
        </w:rPr>
      </w:pPr>
      <w:r w:rsidRPr="005D6B94">
        <w:rPr>
          <w:b/>
          <w:lang w:val="pt-BR"/>
        </w:rPr>
        <w:t>Fortificação com ácido fólico</w:t>
      </w:r>
    </w:p>
    <w:p w14:paraId="12368851" w14:textId="77777777" w:rsidR="00292257" w:rsidRPr="00292257" w:rsidRDefault="00292257" w:rsidP="000F6371">
      <w:pPr>
        <w:pStyle w:val="CDBodyText"/>
        <w:spacing w:line="240" w:lineRule="auto"/>
        <w:rPr>
          <w:lang w:val="pt-BR"/>
        </w:rPr>
      </w:pPr>
      <w:r w:rsidRPr="00292257">
        <w:rPr>
          <w:lang w:val="pt-BR"/>
        </w:rPr>
        <w:t>Suplementação com ácido fólico e multivitamínico e</w:t>
      </w:r>
      <w:r>
        <w:rPr>
          <w:lang w:val="pt-BR"/>
        </w:rPr>
        <w:t xml:space="preserve"> </w:t>
      </w:r>
      <w:r w:rsidRPr="00292257">
        <w:rPr>
          <w:lang w:val="pt-BR"/>
        </w:rPr>
        <w:t>a fortificação de a</w:t>
      </w:r>
      <w:r>
        <w:rPr>
          <w:lang w:val="pt-BR"/>
        </w:rPr>
        <w:t xml:space="preserve">limentos com ácido fólico afetam a prevalência </w:t>
      </w:r>
      <w:r w:rsidRPr="00292257">
        <w:rPr>
          <w:lang w:val="pt-BR"/>
        </w:rPr>
        <w:t>e</w:t>
      </w:r>
      <w:r>
        <w:rPr>
          <w:lang w:val="pt-BR"/>
        </w:rPr>
        <w:t>m</w:t>
      </w:r>
      <w:r w:rsidRPr="00292257">
        <w:rPr>
          <w:lang w:val="pt-BR"/>
        </w:rPr>
        <w:t xml:space="preserve"> nascimento</w:t>
      </w:r>
      <w:r>
        <w:rPr>
          <w:lang w:val="pt-BR"/>
        </w:rPr>
        <w:t>s de defeitos do tubo neural</w:t>
      </w:r>
      <w:r w:rsidR="002C1BEE">
        <w:rPr>
          <w:lang w:val="pt-BR"/>
        </w:rPr>
        <w:t xml:space="preserve"> (DTN)</w:t>
      </w:r>
      <w:r>
        <w:rPr>
          <w:lang w:val="pt-BR"/>
        </w:rPr>
        <w:t xml:space="preserve"> </w:t>
      </w:r>
      <w:r w:rsidRPr="00292257">
        <w:rPr>
          <w:lang w:val="pt-BR"/>
        </w:rPr>
        <w:t>e</w:t>
      </w:r>
      <w:r>
        <w:rPr>
          <w:lang w:val="pt-BR"/>
        </w:rPr>
        <w:t>,</w:t>
      </w:r>
      <w:r w:rsidRPr="00292257">
        <w:rPr>
          <w:lang w:val="pt-BR"/>
        </w:rPr>
        <w:t xml:space="preserve"> em menor medida</w:t>
      </w:r>
      <w:r>
        <w:rPr>
          <w:lang w:val="pt-BR"/>
        </w:rPr>
        <w:t>,</w:t>
      </w:r>
      <w:r w:rsidRPr="00292257">
        <w:rPr>
          <w:lang w:val="pt-BR"/>
        </w:rPr>
        <w:t xml:space="preserve"> de fissuras orofaciais. O modelo considera o efeito observado em </w:t>
      </w:r>
      <w:r w:rsidRPr="002C1BEE">
        <w:rPr>
          <w:lang w:val="pt-BR"/>
        </w:rPr>
        <w:t>DTN</w:t>
      </w:r>
      <w:r w:rsidRPr="00292257">
        <w:rPr>
          <w:lang w:val="pt-BR"/>
        </w:rPr>
        <w:t xml:space="preserve">, e estima que o efeito sobre fissuras orofaciais e </w:t>
      </w:r>
      <w:r w:rsidR="005D6B94">
        <w:rPr>
          <w:lang w:val="pt-BR"/>
        </w:rPr>
        <w:t>cardiopatia</w:t>
      </w:r>
      <w:r w:rsidRPr="00292257">
        <w:rPr>
          <w:lang w:val="pt-BR"/>
        </w:rPr>
        <w:t xml:space="preserve"> congênita </w:t>
      </w:r>
      <w:r w:rsidR="002C1BEE">
        <w:rPr>
          <w:lang w:val="pt-BR"/>
        </w:rPr>
        <w:t>seja de 25% da</w:t>
      </w:r>
      <w:r w:rsidR="005D6B94">
        <w:rPr>
          <w:lang w:val="pt-BR"/>
        </w:rPr>
        <w:t xml:space="preserve"> redução</w:t>
      </w:r>
      <w:r w:rsidRPr="00292257">
        <w:rPr>
          <w:lang w:val="pt-BR"/>
        </w:rPr>
        <w:t xml:space="preserve"> em DTN. Uma vez que</w:t>
      </w:r>
      <w:r w:rsidR="005D6B94">
        <w:rPr>
          <w:lang w:val="pt-BR"/>
        </w:rPr>
        <w:t xml:space="preserve"> a cobertura da suplementação</w:t>
      </w:r>
      <w:r w:rsidRPr="00292257">
        <w:rPr>
          <w:lang w:val="pt-BR"/>
        </w:rPr>
        <w:t xml:space="preserve"> começa antes da gravidez</w:t>
      </w:r>
      <w:r w:rsidR="005D6B94">
        <w:rPr>
          <w:lang w:val="pt-BR"/>
        </w:rPr>
        <w:t>,</w:t>
      </w:r>
      <w:r w:rsidRPr="00292257">
        <w:rPr>
          <w:lang w:val="pt-BR"/>
        </w:rPr>
        <w:t xml:space="preserve"> não pode ser estimad</w:t>
      </w:r>
      <w:r w:rsidR="005D6B94">
        <w:rPr>
          <w:lang w:val="pt-BR"/>
        </w:rPr>
        <w:t>a</w:t>
      </w:r>
      <w:r w:rsidRPr="00292257">
        <w:rPr>
          <w:lang w:val="pt-BR"/>
        </w:rPr>
        <w:t xml:space="preserve"> e deverá ser baixa na maioria do</w:t>
      </w:r>
      <w:r w:rsidR="002C1BEE">
        <w:rPr>
          <w:lang w:val="pt-BR"/>
        </w:rPr>
        <w:t>s países de baixa e média renda;</w:t>
      </w:r>
      <w:r w:rsidRPr="00292257">
        <w:rPr>
          <w:lang w:val="pt-BR"/>
        </w:rPr>
        <w:t xml:space="preserve"> o modelo só leva em conta o efei</w:t>
      </w:r>
      <w:r w:rsidR="005D6B94">
        <w:rPr>
          <w:lang w:val="pt-BR"/>
        </w:rPr>
        <w:t>to da fortificação de alimentos; esta é baseada</w:t>
      </w:r>
      <w:r w:rsidRPr="00292257">
        <w:rPr>
          <w:lang w:val="pt-BR"/>
        </w:rPr>
        <w:t xml:space="preserve"> na cobertura</w:t>
      </w:r>
      <w:r w:rsidR="002C1BEE">
        <w:rPr>
          <w:lang w:val="pt-BR"/>
        </w:rPr>
        <w:t xml:space="preserve"> estimada para o</w:t>
      </w:r>
      <w:r w:rsidR="005D6B94">
        <w:rPr>
          <w:lang w:val="pt-BR"/>
        </w:rPr>
        <w:t xml:space="preserve"> país</w:t>
      </w:r>
      <w:r w:rsidR="002C1BEE">
        <w:rPr>
          <w:lang w:val="pt-BR"/>
        </w:rPr>
        <w:t xml:space="preserve"> de</w:t>
      </w:r>
      <w:r w:rsidRPr="00292257">
        <w:rPr>
          <w:lang w:val="pt-BR"/>
        </w:rPr>
        <w:t xml:space="preserve"> </w:t>
      </w:r>
      <w:r w:rsidR="005D6B94">
        <w:rPr>
          <w:lang w:val="pt-BR"/>
        </w:rPr>
        <w:t xml:space="preserve">fortificação de </w:t>
      </w:r>
      <w:r w:rsidRPr="00292257">
        <w:rPr>
          <w:lang w:val="pt-BR"/>
        </w:rPr>
        <w:t>ácido fó</w:t>
      </w:r>
      <w:r w:rsidR="005D6B94">
        <w:rPr>
          <w:lang w:val="pt-BR"/>
        </w:rPr>
        <w:t>lico</w:t>
      </w:r>
      <w:r w:rsidRPr="00292257">
        <w:rPr>
          <w:lang w:val="pt-BR"/>
        </w:rPr>
        <w:t xml:space="preserve"> e a eficácia do ácido fólico, com base na sua concentração no alimento de base.</w:t>
      </w:r>
    </w:p>
    <w:p w14:paraId="51183EE7" w14:textId="77777777" w:rsidR="000F6371" w:rsidRPr="005D6B94" w:rsidRDefault="005D6B94" w:rsidP="00553FE2">
      <w:pPr>
        <w:pStyle w:val="CDBodyText"/>
        <w:numPr>
          <w:ilvl w:val="0"/>
          <w:numId w:val="49"/>
        </w:numPr>
        <w:spacing w:line="240" w:lineRule="auto"/>
        <w:rPr>
          <w:lang w:val="pt-BR"/>
        </w:rPr>
      </w:pPr>
      <w:r w:rsidRPr="005D6B94">
        <w:rPr>
          <w:lang w:val="pt-BR"/>
        </w:rPr>
        <w:t>As informações sobre as políticas nacionais e cobertura da</w:t>
      </w:r>
      <w:r>
        <w:rPr>
          <w:lang w:val="pt-BR"/>
        </w:rPr>
        <w:t xml:space="preserve"> fortificação com ácido fólico são obtidas a partir do site da Iniciativa de Fortificação da Farinha (</w:t>
      </w:r>
      <w:r w:rsidRPr="00325976">
        <w:rPr>
          <w:lang w:val="pt-BR"/>
        </w:rPr>
        <w:t>FFI</w:t>
      </w:r>
      <w:r w:rsidR="00325976">
        <w:rPr>
          <w:lang w:val="pt-BR"/>
        </w:rPr>
        <w:t xml:space="preserve"> – sigla em inglês</w:t>
      </w:r>
      <w:r>
        <w:rPr>
          <w:lang w:val="pt-BR"/>
        </w:rPr>
        <w:t>):</w:t>
      </w:r>
    </w:p>
    <w:p w14:paraId="2A31F597" w14:textId="77777777" w:rsidR="000F6371" w:rsidRPr="005D6B94" w:rsidRDefault="000F6371" w:rsidP="00553FE2">
      <w:pPr>
        <w:pStyle w:val="CDBodyText"/>
        <w:spacing w:line="240" w:lineRule="auto"/>
        <w:ind w:firstLine="720"/>
        <w:rPr>
          <w:lang w:val="pt-BR"/>
        </w:rPr>
      </w:pPr>
      <w:r w:rsidRPr="005D6B94">
        <w:rPr>
          <w:lang w:val="pt-BR"/>
        </w:rPr>
        <w:t>http://www.sph.emory.edu/wheatflour/countrydata.php.</w:t>
      </w:r>
    </w:p>
    <w:p w14:paraId="59A77B3E" w14:textId="77777777" w:rsidR="005D6B94" w:rsidRPr="005D6B94" w:rsidRDefault="005D6B94" w:rsidP="000F6371">
      <w:pPr>
        <w:pStyle w:val="CDBodyText"/>
        <w:spacing w:line="240" w:lineRule="auto"/>
        <w:rPr>
          <w:lang w:val="pt-BR"/>
        </w:rPr>
      </w:pPr>
      <w:r w:rsidRPr="005D6B94">
        <w:rPr>
          <w:lang w:val="pt-BR"/>
        </w:rPr>
        <w:t xml:space="preserve">Para os países com </w:t>
      </w:r>
      <w:r>
        <w:rPr>
          <w:lang w:val="pt-BR"/>
        </w:rPr>
        <w:t xml:space="preserve">fortificação de alimentos com ácido fólico </w:t>
      </w:r>
      <w:r w:rsidRPr="005D6B94">
        <w:rPr>
          <w:lang w:val="pt-BR"/>
        </w:rPr>
        <w:t xml:space="preserve">e dados observacionais, a queda </w:t>
      </w:r>
      <w:r w:rsidR="006703B2">
        <w:rPr>
          <w:lang w:val="pt-BR"/>
        </w:rPr>
        <w:t xml:space="preserve">percentual </w:t>
      </w:r>
      <w:r w:rsidRPr="005D6B94">
        <w:rPr>
          <w:lang w:val="pt-BR"/>
        </w:rPr>
        <w:t>observad</w:t>
      </w:r>
      <w:r w:rsidR="006703B2">
        <w:rPr>
          <w:lang w:val="pt-BR"/>
        </w:rPr>
        <w:t>a</w:t>
      </w:r>
      <w:r w:rsidRPr="005D6B94">
        <w:rPr>
          <w:lang w:val="pt-BR"/>
        </w:rPr>
        <w:t xml:space="preserve"> e</w:t>
      </w:r>
      <w:r w:rsidR="006703B2">
        <w:rPr>
          <w:lang w:val="pt-BR"/>
        </w:rPr>
        <w:t xml:space="preserve"> da</w:t>
      </w:r>
      <w:r w:rsidRPr="005D6B94">
        <w:rPr>
          <w:lang w:val="pt-BR"/>
        </w:rPr>
        <w:t xml:space="preserve"> prevalência</w:t>
      </w:r>
      <w:r w:rsidR="006703B2">
        <w:rPr>
          <w:lang w:val="pt-BR"/>
        </w:rPr>
        <w:t xml:space="preserve"> em</w:t>
      </w:r>
      <w:r w:rsidRPr="005D6B94">
        <w:rPr>
          <w:lang w:val="pt-BR"/>
        </w:rPr>
        <w:t xml:space="preserve"> nascimento</w:t>
      </w:r>
      <w:r w:rsidR="006703B2">
        <w:rPr>
          <w:lang w:val="pt-BR"/>
        </w:rPr>
        <w:t>s</w:t>
      </w:r>
      <w:r w:rsidRPr="005D6B94">
        <w:rPr>
          <w:lang w:val="pt-BR"/>
        </w:rPr>
        <w:t xml:space="preserve"> pós-fortificação são usados. Para os países com fortificação obrigatória</w:t>
      </w:r>
      <w:r w:rsidR="006703B2">
        <w:rPr>
          <w:lang w:val="pt-BR"/>
        </w:rPr>
        <w:t>,</w:t>
      </w:r>
      <w:r w:rsidRPr="005D6B94">
        <w:rPr>
          <w:lang w:val="pt-BR"/>
        </w:rPr>
        <w:t xml:space="preserve"> mas </w:t>
      </w:r>
      <w:r w:rsidR="006703B2">
        <w:rPr>
          <w:lang w:val="pt-BR"/>
        </w:rPr>
        <w:t xml:space="preserve">onde </w:t>
      </w:r>
      <w:r w:rsidRPr="005D6B94">
        <w:rPr>
          <w:lang w:val="pt-BR"/>
        </w:rPr>
        <w:t xml:space="preserve">não há dados observacionais sobre os efeitos, a queda percentual </w:t>
      </w:r>
      <w:r w:rsidR="006703B2">
        <w:rPr>
          <w:lang w:val="pt-BR"/>
        </w:rPr>
        <w:t>esperada na prevalência em</w:t>
      </w:r>
      <w:r w:rsidRPr="005D6B94">
        <w:rPr>
          <w:lang w:val="pt-BR"/>
        </w:rPr>
        <w:t xml:space="preserve"> nascimento</w:t>
      </w:r>
      <w:r w:rsidR="006703B2">
        <w:rPr>
          <w:lang w:val="pt-BR"/>
        </w:rPr>
        <w:t>s de</w:t>
      </w:r>
      <w:r w:rsidRPr="005D6B94">
        <w:rPr>
          <w:lang w:val="pt-BR"/>
        </w:rPr>
        <w:t xml:space="preserve"> de</w:t>
      </w:r>
      <w:r w:rsidR="006703B2">
        <w:rPr>
          <w:lang w:val="pt-BR"/>
        </w:rPr>
        <w:t>feito do tubo neural é calculada</w:t>
      </w:r>
      <w:r w:rsidRPr="005D6B94">
        <w:rPr>
          <w:lang w:val="pt-BR"/>
        </w:rPr>
        <w:t xml:space="preserve"> usando dados da </w:t>
      </w:r>
      <w:r w:rsidRPr="00325976">
        <w:rPr>
          <w:lang w:val="pt-BR"/>
        </w:rPr>
        <w:t>FFI</w:t>
      </w:r>
      <w:r w:rsidRPr="005D6B94">
        <w:rPr>
          <w:lang w:val="pt-BR"/>
        </w:rPr>
        <w:t xml:space="preserve"> em microgramas adicionais de ácido fólico por 100g de farinha de trigo, e as previsões de efeito </w:t>
      </w:r>
      <w:r w:rsidR="00325976">
        <w:rPr>
          <w:lang w:val="pt-BR"/>
        </w:rPr>
        <w:t>a partir da linha de base da prevalência</w:t>
      </w:r>
      <w:r w:rsidRPr="005D6B94">
        <w:rPr>
          <w:lang w:val="pt-BR"/>
        </w:rPr>
        <w:t xml:space="preserve"> </w:t>
      </w:r>
      <w:r w:rsidR="006703B2">
        <w:rPr>
          <w:lang w:val="pt-BR"/>
        </w:rPr>
        <w:t xml:space="preserve">de </w:t>
      </w:r>
      <w:r w:rsidR="002C1BEE">
        <w:rPr>
          <w:lang w:val="pt-BR"/>
        </w:rPr>
        <w:t>DTN</w:t>
      </w:r>
      <w:r w:rsidRPr="005D6B94">
        <w:rPr>
          <w:lang w:val="pt-BR"/>
        </w:rPr>
        <w:t xml:space="preserve"> e </w:t>
      </w:r>
      <w:r w:rsidR="00325976">
        <w:rPr>
          <w:lang w:val="pt-BR"/>
        </w:rPr>
        <w:t>d</w:t>
      </w:r>
      <w:r w:rsidR="006703B2">
        <w:rPr>
          <w:lang w:val="pt-BR"/>
        </w:rPr>
        <w:t xml:space="preserve">a </w:t>
      </w:r>
      <w:r w:rsidRPr="005D6B94">
        <w:rPr>
          <w:lang w:val="pt-BR"/>
        </w:rPr>
        <w:t xml:space="preserve">dose de ácido fólico nos alimentos fortificados. A relação é baseada em Wald et al (2001). Esta relação é ilustrada na Tabela 5, e reflete estimativas </w:t>
      </w:r>
      <w:r w:rsidR="006703B2">
        <w:rPr>
          <w:lang w:val="pt-BR"/>
        </w:rPr>
        <w:t>um tanto</w:t>
      </w:r>
      <w:r w:rsidR="006703B2" w:rsidRPr="005D6B94">
        <w:rPr>
          <w:lang w:val="pt-BR"/>
        </w:rPr>
        <w:t xml:space="preserve"> </w:t>
      </w:r>
      <w:r w:rsidRPr="005D6B94">
        <w:rPr>
          <w:lang w:val="pt-BR"/>
        </w:rPr>
        <w:t>conservadoras de efeitos da fortificação com ácido fólico.</w:t>
      </w:r>
    </w:p>
    <w:p w14:paraId="092FEE1E" w14:textId="77777777" w:rsidR="000F6371" w:rsidRPr="003D01B6" w:rsidRDefault="003D01B6" w:rsidP="000F6371">
      <w:pPr>
        <w:pStyle w:val="CDHeadingTableBody"/>
        <w:spacing w:line="240" w:lineRule="auto"/>
        <w:rPr>
          <w:lang w:val="pt-BR"/>
        </w:rPr>
      </w:pPr>
      <w:r>
        <w:rPr>
          <w:b/>
        </w:rPr>
        <w:t>Tab</w:t>
      </w:r>
      <w:r w:rsidR="000F6371">
        <w:rPr>
          <w:b/>
        </w:rPr>
        <w:t>e</w:t>
      </w:r>
      <w:r>
        <w:rPr>
          <w:b/>
        </w:rPr>
        <w:t>la</w:t>
      </w:r>
      <w:r w:rsidR="000F6371">
        <w:rPr>
          <w:b/>
        </w:rPr>
        <w:t xml:space="preserve"> 5</w:t>
      </w:r>
      <w:r w:rsidR="000F6371">
        <w:t xml:space="preserve">. </w:t>
      </w:r>
      <w:r w:rsidRPr="003D01B6">
        <w:rPr>
          <w:lang w:val="pt-BR"/>
        </w:rPr>
        <w:t>Queda estimada da prevalência de DTN em relaç</w:t>
      </w:r>
      <w:r w:rsidR="002C1BEE">
        <w:rPr>
          <w:lang w:val="pt-BR"/>
        </w:rPr>
        <w:t>ão à</w:t>
      </w:r>
      <w:r>
        <w:rPr>
          <w:lang w:val="pt-BR"/>
        </w:rPr>
        <w:t xml:space="preserve"> dose e prevalência pré-fortificação (baseado em</w:t>
      </w:r>
      <w:r w:rsidR="000F6371" w:rsidRPr="003D01B6">
        <w:rPr>
          <w:lang w:val="pt-BR"/>
        </w:rPr>
        <w:t xml:space="preserve"> Wald et al. 2001)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8"/>
        <w:gridCol w:w="1848"/>
        <w:gridCol w:w="1849"/>
        <w:gridCol w:w="1848"/>
        <w:gridCol w:w="1849"/>
      </w:tblGrid>
      <w:tr w:rsidR="000F6371" w:rsidRPr="003D01B6" w14:paraId="0C4FDCCF" w14:textId="77777777" w:rsidTr="002B2D9A">
        <w:tc>
          <w:tcPr>
            <w:tcW w:w="1848" w:type="dxa"/>
            <w:vMerge w:val="restart"/>
          </w:tcPr>
          <w:p w14:paraId="0ECE9A4A" w14:textId="77777777" w:rsidR="000F6371" w:rsidRPr="003D01B6" w:rsidRDefault="003D01B6" w:rsidP="003D01B6">
            <w:pPr>
              <w:rPr>
                <w:rFonts w:ascii="Arial" w:hAnsi="Arial" w:cs="Arial"/>
                <w:b/>
                <w:sz w:val="20"/>
                <w:lang w:val="pt-BR"/>
              </w:rPr>
            </w:pPr>
            <w:r w:rsidRPr="003D01B6">
              <w:rPr>
                <w:rFonts w:ascii="Arial" w:hAnsi="Arial" w:cs="Arial"/>
                <w:b/>
                <w:sz w:val="20"/>
                <w:lang w:val="pt-BR"/>
              </w:rPr>
              <w:t>Ácido fólico</w:t>
            </w:r>
            <w:r w:rsidR="000F6371" w:rsidRPr="003D01B6">
              <w:rPr>
                <w:rFonts w:ascii="Arial" w:hAnsi="Arial" w:cs="Arial"/>
                <w:b/>
                <w:sz w:val="20"/>
                <w:lang w:val="pt-BR"/>
              </w:rPr>
              <w:t xml:space="preserve"> ug /100g f</w:t>
            </w:r>
            <w:r>
              <w:rPr>
                <w:rFonts w:ascii="Arial" w:hAnsi="Arial" w:cs="Arial"/>
                <w:b/>
                <w:sz w:val="20"/>
                <w:lang w:val="pt-BR"/>
              </w:rPr>
              <w:t>arinha</w:t>
            </w:r>
          </w:p>
        </w:tc>
        <w:tc>
          <w:tcPr>
            <w:tcW w:w="7394" w:type="dxa"/>
            <w:gridSpan w:val="4"/>
          </w:tcPr>
          <w:p w14:paraId="2701D4DD" w14:textId="77777777" w:rsidR="000F6371" w:rsidRPr="003D01B6" w:rsidRDefault="003D01B6" w:rsidP="002B2D9A">
            <w:pPr>
              <w:rPr>
                <w:rFonts w:ascii="Arial" w:hAnsi="Arial" w:cs="Arial"/>
                <w:b/>
                <w:sz w:val="20"/>
                <w:lang w:val="pt-BR"/>
              </w:rPr>
            </w:pPr>
            <w:r w:rsidRPr="003D01B6">
              <w:rPr>
                <w:rFonts w:ascii="Arial" w:hAnsi="Arial" w:cs="Arial"/>
                <w:b/>
                <w:sz w:val="20"/>
                <w:lang w:val="pt-BR"/>
              </w:rPr>
              <w:t xml:space="preserve">% de redução extrapolada prevista em </w:t>
            </w:r>
            <w:r w:rsidR="000F6371" w:rsidRPr="003D01B6">
              <w:rPr>
                <w:rFonts w:ascii="Arial" w:hAnsi="Arial" w:cs="Arial"/>
                <w:b/>
                <w:sz w:val="20"/>
                <w:lang w:val="pt-BR"/>
              </w:rPr>
              <w:t>D</w:t>
            </w:r>
            <w:r w:rsidRPr="003D01B6">
              <w:rPr>
                <w:rFonts w:ascii="Arial" w:hAnsi="Arial" w:cs="Arial"/>
                <w:b/>
                <w:sz w:val="20"/>
                <w:lang w:val="pt-BR"/>
              </w:rPr>
              <w:t>TN</w:t>
            </w:r>
          </w:p>
        </w:tc>
      </w:tr>
      <w:tr w:rsidR="000F6371" w:rsidRPr="009F4C1B" w14:paraId="648CF6C0" w14:textId="77777777" w:rsidTr="002B2D9A">
        <w:tc>
          <w:tcPr>
            <w:tcW w:w="1848" w:type="dxa"/>
            <w:vMerge/>
          </w:tcPr>
          <w:p w14:paraId="6ED69F5A" w14:textId="77777777" w:rsidR="000F6371" w:rsidRPr="003D01B6" w:rsidRDefault="000F6371" w:rsidP="002B2D9A">
            <w:pPr>
              <w:rPr>
                <w:rFonts w:ascii="Arial" w:hAnsi="Arial" w:cs="Arial"/>
                <w:sz w:val="20"/>
                <w:lang w:val="pt-BR"/>
              </w:rPr>
            </w:pPr>
          </w:p>
        </w:tc>
        <w:tc>
          <w:tcPr>
            <w:tcW w:w="1848" w:type="dxa"/>
          </w:tcPr>
          <w:p w14:paraId="3AAC3BB4" w14:textId="77777777" w:rsidR="000F6371" w:rsidRPr="0042646A" w:rsidRDefault="00F33D0B" w:rsidP="002B2D9A">
            <w:pPr>
              <w:rPr>
                <w:rFonts w:ascii="Arial" w:hAnsi="Arial" w:cs="Arial"/>
                <w:b/>
                <w:sz w:val="20"/>
              </w:rPr>
            </w:pPr>
            <w:r>
              <w:rPr>
                <w:rFonts w:ascii="Arial" w:hAnsi="Arial" w:cs="Arial"/>
                <w:b/>
                <w:sz w:val="20"/>
              </w:rPr>
              <w:t>Linha de base</w:t>
            </w:r>
            <w:r w:rsidR="003D01B6">
              <w:rPr>
                <w:rFonts w:ascii="Arial" w:hAnsi="Arial" w:cs="Arial"/>
                <w:b/>
                <w:sz w:val="20"/>
              </w:rPr>
              <w:t xml:space="preserve"> </w:t>
            </w:r>
            <w:r w:rsidR="000F6371" w:rsidRPr="0042646A">
              <w:rPr>
                <w:rFonts w:ascii="Arial" w:hAnsi="Arial" w:cs="Arial"/>
                <w:b/>
                <w:sz w:val="20"/>
              </w:rPr>
              <w:t>D</w:t>
            </w:r>
            <w:r w:rsidR="003D01B6">
              <w:rPr>
                <w:rFonts w:ascii="Arial" w:hAnsi="Arial" w:cs="Arial"/>
                <w:b/>
                <w:sz w:val="20"/>
              </w:rPr>
              <w:t>TN</w:t>
            </w:r>
            <w:r w:rsidR="000F6371" w:rsidRPr="0042646A">
              <w:rPr>
                <w:rFonts w:ascii="Arial" w:hAnsi="Arial" w:cs="Arial"/>
                <w:b/>
                <w:sz w:val="20"/>
              </w:rPr>
              <w:t xml:space="preserve"> 2.5 /1000</w:t>
            </w:r>
          </w:p>
        </w:tc>
        <w:tc>
          <w:tcPr>
            <w:tcW w:w="1849" w:type="dxa"/>
          </w:tcPr>
          <w:p w14:paraId="7C7B338A" w14:textId="77777777" w:rsidR="000F6371" w:rsidRPr="0042646A" w:rsidRDefault="00F33D0B" w:rsidP="002B2D9A">
            <w:pPr>
              <w:rPr>
                <w:rFonts w:ascii="Arial" w:hAnsi="Arial" w:cs="Arial"/>
                <w:b/>
                <w:sz w:val="20"/>
              </w:rPr>
            </w:pPr>
            <w:r>
              <w:rPr>
                <w:rFonts w:ascii="Arial" w:hAnsi="Arial" w:cs="Arial"/>
                <w:b/>
                <w:sz w:val="20"/>
              </w:rPr>
              <w:t>Linha de base</w:t>
            </w:r>
            <w:r w:rsidR="003D01B6">
              <w:rPr>
                <w:rFonts w:ascii="Arial" w:hAnsi="Arial" w:cs="Arial"/>
                <w:b/>
                <w:sz w:val="20"/>
              </w:rPr>
              <w:t xml:space="preserve"> </w:t>
            </w:r>
            <w:r w:rsidR="000F6371" w:rsidRPr="0042646A">
              <w:rPr>
                <w:rFonts w:ascii="Arial" w:hAnsi="Arial" w:cs="Arial"/>
                <w:b/>
                <w:sz w:val="20"/>
              </w:rPr>
              <w:t>D</w:t>
            </w:r>
            <w:r w:rsidR="003D01B6">
              <w:rPr>
                <w:rFonts w:ascii="Arial" w:hAnsi="Arial" w:cs="Arial"/>
                <w:b/>
                <w:sz w:val="20"/>
              </w:rPr>
              <w:t>TN</w:t>
            </w:r>
            <w:r w:rsidR="000F6371" w:rsidRPr="0042646A">
              <w:rPr>
                <w:rFonts w:ascii="Arial" w:hAnsi="Arial" w:cs="Arial"/>
                <w:b/>
                <w:sz w:val="20"/>
              </w:rPr>
              <w:t xml:space="preserve"> 1.8 /1000</w:t>
            </w:r>
          </w:p>
        </w:tc>
        <w:tc>
          <w:tcPr>
            <w:tcW w:w="1848" w:type="dxa"/>
          </w:tcPr>
          <w:p w14:paraId="1D753C75" w14:textId="77777777" w:rsidR="000F6371" w:rsidRPr="0042646A" w:rsidRDefault="00F33D0B" w:rsidP="002B2D9A">
            <w:pPr>
              <w:rPr>
                <w:rFonts w:ascii="Arial" w:hAnsi="Arial" w:cs="Arial"/>
                <w:b/>
                <w:sz w:val="20"/>
              </w:rPr>
            </w:pPr>
            <w:r>
              <w:rPr>
                <w:rFonts w:ascii="Arial" w:hAnsi="Arial" w:cs="Arial"/>
                <w:b/>
                <w:sz w:val="20"/>
              </w:rPr>
              <w:t>Linha de base</w:t>
            </w:r>
            <w:r w:rsidRPr="0042646A">
              <w:rPr>
                <w:rFonts w:ascii="Arial" w:hAnsi="Arial" w:cs="Arial"/>
                <w:b/>
                <w:sz w:val="20"/>
              </w:rPr>
              <w:t xml:space="preserve"> </w:t>
            </w:r>
            <w:r w:rsidR="000F6371" w:rsidRPr="0042646A">
              <w:rPr>
                <w:rFonts w:ascii="Arial" w:hAnsi="Arial" w:cs="Arial"/>
                <w:b/>
                <w:sz w:val="20"/>
              </w:rPr>
              <w:t>D</w:t>
            </w:r>
            <w:r w:rsidR="003D01B6">
              <w:rPr>
                <w:rFonts w:ascii="Arial" w:hAnsi="Arial" w:cs="Arial"/>
                <w:b/>
                <w:sz w:val="20"/>
              </w:rPr>
              <w:t>TN</w:t>
            </w:r>
            <w:r w:rsidR="000F6371" w:rsidRPr="0042646A">
              <w:rPr>
                <w:rFonts w:ascii="Arial" w:hAnsi="Arial" w:cs="Arial"/>
                <w:b/>
                <w:sz w:val="20"/>
              </w:rPr>
              <w:t xml:space="preserve"> 1.2 /1000</w:t>
            </w:r>
          </w:p>
        </w:tc>
        <w:tc>
          <w:tcPr>
            <w:tcW w:w="1849" w:type="dxa"/>
          </w:tcPr>
          <w:p w14:paraId="359D09C7" w14:textId="77777777" w:rsidR="000F6371" w:rsidRPr="0042646A" w:rsidRDefault="00F33D0B" w:rsidP="002B2D9A">
            <w:pPr>
              <w:rPr>
                <w:rFonts w:ascii="Arial" w:hAnsi="Arial" w:cs="Arial"/>
                <w:b/>
                <w:sz w:val="20"/>
              </w:rPr>
            </w:pPr>
            <w:r>
              <w:rPr>
                <w:rFonts w:ascii="Arial" w:hAnsi="Arial" w:cs="Arial"/>
                <w:b/>
                <w:sz w:val="20"/>
              </w:rPr>
              <w:t>Linha de base</w:t>
            </w:r>
            <w:r w:rsidRPr="0042646A">
              <w:rPr>
                <w:rFonts w:ascii="Arial" w:hAnsi="Arial" w:cs="Arial"/>
                <w:b/>
                <w:sz w:val="20"/>
              </w:rPr>
              <w:t xml:space="preserve"> </w:t>
            </w:r>
            <w:r w:rsidR="000F6371" w:rsidRPr="0042646A">
              <w:rPr>
                <w:rFonts w:ascii="Arial" w:hAnsi="Arial" w:cs="Arial"/>
                <w:b/>
                <w:sz w:val="20"/>
              </w:rPr>
              <w:t>D</w:t>
            </w:r>
            <w:r w:rsidR="003D01B6">
              <w:rPr>
                <w:rFonts w:ascii="Arial" w:hAnsi="Arial" w:cs="Arial"/>
                <w:b/>
                <w:sz w:val="20"/>
              </w:rPr>
              <w:t>TN</w:t>
            </w:r>
            <w:r w:rsidR="000F6371" w:rsidRPr="0042646A">
              <w:rPr>
                <w:rFonts w:ascii="Arial" w:hAnsi="Arial" w:cs="Arial"/>
                <w:b/>
                <w:sz w:val="20"/>
              </w:rPr>
              <w:t xml:space="preserve"> 1.0 /1000</w:t>
            </w:r>
          </w:p>
        </w:tc>
      </w:tr>
      <w:tr w:rsidR="000F6371" w:rsidRPr="009F4C1B" w14:paraId="6F408026" w14:textId="77777777" w:rsidTr="002B2D9A">
        <w:tc>
          <w:tcPr>
            <w:tcW w:w="1848" w:type="dxa"/>
          </w:tcPr>
          <w:p w14:paraId="0EE30D54" w14:textId="77777777" w:rsidR="000F6371" w:rsidRPr="0042646A" w:rsidRDefault="000F6371" w:rsidP="002B2D9A">
            <w:pPr>
              <w:jc w:val="center"/>
              <w:rPr>
                <w:rFonts w:ascii="Arial" w:hAnsi="Arial" w:cs="Arial"/>
                <w:sz w:val="20"/>
              </w:rPr>
            </w:pPr>
            <w:r w:rsidRPr="0042646A">
              <w:rPr>
                <w:rFonts w:ascii="Arial" w:hAnsi="Arial" w:cs="Arial"/>
                <w:sz w:val="20"/>
              </w:rPr>
              <w:t>140</w:t>
            </w:r>
          </w:p>
        </w:tc>
        <w:tc>
          <w:tcPr>
            <w:tcW w:w="1848" w:type="dxa"/>
          </w:tcPr>
          <w:p w14:paraId="3783005F" w14:textId="77777777" w:rsidR="000F6371" w:rsidRPr="0042646A" w:rsidRDefault="000F6371" w:rsidP="002B2D9A">
            <w:pPr>
              <w:jc w:val="center"/>
              <w:rPr>
                <w:rFonts w:ascii="Arial" w:hAnsi="Arial" w:cs="Arial"/>
                <w:sz w:val="20"/>
              </w:rPr>
            </w:pPr>
            <w:r w:rsidRPr="0042646A">
              <w:rPr>
                <w:rFonts w:ascii="Arial" w:hAnsi="Arial" w:cs="Arial"/>
                <w:sz w:val="20"/>
              </w:rPr>
              <w:t>49.5</w:t>
            </w:r>
          </w:p>
        </w:tc>
        <w:tc>
          <w:tcPr>
            <w:tcW w:w="1849" w:type="dxa"/>
          </w:tcPr>
          <w:p w14:paraId="37B20079" w14:textId="77777777" w:rsidR="000F6371" w:rsidRPr="0042646A" w:rsidRDefault="000F6371" w:rsidP="002B2D9A">
            <w:pPr>
              <w:jc w:val="center"/>
              <w:rPr>
                <w:rFonts w:ascii="Arial" w:hAnsi="Arial" w:cs="Arial"/>
                <w:sz w:val="20"/>
              </w:rPr>
            </w:pPr>
            <w:r w:rsidRPr="0042646A">
              <w:rPr>
                <w:rFonts w:ascii="Arial" w:hAnsi="Arial" w:cs="Arial"/>
                <w:sz w:val="20"/>
              </w:rPr>
              <w:t>28.9</w:t>
            </w:r>
          </w:p>
        </w:tc>
        <w:tc>
          <w:tcPr>
            <w:tcW w:w="1848" w:type="dxa"/>
          </w:tcPr>
          <w:p w14:paraId="42C8F221" w14:textId="77777777" w:rsidR="000F6371" w:rsidRPr="0042646A" w:rsidRDefault="000F6371" w:rsidP="002B2D9A">
            <w:pPr>
              <w:jc w:val="center"/>
              <w:rPr>
                <w:rFonts w:ascii="Arial" w:hAnsi="Arial" w:cs="Arial"/>
                <w:sz w:val="20"/>
              </w:rPr>
            </w:pPr>
            <w:r w:rsidRPr="0042646A">
              <w:rPr>
                <w:rFonts w:ascii="Arial" w:hAnsi="Arial" w:cs="Arial"/>
                <w:sz w:val="20"/>
              </w:rPr>
              <w:t>20.0</w:t>
            </w:r>
          </w:p>
        </w:tc>
        <w:tc>
          <w:tcPr>
            <w:tcW w:w="1849" w:type="dxa"/>
          </w:tcPr>
          <w:p w14:paraId="31FDC377" w14:textId="77777777" w:rsidR="000F6371" w:rsidRPr="0042646A" w:rsidRDefault="000F6371" w:rsidP="002B2D9A">
            <w:pPr>
              <w:jc w:val="center"/>
              <w:rPr>
                <w:rFonts w:ascii="Arial" w:hAnsi="Arial" w:cs="Arial"/>
                <w:sz w:val="20"/>
              </w:rPr>
            </w:pPr>
            <w:r w:rsidRPr="0042646A">
              <w:rPr>
                <w:rFonts w:ascii="Arial" w:hAnsi="Arial" w:cs="Arial"/>
                <w:sz w:val="20"/>
              </w:rPr>
              <w:t>15.7</w:t>
            </w:r>
          </w:p>
        </w:tc>
      </w:tr>
      <w:tr w:rsidR="000F6371" w:rsidRPr="009F4C1B" w14:paraId="00A24B2D" w14:textId="77777777" w:rsidTr="002B2D9A">
        <w:tc>
          <w:tcPr>
            <w:tcW w:w="1848" w:type="dxa"/>
          </w:tcPr>
          <w:p w14:paraId="18811C6E" w14:textId="77777777" w:rsidR="000F6371" w:rsidRPr="0042646A" w:rsidRDefault="000F6371" w:rsidP="002B2D9A">
            <w:pPr>
              <w:jc w:val="center"/>
              <w:rPr>
                <w:rFonts w:ascii="Arial" w:hAnsi="Arial" w:cs="Arial"/>
                <w:sz w:val="20"/>
              </w:rPr>
            </w:pPr>
            <w:r w:rsidRPr="0042646A">
              <w:rPr>
                <w:rFonts w:ascii="Arial" w:hAnsi="Arial" w:cs="Arial"/>
                <w:sz w:val="20"/>
              </w:rPr>
              <w:t>200</w:t>
            </w:r>
          </w:p>
        </w:tc>
        <w:tc>
          <w:tcPr>
            <w:tcW w:w="1848" w:type="dxa"/>
          </w:tcPr>
          <w:p w14:paraId="2C2C6DB9" w14:textId="77777777" w:rsidR="000F6371" w:rsidRPr="0042646A" w:rsidRDefault="000F6371" w:rsidP="002B2D9A">
            <w:pPr>
              <w:jc w:val="center"/>
              <w:rPr>
                <w:rFonts w:ascii="Arial" w:hAnsi="Arial" w:cs="Arial"/>
                <w:sz w:val="20"/>
              </w:rPr>
            </w:pPr>
            <w:r w:rsidRPr="0042646A">
              <w:rPr>
                <w:rFonts w:ascii="Arial" w:hAnsi="Arial" w:cs="Arial"/>
                <w:sz w:val="20"/>
              </w:rPr>
              <w:t>62.6</w:t>
            </w:r>
          </w:p>
        </w:tc>
        <w:tc>
          <w:tcPr>
            <w:tcW w:w="1849" w:type="dxa"/>
          </w:tcPr>
          <w:p w14:paraId="3F7A09CE" w14:textId="77777777" w:rsidR="000F6371" w:rsidRPr="0042646A" w:rsidRDefault="000F6371" w:rsidP="002B2D9A">
            <w:pPr>
              <w:jc w:val="center"/>
              <w:rPr>
                <w:rFonts w:ascii="Arial" w:hAnsi="Arial" w:cs="Arial"/>
                <w:sz w:val="20"/>
              </w:rPr>
            </w:pPr>
            <w:r w:rsidRPr="0042646A">
              <w:rPr>
                <w:rFonts w:ascii="Arial" w:hAnsi="Arial" w:cs="Arial"/>
                <w:sz w:val="20"/>
              </w:rPr>
              <w:t>40.0</w:t>
            </w:r>
          </w:p>
        </w:tc>
        <w:tc>
          <w:tcPr>
            <w:tcW w:w="1848" w:type="dxa"/>
          </w:tcPr>
          <w:p w14:paraId="47D6F522" w14:textId="77777777" w:rsidR="000F6371" w:rsidRPr="0042646A" w:rsidRDefault="000F6371" w:rsidP="002B2D9A">
            <w:pPr>
              <w:jc w:val="center"/>
              <w:rPr>
                <w:rFonts w:ascii="Arial" w:hAnsi="Arial" w:cs="Arial"/>
                <w:sz w:val="20"/>
              </w:rPr>
            </w:pPr>
            <w:r w:rsidRPr="0042646A">
              <w:rPr>
                <w:rFonts w:ascii="Arial" w:hAnsi="Arial" w:cs="Arial"/>
                <w:sz w:val="20"/>
              </w:rPr>
              <w:t>27.8</w:t>
            </w:r>
          </w:p>
        </w:tc>
        <w:tc>
          <w:tcPr>
            <w:tcW w:w="1849" w:type="dxa"/>
          </w:tcPr>
          <w:p w14:paraId="1C86F644" w14:textId="77777777" w:rsidR="000F6371" w:rsidRPr="0042646A" w:rsidRDefault="000F6371" w:rsidP="002B2D9A">
            <w:pPr>
              <w:jc w:val="center"/>
              <w:rPr>
                <w:rFonts w:ascii="Arial" w:hAnsi="Arial" w:cs="Arial"/>
                <w:sz w:val="20"/>
              </w:rPr>
            </w:pPr>
            <w:r w:rsidRPr="0042646A">
              <w:rPr>
                <w:rFonts w:ascii="Arial" w:hAnsi="Arial" w:cs="Arial"/>
                <w:sz w:val="20"/>
              </w:rPr>
              <w:t>22.6</w:t>
            </w:r>
          </w:p>
        </w:tc>
      </w:tr>
      <w:tr w:rsidR="000F6371" w:rsidRPr="009F4C1B" w14:paraId="4C4580B3" w14:textId="77777777" w:rsidTr="002B2D9A">
        <w:tc>
          <w:tcPr>
            <w:tcW w:w="1848" w:type="dxa"/>
          </w:tcPr>
          <w:p w14:paraId="6D2AA0DC" w14:textId="77777777" w:rsidR="000F6371" w:rsidRPr="0042646A" w:rsidRDefault="000F6371" w:rsidP="002B2D9A">
            <w:pPr>
              <w:jc w:val="center"/>
              <w:rPr>
                <w:rFonts w:ascii="Arial" w:hAnsi="Arial" w:cs="Arial"/>
                <w:sz w:val="20"/>
              </w:rPr>
            </w:pPr>
            <w:r w:rsidRPr="0042646A">
              <w:rPr>
                <w:rFonts w:ascii="Arial" w:hAnsi="Arial" w:cs="Arial"/>
                <w:sz w:val="20"/>
              </w:rPr>
              <w:t>350</w:t>
            </w:r>
          </w:p>
        </w:tc>
        <w:tc>
          <w:tcPr>
            <w:tcW w:w="1848" w:type="dxa"/>
          </w:tcPr>
          <w:p w14:paraId="176A1BE0" w14:textId="77777777" w:rsidR="000F6371" w:rsidRPr="0042646A" w:rsidRDefault="000F6371" w:rsidP="002B2D9A">
            <w:pPr>
              <w:jc w:val="center"/>
              <w:rPr>
                <w:rFonts w:ascii="Arial" w:hAnsi="Arial" w:cs="Arial"/>
                <w:sz w:val="20"/>
              </w:rPr>
            </w:pPr>
            <w:r w:rsidRPr="0042646A">
              <w:rPr>
                <w:rFonts w:ascii="Arial" w:hAnsi="Arial" w:cs="Arial"/>
                <w:sz w:val="20"/>
              </w:rPr>
              <w:t>75.1</w:t>
            </w:r>
          </w:p>
        </w:tc>
        <w:tc>
          <w:tcPr>
            <w:tcW w:w="1849" w:type="dxa"/>
          </w:tcPr>
          <w:p w14:paraId="5CBC1A71" w14:textId="77777777" w:rsidR="000F6371" w:rsidRPr="0042646A" w:rsidRDefault="000F6371" w:rsidP="002B2D9A">
            <w:pPr>
              <w:jc w:val="center"/>
              <w:rPr>
                <w:rFonts w:ascii="Arial" w:hAnsi="Arial" w:cs="Arial"/>
                <w:sz w:val="20"/>
              </w:rPr>
            </w:pPr>
            <w:r w:rsidRPr="0042646A">
              <w:rPr>
                <w:rFonts w:ascii="Arial" w:hAnsi="Arial" w:cs="Arial"/>
                <w:sz w:val="20"/>
              </w:rPr>
              <w:t>50.0</w:t>
            </w:r>
          </w:p>
        </w:tc>
        <w:tc>
          <w:tcPr>
            <w:tcW w:w="1848" w:type="dxa"/>
          </w:tcPr>
          <w:p w14:paraId="374F587D" w14:textId="77777777" w:rsidR="000F6371" w:rsidRPr="0042646A" w:rsidRDefault="000F6371" w:rsidP="002B2D9A">
            <w:pPr>
              <w:jc w:val="center"/>
              <w:rPr>
                <w:rFonts w:ascii="Arial" w:hAnsi="Arial" w:cs="Arial"/>
                <w:sz w:val="20"/>
              </w:rPr>
            </w:pPr>
            <w:r w:rsidRPr="0042646A">
              <w:rPr>
                <w:rFonts w:ascii="Arial" w:hAnsi="Arial" w:cs="Arial"/>
                <w:sz w:val="20"/>
              </w:rPr>
              <w:t>37.3</w:t>
            </w:r>
          </w:p>
        </w:tc>
        <w:tc>
          <w:tcPr>
            <w:tcW w:w="1849" w:type="dxa"/>
          </w:tcPr>
          <w:p w14:paraId="7A027B6A" w14:textId="77777777" w:rsidR="000F6371" w:rsidRPr="0042646A" w:rsidRDefault="000F6371" w:rsidP="002B2D9A">
            <w:pPr>
              <w:jc w:val="center"/>
              <w:rPr>
                <w:rFonts w:ascii="Arial" w:hAnsi="Arial" w:cs="Arial"/>
                <w:sz w:val="20"/>
              </w:rPr>
            </w:pPr>
            <w:r w:rsidRPr="0042646A">
              <w:rPr>
                <w:rFonts w:ascii="Arial" w:hAnsi="Arial" w:cs="Arial"/>
                <w:sz w:val="20"/>
              </w:rPr>
              <w:t>30.1</w:t>
            </w:r>
          </w:p>
        </w:tc>
      </w:tr>
    </w:tbl>
    <w:p w14:paraId="21674226" w14:textId="77777777" w:rsidR="000F6371" w:rsidRPr="0042646A" w:rsidRDefault="000F6371" w:rsidP="000F6371">
      <w:pPr>
        <w:pStyle w:val="CDBodyTextAfterTable"/>
        <w:spacing w:line="240" w:lineRule="auto"/>
      </w:pPr>
    </w:p>
    <w:p w14:paraId="11616D98" w14:textId="77777777" w:rsidR="000F6371" w:rsidRPr="003D01B6" w:rsidRDefault="003D01B6" w:rsidP="000F6371">
      <w:pPr>
        <w:pStyle w:val="CDBodyTextAfterTable"/>
        <w:spacing w:line="240" w:lineRule="auto"/>
        <w:rPr>
          <w:b/>
          <w:lang w:val="pt-BR"/>
        </w:rPr>
      </w:pPr>
      <w:r w:rsidRPr="003D01B6">
        <w:rPr>
          <w:b/>
          <w:lang w:val="pt-BR"/>
        </w:rPr>
        <w:t>Interrupção da gravidez após diagnóstico pr</w:t>
      </w:r>
      <w:r>
        <w:rPr>
          <w:b/>
          <w:lang w:val="pt-BR"/>
        </w:rPr>
        <w:t>é-natal</w:t>
      </w:r>
    </w:p>
    <w:p w14:paraId="61B62620" w14:textId="77777777" w:rsidR="000F6371" w:rsidRPr="00E7016D" w:rsidRDefault="008254FE" w:rsidP="000F6371">
      <w:pPr>
        <w:pStyle w:val="CDBodyTextAfterTable"/>
        <w:spacing w:line="240" w:lineRule="auto"/>
        <w:rPr>
          <w:lang w:val="pt-BR"/>
        </w:rPr>
      </w:pPr>
      <w:r>
        <w:rPr>
          <w:lang w:val="pt-BR"/>
        </w:rPr>
        <w:t>Os dados sobre a interrupção</w:t>
      </w:r>
      <w:r w:rsidRPr="008254FE">
        <w:rPr>
          <w:lang w:val="pt-BR"/>
        </w:rPr>
        <w:t xml:space="preserve"> por anormalidade fetal estão disponíveis a partir de registros que participam</w:t>
      </w:r>
      <w:r>
        <w:rPr>
          <w:lang w:val="pt-BR"/>
        </w:rPr>
        <w:t xml:space="preserve"> no</w:t>
      </w:r>
      <w:r w:rsidRPr="008254FE">
        <w:rPr>
          <w:lang w:val="pt-BR"/>
        </w:rPr>
        <w:t xml:space="preserve"> EUROCAT e ICBDSR. Estes são utilizados quando disponíve</w:t>
      </w:r>
      <w:r>
        <w:rPr>
          <w:lang w:val="pt-BR"/>
        </w:rPr>
        <w:t>is, com ajustes para sub</w:t>
      </w:r>
      <w:r w:rsidRPr="008254FE">
        <w:rPr>
          <w:lang w:val="pt-BR"/>
        </w:rPr>
        <w:t>apuração e acess</w:t>
      </w:r>
      <w:r>
        <w:rPr>
          <w:lang w:val="pt-BR"/>
        </w:rPr>
        <w:t>o aos cuidados, conforme o caso</w:t>
      </w:r>
      <w:r w:rsidRPr="008254FE">
        <w:rPr>
          <w:lang w:val="pt-BR"/>
        </w:rPr>
        <w:t>. Suposições</w:t>
      </w:r>
      <w:r>
        <w:rPr>
          <w:lang w:val="pt-BR"/>
        </w:rPr>
        <w:t xml:space="preserve"> com base em vizinhança</w:t>
      </w:r>
      <w:r w:rsidRPr="008254FE">
        <w:rPr>
          <w:lang w:val="pt-BR"/>
        </w:rPr>
        <w:t xml:space="preserve"> são feitas para 58 países pequenos, se</w:t>
      </w:r>
      <w:r>
        <w:rPr>
          <w:lang w:val="pt-BR"/>
        </w:rPr>
        <w:t>m registros de participantes, entre mais</w:t>
      </w:r>
      <w:r w:rsidRPr="008254FE">
        <w:rPr>
          <w:lang w:val="pt-BR"/>
        </w:rPr>
        <w:t xml:space="preserve"> </w:t>
      </w:r>
      <w:r>
        <w:rPr>
          <w:lang w:val="pt-BR"/>
        </w:rPr>
        <w:t xml:space="preserve">de </w:t>
      </w:r>
      <w:r w:rsidRPr="008254FE">
        <w:rPr>
          <w:lang w:val="pt-BR"/>
        </w:rPr>
        <w:t>88 países onde é permitida a interru</w:t>
      </w:r>
      <w:r>
        <w:rPr>
          <w:lang w:val="pt-BR"/>
        </w:rPr>
        <w:t>pção da gravidez. No entanto,</w:t>
      </w:r>
      <w:r w:rsidRPr="008254FE">
        <w:rPr>
          <w:lang w:val="pt-BR"/>
        </w:rPr>
        <w:t xml:space="preserve"> </w:t>
      </w:r>
      <w:r>
        <w:rPr>
          <w:lang w:val="pt-BR"/>
        </w:rPr>
        <w:t>lacunas</w:t>
      </w:r>
      <w:r w:rsidRPr="008254FE">
        <w:rPr>
          <w:lang w:val="pt-BR"/>
        </w:rPr>
        <w:t xml:space="preserve"> de infor</w:t>
      </w:r>
      <w:r>
        <w:rPr>
          <w:lang w:val="pt-BR"/>
        </w:rPr>
        <w:t>mação importantes permanecem em</w:t>
      </w:r>
      <w:r w:rsidRPr="008254FE">
        <w:rPr>
          <w:lang w:val="pt-BR"/>
        </w:rPr>
        <w:t xml:space="preserve"> muitos países onde o diagnóstico pré-natal está disponível. Para esses p</w:t>
      </w:r>
      <w:r>
        <w:rPr>
          <w:lang w:val="pt-BR"/>
        </w:rPr>
        <w:t>aíses, a proporção de gestações</w:t>
      </w:r>
      <w:r w:rsidRPr="008254FE">
        <w:rPr>
          <w:lang w:val="pt-BR"/>
        </w:rPr>
        <w:t xml:space="preserve"> afetadas </w:t>
      </w:r>
      <w:r>
        <w:rPr>
          <w:lang w:val="pt-BR"/>
        </w:rPr>
        <w:t>interrompidas é estimada</w:t>
      </w:r>
      <w:r w:rsidRPr="008254FE">
        <w:rPr>
          <w:lang w:val="pt-BR"/>
        </w:rPr>
        <w:t xml:space="preserve"> com base na </w:t>
      </w:r>
      <w:r>
        <w:rPr>
          <w:lang w:val="pt-BR"/>
        </w:rPr>
        <w:t xml:space="preserve">legalidade ou </w:t>
      </w:r>
      <w:r w:rsidRPr="002C1BEE">
        <w:rPr>
          <w:lang w:val="pt-BR"/>
        </w:rPr>
        <w:t>não</w:t>
      </w:r>
      <w:r w:rsidR="002C1BEE">
        <w:rPr>
          <w:lang w:val="pt-BR"/>
        </w:rPr>
        <w:t xml:space="preserve"> d</w:t>
      </w:r>
      <w:r>
        <w:rPr>
          <w:lang w:val="pt-BR"/>
        </w:rPr>
        <w:t>o aborto</w:t>
      </w:r>
      <w:r w:rsidR="002C1BEE">
        <w:rPr>
          <w:lang w:val="pt-BR"/>
        </w:rPr>
        <w:t xml:space="preserve"> no caso de</w:t>
      </w:r>
      <w:r>
        <w:rPr>
          <w:lang w:val="pt-BR"/>
        </w:rPr>
        <w:t xml:space="preserve"> deficiência</w:t>
      </w:r>
      <w:r w:rsidRPr="008254FE">
        <w:rPr>
          <w:lang w:val="pt-BR"/>
        </w:rPr>
        <w:t xml:space="preserve"> fetal, a proporção estimada de mulheres com acesso a serviços especializados, e </w:t>
      </w:r>
      <w:r w:rsidR="002C1BEE">
        <w:rPr>
          <w:lang w:val="pt-BR"/>
        </w:rPr>
        <w:t xml:space="preserve">as </w:t>
      </w:r>
      <w:r>
        <w:rPr>
          <w:lang w:val="pt-BR"/>
        </w:rPr>
        <w:t>taxas</w:t>
      </w:r>
      <w:r w:rsidRPr="008254FE">
        <w:rPr>
          <w:lang w:val="pt-BR"/>
        </w:rPr>
        <w:t xml:space="preserve"> </w:t>
      </w:r>
      <w:r w:rsidR="00E7016D">
        <w:rPr>
          <w:lang w:val="pt-BR"/>
        </w:rPr>
        <w:t>médias de interrupção</w:t>
      </w:r>
      <w:r w:rsidRPr="008254FE">
        <w:rPr>
          <w:lang w:val="pt-BR"/>
        </w:rPr>
        <w:t xml:space="preserve"> específicas de diagnóstico</w:t>
      </w:r>
      <w:r>
        <w:rPr>
          <w:lang w:val="pt-BR"/>
        </w:rPr>
        <w:t xml:space="preserve"> do EUROCAT</w:t>
      </w:r>
      <w:r w:rsidRPr="008254FE">
        <w:rPr>
          <w:lang w:val="pt-BR"/>
        </w:rPr>
        <w:t>.</w:t>
      </w:r>
    </w:p>
    <w:p w14:paraId="23E18586" w14:textId="77777777" w:rsidR="00E7016D" w:rsidRPr="00E7016D" w:rsidRDefault="00E7016D" w:rsidP="000F6371">
      <w:pPr>
        <w:pStyle w:val="CDBodyTextAfterTable"/>
        <w:spacing w:line="240" w:lineRule="auto"/>
        <w:rPr>
          <w:lang w:val="pt-BR"/>
        </w:rPr>
      </w:pPr>
      <w:r w:rsidRPr="00E7016D">
        <w:rPr>
          <w:lang w:val="pt-BR"/>
        </w:rPr>
        <w:t xml:space="preserve">Para os países em que a </w:t>
      </w:r>
      <w:r>
        <w:rPr>
          <w:lang w:val="pt-BR"/>
        </w:rPr>
        <w:t>interrupção</w:t>
      </w:r>
      <w:r w:rsidRPr="00E7016D">
        <w:rPr>
          <w:lang w:val="pt-BR"/>
        </w:rPr>
        <w:t xml:space="preserve"> por anomalias fetais é ilegal (96 países no momento da esc</w:t>
      </w:r>
      <w:r>
        <w:rPr>
          <w:lang w:val="pt-BR"/>
        </w:rPr>
        <w:t>rita), presume-se que nenhuma interrupção por anomalia fetal ocorra, embora algumas sejam quase certamente realizadas</w:t>
      </w:r>
      <w:r w:rsidRPr="00E7016D">
        <w:rPr>
          <w:lang w:val="pt-BR"/>
        </w:rPr>
        <w:t xml:space="preserve"> por malformações.</w:t>
      </w:r>
    </w:p>
    <w:p w14:paraId="1DCC2EBD" w14:textId="77777777" w:rsidR="000F6371" w:rsidRPr="00E7016D" w:rsidRDefault="00BA76A6" w:rsidP="000F6371">
      <w:pPr>
        <w:pStyle w:val="CDHeading2NonTool"/>
        <w:rPr>
          <w:sz w:val="24"/>
          <w:lang w:val="pt-BR"/>
        </w:rPr>
      </w:pPr>
      <w:r>
        <w:rPr>
          <w:sz w:val="24"/>
          <w:lang w:val="pt-BR"/>
        </w:rPr>
        <w:t>Passo</w:t>
      </w:r>
      <w:r w:rsidR="000F6371" w:rsidRPr="00E7016D">
        <w:rPr>
          <w:sz w:val="24"/>
          <w:lang w:val="pt-BR"/>
        </w:rPr>
        <w:t xml:space="preserve"> 3. </w:t>
      </w:r>
      <w:r w:rsidR="00E7016D" w:rsidRPr="00E7016D">
        <w:rPr>
          <w:sz w:val="24"/>
          <w:lang w:val="pt-BR"/>
        </w:rPr>
        <w:t>Estabelecer a prevalência em nascimentos</w:t>
      </w:r>
      <w:r w:rsidR="000F6371" w:rsidRPr="00E7016D">
        <w:rPr>
          <w:sz w:val="24"/>
          <w:lang w:val="pt-BR"/>
        </w:rPr>
        <w:t xml:space="preserve"> (</w:t>
      </w:r>
      <w:r w:rsidR="00E7016D">
        <w:rPr>
          <w:sz w:val="24"/>
          <w:lang w:val="pt-BR"/>
        </w:rPr>
        <w:t>prevalência total e em nascidos vivos</w:t>
      </w:r>
      <w:r w:rsidR="000F6371" w:rsidRPr="00E7016D">
        <w:rPr>
          <w:sz w:val="24"/>
          <w:lang w:val="pt-BR"/>
        </w:rPr>
        <w:t>)</w:t>
      </w:r>
    </w:p>
    <w:p w14:paraId="3D29BFF5" w14:textId="77777777" w:rsidR="00E7016D" w:rsidRPr="00E7016D" w:rsidRDefault="00E7016D" w:rsidP="000F6371">
      <w:pPr>
        <w:pStyle w:val="CDBodyText"/>
        <w:spacing w:line="240" w:lineRule="auto"/>
        <w:rPr>
          <w:lang w:val="pt-BR"/>
        </w:rPr>
      </w:pPr>
      <w:r w:rsidRPr="00E7016D">
        <w:rPr>
          <w:lang w:val="pt-BR"/>
        </w:rPr>
        <w:t>A prevalência</w:t>
      </w:r>
      <w:r>
        <w:rPr>
          <w:lang w:val="pt-BR"/>
        </w:rPr>
        <w:t xml:space="preserve"> (total) estimada em nascimentos</w:t>
      </w:r>
      <w:r w:rsidRPr="00E7016D">
        <w:rPr>
          <w:lang w:val="pt-BR"/>
        </w:rPr>
        <w:t xml:space="preserve"> é derivada de nascimentos potenciais menos </w:t>
      </w:r>
      <w:r>
        <w:rPr>
          <w:lang w:val="pt-BR"/>
        </w:rPr>
        <w:t xml:space="preserve">os </w:t>
      </w:r>
      <w:r w:rsidRPr="00E7016D">
        <w:rPr>
          <w:lang w:val="pt-BR"/>
        </w:rPr>
        <w:t xml:space="preserve">nascimentos evitados devido a intervenções antes da gravidez, como a fortificação </w:t>
      </w:r>
      <w:r>
        <w:rPr>
          <w:lang w:val="pt-BR"/>
        </w:rPr>
        <w:t xml:space="preserve">de alimentos </w:t>
      </w:r>
      <w:r w:rsidR="00BA76A6">
        <w:rPr>
          <w:lang w:val="pt-BR"/>
        </w:rPr>
        <w:t>com ácido fólico</w:t>
      </w:r>
      <w:r w:rsidRPr="00E7016D">
        <w:rPr>
          <w:lang w:val="pt-BR"/>
        </w:rPr>
        <w:t xml:space="preserve"> e </w:t>
      </w:r>
      <w:r w:rsidR="00BA76A6">
        <w:rPr>
          <w:lang w:val="pt-BR"/>
        </w:rPr>
        <w:t xml:space="preserve">a </w:t>
      </w:r>
      <w:r w:rsidRPr="00E7016D">
        <w:rPr>
          <w:lang w:val="pt-BR"/>
        </w:rPr>
        <w:t>administração de anti</w:t>
      </w:r>
      <w:r>
        <w:rPr>
          <w:lang w:val="pt-BR"/>
        </w:rPr>
        <w:t>-D para mulheres Rh-negativa</w:t>
      </w:r>
      <w:r w:rsidRPr="00E7016D">
        <w:rPr>
          <w:lang w:val="pt-BR"/>
        </w:rPr>
        <w:t xml:space="preserve">s após o parto, ou </w:t>
      </w:r>
      <w:r w:rsidR="00BA76A6">
        <w:rPr>
          <w:lang w:val="pt-BR"/>
        </w:rPr>
        <w:t>o</w:t>
      </w:r>
      <w:r w:rsidRPr="00E7016D">
        <w:rPr>
          <w:lang w:val="pt-BR"/>
        </w:rPr>
        <w:t xml:space="preserve"> diagnóstico pré-natal le</w:t>
      </w:r>
      <w:r>
        <w:rPr>
          <w:lang w:val="pt-BR"/>
        </w:rPr>
        <w:t>vando à interrupção da gravidez</w:t>
      </w:r>
      <w:r w:rsidRPr="00E7016D">
        <w:rPr>
          <w:lang w:val="pt-BR"/>
        </w:rPr>
        <w:t>, estimado co</w:t>
      </w:r>
      <w:r>
        <w:rPr>
          <w:lang w:val="pt-BR"/>
        </w:rPr>
        <w:t>mo acima. Para algumas doenças, nenhuma interrupção é considerada, por exemplo, fissuras orofaciais sem complicações</w:t>
      </w:r>
      <w:r w:rsidRPr="00E7016D">
        <w:rPr>
          <w:lang w:val="pt-BR"/>
        </w:rPr>
        <w:t>.</w:t>
      </w:r>
    </w:p>
    <w:p w14:paraId="05B5F5CC" w14:textId="77777777" w:rsidR="00BA76A6" w:rsidRPr="00BA76A6" w:rsidRDefault="00BA76A6" w:rsidP="000F6371">
      <w:pPr>
        <w:pStyle w:val="CDBodyText"/>
        <w:spacing w:line="240" w:lineRule="auto"/>
        <w:rPr>
          <w:lang w:val="pt-BR"/>
        </w:rPr>
      </w:pPr>
      <w:r>
        <w:rPr>
          <w:lang w:val="pt-BR"/>
        </w:rPr>
        <w:t>A prevalência em nascidos vivos estimada é calculada</w:t>
      </w:r>
      <w:r w:rsidRPr="00BA76A6">
        <w:rPr>
          <w:lang w:val="pt-BR"/>
        </w:rPr>
        <w:t xml:space="preserve"> subtraindo-se a prevalência estimada de natimorto </w:t>
      </w:r>
      <w:r>
        <w:rPr>
          <w:lang w:val="pt-BR"/>
        </w:rPr>
        <w:t xml:space="preserve">da </w:t>
      </w:r>
      <w:r w:rsidRPr="00BA76A6">
        <w:rPr>
          <w:lang w:val="pt-BR"/>
        </w:rPr>
        <w:t>prev</w:t>
      </w:r>
      <w:r>
        <w:rPr>
          <w:lang w:val="pt-BR"/>
        </w:rPr>
        <w:t>alência total de nascimentos de fato</w:t>
      </w:r>
      <w:r w:rsidRPr="00BA76A6">
        <w:rPr>
          <w:lang w:val="pt-BR"/>
        </w:rPr>
        <w:t>.</w:t>
      </w:r>
    </w:p>
    <w:p w14:paraId="30A333C8" w14:textId="77777777" w:rsidR="000F6371" w:rsidRPr="004F012A" w:rsidRDefault="00BA76A6" w:rsidP="004F012A">
      <w:pPr>
        <w:pStyle w:val="CDHeading2NonTool"/>
        <w:rPr>
          <w:sz w:val="24"/>
          <w:lang w:val="pt-BR"/>
        </w:rPr>
      </w:pPr>
      <w:r w:rsidRPr="00BA76A6">
        <w:rPr>
          <w:sz w:val="24"/>
          <w:lang w:val="pt-BR"/>
        </w:rPr>
        <w:t>Passo 4. Calcular a mortalidade devido</w:t>
      </w:r>
      <w:r>
        <w:rPr>
          <w:sz w:val="24"/>
          <w:lang w:val="pt-BR"/>
        </w:rPr>
        <w:t xml:space="preserve"> a distúrbios congênitos</w:t>
      </w:r>
    </w:p>
    <w:p w14:paraId="00063AA1" w14:textId="77777777" w:rsidR="004F012A" w:rsidRPr="004F012A" w:rsidRDefault="004F012A" w:rsidP="000F6371">
      <w:pPr>
        <w:pStyle w:val="CDBodyText"/>
        <w:spacing w:line="240" w:lineRule="auto"/>
        <w:rPr>
          <w:szCs w:val="22"/>
          <w:lang w:val="pt-BR"/>
        </w:rPr>
      </w:pPr>
      <w:r w:rsidRPr="004F012A">
        <w:rPr>
          <w:szCs w:val="22"/>
          <w:lang w:val="pt-BR"/>
        </w:rPr>
        <w:t xml:space="preserve">Dois tipos de curvas de </w:t>
      </w:r>
      <w:r w:rsidRPr="00325976">
        <w:rPr>
          <w:szCs w:val="22"/>
          <w:lang w:val="pt-BR"/>
        </w:rPr>
        <w:t>sobrevi</w:t>
      </w:r>
      <w:r w:rsidR="00FD7ABA" w:rsidRPr="00325976">
        <w:rPr>
          <w:szCs w:val="22"/>
          <w:lang w:val="pt-BR"/>
        </w:rPr>
        <w:t>da</w:t>
      </w:r>
      <w:r w:rsidRPr="004F012A">
        <w:rPr>
          <w:szCs w:val="22"/>
          <w:lang w:val="pt-BR"/>
        </w:rPr>
        <w:t xml:space="preserve"> são necessá</w:t>
      </w:r>
      <w:r>
        <w:rPr>
          <w:szCs w:val="22"/>
          <w:lang w:val="pt-BR"/>
        </w:rPr>
        <w:t>rios para cada grupo de doença</w:t>
      </w:r>
      <w:r w:rsidRPr="004F012A">
        <w:rPr>
          <w:szCs w:val="22"/>
          <w:lang w:val="pt-BR"/>
        </w:rPr>
        <w:t xml:space="preserve"> em </w:t>
      </w:r>
      <w:r>
        <w:rPr>
          <w:szCs w:val="22"/>
          <w:lang w:val="pt-BR"/>
        </w:rPr>
        <w:t>cenários</w:t>
      </w:r>
      <w:r w:rsidRPr="004F012A">
        <w:rPr>
          <w:szCs w:val="22"/>
          <w:lang w:val="pt-BR"/>
        </w:rPr>
        <w:t xml:space="preserve"> de alta e de baixa renda.</w:t>
      </w:r>
    </w:p>
    <w:p w14:paraId="0A03E418" w14:textId="77777777" w:rsidR="000F6371" w:rsidRPr="003E7A56" w:rsidRDefault="004F012A" w:rsidP="000F6371">
      <w:pPr>
        <w:pStyle w:val="Corpodetexto"/>
        <w:jc w:val="both"/>
        <w:rPr>
          <w:rFonts w:ascii="Arial" w:hAnsi="Arial" w:cs="Arial"/>
          <w:sz w:val="22"/>
          <w:szCs w:val="22"/>
        </w:rPr>
      </w:pPr>
      <w:r>
        <w:rPr>
          <w:rFonts w:ascii="Arial" w:hAnsi="Arial" w:cs="Arial"/>
          <w:sz w:val="22"/>
          <w:szCs w:val="22"/>
          <w:lang w:val="pt-BR"/>
        </w:rPr>
        <w:t>As c</w:t>
      </w:r>
      <w:r w:rsidR="006F5D14">
        <w:rPr>
          <w:rFonts w:ascii="Arial" w:hAnsi="Arial" w:cs="Arial"/>
          <w:sz w:val="22"/>
          <w:szCs w:val="22"/>
        </w:rPr>
        <w:t xml:space="preserve">urvas </w:t>
      </w:r>
      <w:r w:rsidR="006F5D14">
        <w:rPr>
          <w:rFonts w:ascii="Arial" w:hAnsi="Arial" w:cs="Arial"/>
          <w:sz w:val="22"/>
          <w:szCs w:val="22"/>
          <w:lang w:val="pt-BR"/>
        </w:rPr>
        <w:t>de</w:t>
      </w:r>
      <w:r w:rsidRPr="004F012A">
        <w:rPr>
          <w:rFonts w:ascii="Arial" w:hAnsi="Arial" w:cs="Arial"/>
          <w:sz w:val="22"/>
          <w:szCs w:val="22"/>
        </w:rPr>
        <w:t xml:space="preserve"> </w:t>
      </w:r>
      <w:r w:rsidRPr="006F5D14">
        <w:rPr>
          <w:rFonts w:ascii="Arial" w:hAnsi="Arial" w:cs="Arial"/>
          <w:sz w:val="22"/>
          <w:szCs w:val="22"/>
        </w:rPr>
        <w:t>perspectiva</w:t>
      </w:r>
      <w:r>
        <w:rPr>
          <w:rFonts w:ascii="Arial" w:hAnsi="Arial" w:cs="Arial"/>
          <w:sz w:val="22"/>
          <w:szCs w:val="22"/>
        </w:rPr>
        <w:t xml:space="preserve"> </w:t>
      </w:r>
      <w:r w:rsidRPr="004F012A">
        <w:rPr>
          <w:rFonts w:ascii="Arial" w:hAnsi="Arial" w:cs="Arial"/>
          <w:sz w:val="22"/>
          <w:szCs w:val="22"/>
        </w:rPr>
        <w:t xml:space="preserve">de sobrevida </w:t>
      </w:r>
      <w:r>
        <w:rPr>
          <w:rFonts w:ascii="Arial" w:hAnsi="Arial" w:cs="Arial"/>
          <w:sz w:val="22"/>
          <w:szCs w:val="22"/>
        </w:rPr>
        <w:t>descreve</w:t>
      </w:r>
      <w:r>
        <w:rPr>
          <w:rFonts w:ascii="Arial" w:hAnsi="Arial" w:cs="Arial"/>
          <w:sz w:val="22"/>
          <w:szCs w:val="22"/>
          <w:lang w:val="pt-BR"/>
        </w:rPr>
        <w:t>m</w:t>
      </w:r>
      <w:r w:rsidRPr="004F012A">
        <w:rPr>
          <w:rFonts w:ascii="Arial" w:hAnsi="Arial" w:cs="Arial"/>
          <w:sz w:val="22"/>
          <w:szCs w:val="22"/>
        </w:rPr>
        <w:t xml:space="preserve"> sobre</w:t>
      </w:r>
      <w:r>
        <w:rPr>
          <w:rFonts w:ascii="Arial" w:hAnsi="Arial" w:cs="Arial"/>
          <w:sz w:val="22"/>
          <w:szCs w:val="22"/>
        </w:rPr>
        <w:t>vi</w:t>
      </w:r>
      <w:r>
        <w:rPr>
          <w:rFonts w:ascii="Arial" w:hAnsi="Arial" w:cs="Arial"/>
          <w:sz w:val="22"/>
          <w:szCs w:val="22"/>
          <w:lang w:val="pt-BR"/>
        </w:rPr>
        <w:t>da</w:t>
      </w:r>
      <w:r>
        <w:rPr>
          <w:rFonts w:ascii="Arial" w:hAnsi="Arial" w:cs="Arial"/>
          <w:sz w:val="22"/>
          <w:szCs w:val="22"/>
        </w:rPr>
        <w:t>/</w:t>
      </w:r>
      <w:r w:rsidRPr="004F012A">
        <w:rPr>
          <w:rFonts w:ascii="Arial" w:hAnsi="Arial" w:cs="Arial"/>
          <w:sz w:val="22"/>
          <w:szCs w:val="22"/>
        </w:rPr>
        <w:t>mortalidade no presente mome</w:t>
      </w:r>
      <w:r>
        <w:rPr>
          <w:rFonts w:ascii="Arial" w:hAnsi="Arial" w:cs="Arial"/>
          <w:sz w:val="22"/>
          <w:szCs w:val="22"/>
        </w:rPr>
        <w:t>nto (correspondente a 2010). El</w:t>
      </w:r>
      <w:r>
        <w:rPr>
          <w:rFonts w:ascii="Arial" w:hAnsi="Arial" w:cs="Arial"/>
          <w:sz w:val="22"/>
          <w:szCs w:val="22"/>
          <w:lang w:val="pt-BR"/>
        </w:rPr>
        <w:t>a</w:t>
      </w:r>
      <w:r>
        <w:rPr>
          <w:rFonts w:ascii="Arial" w:hAnsi="Arial" w:cs="Arial"/>
          <w:sz w:val="22"/>
          <w:szCs w:val="22"/>
        </w:rPr>
        <w:t>s são usad</w:t>
      </w:r>
      <w:r>
        <w:rPr>
          <w:rFonts w:ascii="Arial" w:hAnsi="Arial" w:cs="Arial"/>
          <w:sz w:val="22"/>
          <w:szCs w:val="22"/>
          <w:lang w:val="pt-BR"/>
        </w:rPr>
        <w:t>a</w:t>
      </w:r>
      <w:r w:rsidRPr="004F012A">
        <w:rPr>
          <w:rFonts w:ascii="Arial" w:hAnsi="Arial" w:cs="Arial"/>
          <w:sz w:val="22"/>
          <w:szCs w:val="22"/>
        </w:rPr>
        <w:t>s ​​para calcular mortes anuais atuais devido à</w:t>
      </w:r>
      <w:r>
        <w:rPr>
          <w:rFonts w:ascii="Arial" w:hAnsi="Arial" w:cs="Arial"/>
          <w:sz w:val="22"/>
          <w:szCs w:val="22"/>
          <w:lang w:val="pt-BR"/>
        </w:rPr>
        <w:t>(s)</w:t>
      </w:r>
      <w:r w:rsidRPr="004F012A">
        <w:rPr>
          <w:rFonts w:ascii="Arial" w:hAnsi="Arial" w:cs="Arial"/>
          <w:sz w:val="22"/>
          <w:szCs w:val="22"/>
        </w:rPr>
        <w:t xml:space="preserve"> </w:t>
      </w:r>
      <w:r>
        <w:rPr>
          <w:rFonts w:ascii="Arial" w:hAnsi="Arial" w:cs="Arial"/>
          <w:sz w:val="22"/>
          <w:szCs w:val="22"/>
          <w:lang w:val="pt-BR"/>
        </w:rPr>
        <w:t>doença</w:t>
      </w:r>
      <w:r>
        <w:rPr>
          <w:rFonts w:ascii="Arial" w:hAnsi="Arial" w:cs="Arial"/>
          <w:sz w:val="22"/>
          <w:szCs w:val="22"/>
        </w:rPr>
        <w:t xml:space="preserve">(s) em </w:t>
      </w:r>
      <w:r>
        <w:rPr>
          <w:rFonts w:ascii="Arial" w:hAnsi="Arial" w:cs="Arial"/>
          <w:sz w:val="22"/>
          <w:szCs w:val="22"/>
          <w:lang w:val="pt-BR"/>
        </w:rPr>
        <w:t>questão</w:t>
      </w:r>
      <w:r w:rsidRPr="004F012A">
        <w:rPr>
          <w:rFonts w:ascii="Arial" w:hAnsi="Arial" w:cs="Arial"/>
          <w:sz w:val="22"/>
          <w:szCs w:val="22"/>
        </w:rPr>
        <w:t>, e projetar m</w:t>
      </w:r>
      <w:r>
        <w:rPr>
          <w:rFonts w:ascii="Arial" w:hAnsi="Arial" w:cs="Arial"/>
          <w:sz w:val="22"/>
          <w:szCs w:val="22"/>
        </w:rPr>
        <w:t>ortes prováveis ​​no futuro. El</w:t>
      </w:r>
      <w:r>
        <w:rPr>
          <w:rFonts w:ascii="Arial" w:hAnsi="Arial" w:cs="Arial"/>
          <w:sz w:val="22"/>
          <w:szCs w:val="22"/>
          <w:lang w:val="pt-BR"/>
        </w:rPr>
        <w:t>a</w:t>
      </w:r>
      <w:r w:rsidRPr="004F012A">
        <w:rPr>
          <w:rFonts w:ascii="Arial" w:hAnsi="Arial" w:cs="Arial"/>
          <w:sz w:val="22"/>
          <w:szCs w:val="22"/>
        </w:rPr>
        <w:t>s baseiam-se nas mais recentes observações disponíveis.</w:t>
      </w:r>
      <w:r w:rsidR="000F6371" w:rsidRPr="003E7A56">
        <w:rPr>
          <w:rFonts w:ascii="Arial" w:hAnsi="Arial" w:cs="Arial"/>
          <w:sz w:val="22"/>
          <w:szCs w:val="22"/>
        </w:rPr>
        <w:t xml:space="preserve"> </w:t>
      </w:r>
    </w:p>
    <w:p w14:paraId="525229A3" w14:textId="77777777" w:rsidR="000F6371" w:rsidRDefault="004F012A" w:rsidP="008B0844">
      <w:pPr>
        <w:pStyle w:val="Corpodetexto"/>
        <w:jc w:val="both"/>
        <w:rPr>
          <w:rFonts w:ascii="Arial" w:hAnsi="Arial" w:cs="Arial"/>
          <w:sz w:val="22"/>
          <w:szCs w:val="22"/>
          <w:lang w:val="pt-BR"/>
        </w:rPr>
      </w:pPr>
      <w:r>
        <w:rPr>
          <w:rFonts w:ascii="Arial" w:hAnsi="Arial" w:cs="Arial"/>
          <w:sz w:val="22"/>
          <w:szCs w:val="22"/>
          <w:lang w:val="pt-BR"/>
        </w:rPr>
        <w:t>M</w:t>
      </w:r>
      <w:r w:rsidRPr="004F012A">
        <w:rPr>
          <w:rFonts w:ascii="Arial" w:hAnsi="Arial" w:cs="Arial"/>
          <w:sz w:val="22"/>
          <w:szCs w:val="22"/>
          <w:lang w:val="pt-BR"/>
        </w:rPr>
        <w:t xml:space="preserve">ortes </w:t>
      </w:r>
      <w:r>
        <w:rPr>
          <w:rFonts w:ascii="Arial" w:hAnsi="Arial" w:cs="Arial"/>
          <w:sz w:val="22"/>
          <w:szCs w:val="22"/>
          <w:lang w:val="pt-BR"/>
        </w:rPr>
        <w:t xml:space="preserve">prematuras </w:t>
      </w:r>
      <w:r w:rsidRPr="004F012A">
        <w:rPr>
          <w:rFonts w:ascii="Arial" w:hAnsi="Arial" w:cs="Arial"/>
          <w:i/>
          <w:sz w:val="22"/>
          <w:szCs w:val="22"/>
          <w:lang w:val="pt-BR"/>
        </w:rPr>
        <w:t>potenciais</w:t>
      </w:r>
      <w:r>
        <w:rPr>
          <w:rFonts w:ascii="Arial" w:hAnsi="Arial" w:cs="Arial"/>
          <w:sz w:val="22"/>
          <w:szCs w:val="22"/>
          <w:lang w:val="pt-BR"/>
        </w:rPr>
        <w:t xml:space="preserve"> </w:t>
      </w:r>
      <w:r w:rsidRPr="004F012A">
        <w:rPr>
          <w:rFonts w:ascii="Arial" w:hAnsi="Arial" w:cs="Arial"/>
          <w:sz w:val="22"/>
          <w:szCs w:val="22"/>
          <w:lang w:val="pt-BR"/>
        </w:rPr>
        <w:t xml:space="preserve">por malformações congênitas e possíveis sobreviventes </w:t>
      </w:r>
      <w:r>
        <w:rPr>
          <w:rFonts w:ascii="Arial" w:hAnsi="Arial" w:cs="Arial"/>
          <w:sz w:val="22"/>
          <w:szCs w:val="22"/>
          <w:lang w:val="pt-BR"/>
        </w:rPr>
        <w:t>após os 5 anos</w:t>
      </w:r>
      <w:r w:rsidR="008B0844">
        <w:rPr>
          <w:rFonts w:ascii="Arial" w:hAnsi="Arial" w:cs="Arial"/>
          <w:sz w:val="22"/>
          <w:szCs w:val="22"/>
          <w:lang w:val="pt-BR"/>
        </w:rPr>
        <w:t xml:space="preserve"> de idade</w:t>
      </w:r>
      <w:r w:rsidR="00FD7ABA">
        <w:rPr>
          <w:rFonts w:ascii="Arial" w:hAnsi="Arial" w:cs="Arial"/>
          <w:sz w:val="22"/>
          <w:szCs w:val="22"/>
          <w:lang w:val="pt-BR"/>
        </w:rPr>
        <w:t xml:space="preserve"> são calculado</w:t>
      </w:r>
      <w:r>
        <w:rPr>
          <w:rFonts w:ascii="Arial" w:hAnsi="Arial" w:cs="Arial"/>
          <w:sz w:val="22"/>
          <w:szCs w:val="22"/>
          <w:lang w:val="pt-BR"/>
        </w:rPr>
        <w:t>s a partir de nascidos vivos anuais afetados,</w:t>
      </w:r>
      <w:r w:rsidRPr="004F012A">
        <w:rPr>
          <w:rFonts w:ascii="Arial" w:hAnsi="Arial" w:cs="Arial"/>
          <w:sz w:val="22"/>
          <w:szCs w:val="22"/>
          <w:lang w:val="pt-BR"/>
        </w:rPr>
        <w:t xml:space="preserve"> curvas de</w:t>
      </w:r>
      <w:r>
        <w:rPr>
          <w:rFonts w:ascii="Arial" w:hAnsi="Arial" w:cs="Arial"/>
          <w:sz w:val="22"/>
          <w:szCs w:val="22"/>
          <w:lang w:val="pt-BR"/>
        </w:rPr>
        <w:t xml:space="preserve"> </w:t>
      </w:r>
      <w:r w:rsidRPr="004F012A">
        <w:rPr>
          <w:rFonts w:ascii="Arial" w:hAnsi="Arial" w:cs="Arial"/>
          <w:sz w:val="22"/>
          <w:szCs w:val="22"/>
          <w:lang w:val="pt-BR"/>
        </w:rPr>
        <w:t>renda alta</w:t>
      </w:r>
      <w:r>
        <w:rPr>
          <w:rFonts w:ascii="Arial" w:hAnsi="Arial" w:cs="Arial"/>
          <w:sz w:val="22"/>
          <w:szCs w:val="22"/>
          <w:lang w:val="pt-BR"/>
        </w:rPr>
        <w:t xml:space="preserve"> e</w:t>
      </w:r>
      <w:r w:rsidRPr="004F012A">
        <w:rPr>
          <w:rFonts w:ascii="Arial" w:hAnsi="Arial" w:cs="Arial"/>
          <w:sz w:val="22"/>
          <w:szCs w:val="22"/>
          <w:lang w:val="pt-BR"/>
        </w:rPr>
        <w:t xml:space="preserve"> sobrevida sem cuidados</w:t>
      </w:r>
      <w:r w:rsidR="008B0844">
        <w:rPr>
          <w:rFonts w:ascii="Arial" w:hAnsi="Arial" w:cs="Arial"/>
          <w:sz w:val="22"/>
          <w:szCs w:val="22"/>
          <w:lang w:val="pt-BR"/>
        </w:rPr>
        <w:t xml:space="preserve"> e acesso estimado</w:t>
      </w:r>
      <w:r w:rsidRPr="004F012A">
        <w:rPr>
          <w:rFonts w:ascii="Arial" w:hAnsi="Arial" w:cs="Arial"/>
          <w:sz w:val="22"/>
          <w:szCs w:val="22"/>
          <w:lang w:val="pt-BR"/>
        </w:rPr>
        <w:t>. No entanto</w:t>
      </w:r>
      <w:r w:rsidR="00FD7ABA">
        <w:rPr>
          <w:rFonts w:ascii="Arial" w:hAnsi="Arial" w:cs="Arial"/>
          <w:sz w:val="22"/>
          <w:szCs w:val="22"/>
          <w:lang w:val="pt-BR"/>
        </w:rPr>
        <w:t>,</w:t>
      </w:r>
      <w:r w:rsidRPr="004F012A">
        <w:rPr>
          <w:rFonts w:ascii="Arial" w:hAnsi="Arial" w:cs="Arial"/>
          <w:sz w:val="22"/>
          <w:szCs w:val="22"/>
          <w:lang w:val="pt-BR"/>
        </w:rPr>
        <w:t xml:space="preserve"> as crianças afetadas podem morrer de </w:t>
      </w:r>
      <w:r w:rsidR="006F5D14">
        <w:rPr>
          <w:rFonts w:ascii="Arial" w:hAnsi="Arial" w:cs="Arial"/>
          <w:sz w:val="22"/>
          <w:szCs w:val="22"/>
          <w:lang w:val="pt-BR"/>
        </w:rPr>
        <w:t>outras causas. Para ajustar à</w:t>
      </w:r>
      <w:r w:rsidRPr="004F012A">
        <w:rPr>
          <w:rFonts w:ascii="Arial" w:hAnsi="Arial" w:cs="Arial"/>
          <w:sz w:val="22"/>
          <w:szCs w:val="22"/>
          <w:lang w:val="pt-BR"/>
        </w:rPr>
        <w:t xml:space="preserve"> mortalidade precoce</w:t>
      </w:r>
      <w:r w:rsidR="006F5D14">
        <w:rPr>
          <w:rFonts w:ascii="Arial" w:hAnsi="Arial" w:cs="Arial"/>
          <w:sz w:val="22"/>
          <w:szCs w:val="22"/>
          <w:lang w:val="pt-BR"/>
        </w:rPr>
        <w:t xml:space="preserve"> geral</w:t>
      </w:r>
      <w:r w:rsidRPr="004F012A">
        <w:rPr>
          <w:rFonts w:ascii="Arial" w:hAnsi="Arial" w:cs="Arial"/>
          <w:sz w:val="22"/>
          <w:szCs w:val="22"/>
          <w:lang w:val="pt-BR"/>
        </w:rPr>
        <w:t>, as proporções correspondentes das taxas de mortalidade p</w:t>
      </w:r>
      <w:r w:rsidR="008B0844">
        <w:rPr>
          <w:rFonts w:ascii="Arial" w:hAnsi="Arial" w:cs="Arial"/>
          <w:sz w:val="22"/>
          <w:szCs w:val="22"/>
          <w:lang w:val="pt-BR"/>
        </w:rPr>
        <w:t>rematuras locais são deduzida</w:t>
      </w:r>
      <w:r w:rsidRPr="004F012A">
        <w:rPr>
          <w:rFonts w:ascii="Arial" w:hAnsi="Arial" w:cs="Arial"/>
          <w:sz w:val="22"/>
          <w:szCs w:val="22"/>
          <w:lang w:val="pt-BR"/>
        </w:rPr>
        <w:t xml:space="preserve">s para se obter taxas de mortalidade precoce </w:t>
      </w:r>
      <w:r w:rsidRPr="008B0844">
        <w:rPr>
          <w:rFonts w:ascii="Arial" w:hAnsi="Arial" w:cs="Arial"/>
          <w:i/>
          <w:sz w:val="22"/>
          <w:szCs w:val="22"/>
          <w:lang w:val="pt-BR"/>
        </w:rPr>
        <w:t>atribuíveis</w:t>
      </w:r>
      <w:r w:rsidR="008B0844">
        <w:rPr>
          <w:rFonts w:ascii="Arial" w:hAnsi="Arial" w:cs="Arial"/>
          <w:sz w:val="22"/>
          <w:szCs w:val="22"/>
          <w:lang w:val="pt-BR"/>
        </w:rPr>
        <w:t xml:space="preserve">, e </w:t>
      </w:r>
      <w:r w:rsidR="006F5D14">
        <w:rPr>
          <w:rFonts w:ascii="Arial" w:hAnsi="Arial" w:cs="Arial"/>
          <w:sz w:val="22"/>
          <w:szCs w:val="22"/>
          <w:lang w:val="pt-BR"/>
        </w:rPr>
        <w:t>d</w:t>
      </w:r>
      <w:r w:rsidR="008B0844">
        <w:rPr>
          <w:rFonts w:ascii="Arial" w:hAnsi="Arial" w:cs="Arial"/>
          <w:sz w:val="22"/>
          <w:szCs w:val="22"/>
          <w:lang w:val="pt-BR"/>
        </w:rPr>
        <w:t>os sobreviventes de fato após</w:t>
      </w:r>
      <w:r w:rsidRPr="004F012A">
        <w:rPr>
          <w:rFonts w:ascii="Arial" w:hAnsi="Arial" w:cs="Arial"/>
          <w:sz w:val="22"/>
          <w:szCs w:val="22"/>
          <w:lang w:val="pt-BR"/>
        </w:rPr>
        <w:t xml:space="preserve"> 5</w:t>
      </w:r>
      <w:r w:rsidR="008B0844">
        <w:rPr>
          <w:rFonts w:ascii="Arial" w:hAnsi="Arial" w:cs="Arial"/>
          <w:sz w:val="22"/>
          <w:szCs w:val="22"/>
          <w:lang w:val="pt-BR"/>
        </w:rPr>
        <w:t xml:space="preserve"> anos de idade</w:t>
      </w:r>
      <w:r w:rsidRPr="004F012A">
        <w:rPr>
          <w:rFonts w:ascii="Arial" w:hAnsi="Arial" w:cs="Arial"/>
          <w:sz w:val="22"/>
          <w:szCs w:val="22"/>
          <w:lang w:val="pt-BR"/>
        </w:rPr>
        <w:t>.</w:t>
      </w:r>
    </w:p>
    <w:p w14:paraId="35142D33" w14:textId="77777777" w:rsidR="008B0844" w:rsidRPr="008B0844" w:rsidRDefault="008B0844" w:rsidP="008B0844">
      <w:pPr>
        <w:pStyle w:val="Corpodetexto"/>
        <w:jc w:val="both"/>
        <w:rPr>
          <w:rFonts w:ascii="Arial" w:hAnsi="Arial" w:cs="Arial"/>
          <w:sz w:val="22"/>
          <w:szCs w:val="22"/>
          <w:lang w:val="pt-BR"/>
        </w:rPr>
      </w:pPr>
    </w:p>
    <w:p w14:paraId="6216BCC4" w14:textId="77777777" w:rsidR="000F6371" w:rsidRPr="0038173F" w:rsidRDefault="008B0844" w:rsidP="000F6371">
      <w:pPr>
        <w:pStyle w:val="CDBodyText"/>
        <w:spacing w:line="240" w:lineRule="auto"/>
        <w:rPr>
          <w:b/>
          <w:lang w:val="pt-BR"/>
        </w:rPr>
      </w:pPr>
      <w:r>
        <w:rPr>
          <w:b/>
          <w:lang w:val="pt-BR"/>
        </w:rPr>
        <w:t>C</w:t>
      </w:r>
      <w:r w:rsidRPr="008B0844">
        <w:rPr>
          <w:b/>
          <w:lang w:val="pt-BR"/>
        </w:rPr>
        <w:t xml:space="preserve">urvas </w:t>
      </w:r>
      <w:r w:rsidR="006F5D14">
        <w:rPr>
          <w:b/>
          <w:lang w:val="pt-BR"/>
        </w:rPr>
        <w:t>de perspectiva de sobrevida</w:t>
      </w:r>
      <w:r w:rsidRPr="008B0844">
        <w:rPr>
          <w:b/>
          <w:lang w:val="pt-BR"/>
        </w:rPr>
        <w:t xml:space="preserve">, </w:t>
      </w:r>
      <w:r>
        <w:rPr>
          <w:b/>
          <w:lang w:val="pt-BR"/>
        </w:rPr>
        <w:t xml:space="preserve">cenários </w:t>
      </w:r>
      <w:r w:rsidRPr="008B0844">
        <w:rPr>
          <w:b/>
          <w:lang w:val="pt-BR"/>
        </w:rPr>
        <w:t>de alta renda</w:t>
      </w:r>
    </w:p>
    <w:p w14:paraId="1D5490BC" w14:textId="77777777" w:rsidR="008B0844" w:rsidRPr="008B0844" w:rsidRDefault="008B0844" w:rsidP="000F6371">
      <w:pPr>
        <w:pStyle w:val="CDBodyText"/>
        <w:spacing w:line="240" w:lineRule="auto"/>
        <w:rPr>
          <w:lang w:val="pt-BR"/>
        </w:rPr>
      </w:pPr>
      <w:r w:rsidRPr="008B0844">
        <w:rPr>
          <w:lang w:val="pt-BR"/>
        </w:rPr>
        <w:t xml:space="preserve">Uma vez que </w:t>
      </w:r>
      <w:r>
        <w:rPr>
          <w:lang w:val="pt-BR"/>
        </w:rPr>
        <w:t>muitos distúrbios congênitos causam a</w:t>
      </w:r>
      <w:r w:rsidRPr="008B0844">
        <w:rPr>
          <w:lang w:val="pt-BR"/>
        </w:rPr>
        <w:t xml:space="preserve"> morte pre</w:t>
      </w:r>
      <w:r>
        <w:rPr>
          <w:lang w:val="pt-BR"/>
        </w:rPr>
        <w:t>matura</w:t>
      </w:r>
      <w:r w:rsidRPr="008B0844">
        <w:rPr>
          <w:lang w:val="pt-BR"/>
        </w:rPr>
        <w:t>,</w:t>
      </w:r>
      <w:r>
        <w:rPr>
          <w:lang w:val="pt-BR"/>
        </w:rPr>
        <w:t xml:space="preserve"> dados de</w:t>
      </w:r>
      <w:r w:rsidRPr="008B0844">
        <w:rPr>
          <w:lang w:val="pt-BR"/>
        </w:rPr>
        <w:t xml:space="preserve"> mortalidade até</w:t>
      </w:r>
      <w:r>
        <w:rPr>
          <w:lang w:val="pt-BR"/>
        </w:rPr>
        <w:t xml:space="preserve"> os</w:t>
      </w:r>
      <w:r w:rsidRPr="008B0844">
        <w:rPr>
          <w:lang w:val="pt-BR"/>
        </w:rPr>
        <w:t xml:space="preserve"> cinco anos de idade estão disponíveis para a maioria das </w:t>
      </w:r>
      <w:r>
        <w:rPr>
          <w:lang w:val="pt-BR"/>
        </w:rPr>
        <w:t xml:space="preserve">doenças </w:t>
      </w:r>
      <w:r w:rsidRPr="008B0844">
        <w:rPr>
          <w:lang w:val="pt-BR"/>
        </w:rPr>
        <w:t>consideradas. Estes são complementados por informações de</w:t>
      </w:r>
      <w:r w:rsidR="0038173F">
        <w:rPr>
          <w:lang w:val="pt-BR"/>
        </w:rPr>
        <w:t xml:space="preserve"> valiosos artigos específicos a respeito do</w:t>
      </w:r>
      <w:r w:rsidRPr="008B0844">
        <w:rPr>
          <w:lang w:val="pt-BR"/>
        </w:rPr>
        <w:t xml:space="preserve"> </w:t>
      </w:r>
      <w:r w:rsidR="0038173F">
        <w:rPr>
          <w:lang w:val="pt-BR"/>
        </w:rPr>
        <w:t>distúrbio</w:t>
      </w:r>
      <w:r w:rsidRPr="008B0844">
        <w:rPr>
          <w:lang w:val="pt-BR"/>
        </w:rPr>
        <w:t xml:space="preserve"> </w:t>
      </w:r>
      <w:r w:rsidR="0038173F">
        <w:rPr>
          <w:lang w:val="pt-BR"/>
        </w:rPr>
        <w:t>sobre</w:t>
      </w:r>
      <w:r w:rsidRPr="008B0844">
        <w:rPr>
          <w:lang w:val="pt-BR"/>
        </w:rPr>
        <w:t xml:space="preserve"> </w:t>
      </w:r>
      <w:r w:rsidRPr="00FD7ABA">
        <w:rPr>
          <w:lang w:val="pt-BR"/>
        </w:rPr>
        <w:t>sobrevi</w:t>
      </w:r>
      <w:r w:rsidR="00FD7ABA">
        <w:rPr>
          <w:lang w:val="pt-BR"/>
        </w:rPr>
        <w:t xml:space="preserve">da </w:t>
      </w:r>
      <w:r w:rsidRPr="008B0844">
        <w:rPr>
          <w:lang w:val="pt-BR"/>
        </w:rPr>
        <w:t>a longo prazo.</w:t>
      </w:r>
    </w:p>
    <w:p w14:paraId="5041347E" w14:textId="77777777" w:rsidR="0038173F" w:rsidRPr="0038173F" w:rsidRDefault="0038173F" w:rsidP="000F6371">
      <w:pPr>
        <w:pStyle w:val="CDBodyText"/>
        <w:spacing w:line="240" w:lineRule="auto"/>
        <w:rPr>
          <w:lang w:val="pt-BR"/>
        </w:rPr>
      </w:pPr>
      <w:r w:rsidRPr="0038173F">
        <w:rPr>
          <w:lang w:val="pt-BR"/>
        </w:rPr>
        <w:t>Uma vez que muitas das intervenções responsáveis ​​pela melhor</w:t>
      </w:r>
      <w:r>
        <w:rPr>
          <w:lang w:val="pt-BR"/>
        </w:rPr>
        <w:t>a da sobrevida foram introduzida</w:t>
      </w:r>
      <w:r w:rsidRPr="0038173F">
        <w:rPr>
          <w:lang w:val="pt-BR"/>
        </w:rPr>
        <w:t>s nos últimos 30-40 anos, há muito poucos dados observacionais sobre a sobrevi</w:t>
      </w:r>
      <w:r>
        <w:rPr>
          <w:lang w:val="pt-BR"/>
        </w:rPr>
        <w:t>da</w:t>
      </w:r>
      <w:r w:rsidRPr="0038173F">
        <w:rPr>
          <w:lang w:val="pt-BR"/>
        </w:rPr>
        <w:t xml:space="preserve"> além de 30-35 anos de idade. Estas taxas são estimadas extrapolando</w:t>
      </w:r>
      <w:r>
        <w:rPr>
          <w:lang w:val="pt-BR"/>
        </w:rPr>
        <w:t>-se</w:t>
      </w:r>
      <w:r w:rsidRPr="0038173F">
        <w:rPr>
          <w:lang w:val="pt-BR"/>
        </w:rPr>
        <w:t xml:space="preserve"> </w:t>
      </w:r>
      <w:r>
        <w:rPr>
          <w:lang w:val="pt-BR"/>
        </w:rPr>
        <w:t>dados da mortalidade observada disponíveis</w:t>
      </w:r>
      <w:r w:rsidRPr="0038173F">
        <w:rPr>
          <w:lang w:val="pt-BR"/>
        </w:rPr>
        <w:t xml:space="preserve"> nos mais </w:t>
      </w:r>
      <w:r>
        <w:rPr>
          <w:lang w:val="pt-BR"/>
        </w:rPr>
        <w:t>antigos grupos etários de 5 nos de idade</w:t>
      </w:r>
      <w:r w:rsidRPr="0038173F">
        <w:rPr>
          <w:lang w:val="pt-BR"/>
        </w:rPr>
        <w:t xml:space="preserve"> </w:t>
      </w:r>
      <w:r>
        <w:rPr>
          <w:lang w:val="pt-BR"/>
        </w:rPr>
        <w:t>até</w:t>
      </w:r>
      <w:r w:rsidRPr="0038173F">
        <w:rPr>
          <w:lang w:val="pt-BR"/>
        </w:rPr>
        <w:t xml:space="preserve"> 70-80 anos de idade. A média de idade no momento da</w:t>
      </w:r>
      <w:r>
        <w:rPr>
          <w:lang w:val="pt-BR"/>
        </w:rPr>
        <w:t xml:space="preserve"> morte também pode ser calculada</w:t>
      </w:r>
      <w:r w:rsidRPr="0038173F">
        <w:rPr>
          <w:lang w:val="pt-BR"/>
        </w:rPr>
        <w:t xml:space="preserve"> q</w:t>
      </w:r>
      <w:r>
        <w:rPr>
          <w:lang w:val="pt-BR"/>
        </w:rPr>
        <w:t>uando as curvas de sobrevida a</w:t>
      </w:r>
      <w:r w:rsidRPr="0038173F">
        <w:rPr>
          <w:lang w:val="pt-BR"/>
        </w:rPr>
        <w:t xml:space="preserve"> longo prazo estão disponíveis.</w:t>
      </w:r>
    </w:p>
    <w:p w14:paraId="7087A874" w14:textId="77777777" w:rsidR="000F6371" w:rsidRPr="0038173F" w:rsidRDefault="0038173F" w:rsidP="000F6371">
      <w:pPr>
        <w:pStyle w:val="CDBodyText"/>
        <w:spacing w:line="240" w:lineRule="auto"/>
        <w:rPr>
          <w:b/>
          <w:lang w:val="pt-BR"/>
        </w:rPr>
      </w:pPr>
      <w:r w:rsidRPr="0038173F">
        <w:rPr>
          <w:b/>
          <w:lang w:val="pt-BR"/>
        </w:rPr>
        <w:t>Sobrevida em cenários de baixa renda</w:t>
      </w:r>
    </w:p>
    <w:p w14:paraId="1F564C73" w14:textId="77777777" w:rsidR="0038173F" w:rsidRPr="0038173F" w:rsidRDefault="0038173F" w:rsidP="000F6371">
      <w:pPr>
        <w:pStyle w:val="CDBodyText"/>
        <w:spacing w:line="240" w:lineRule="auto"/>
        <w:rPr>
          <w:lang w:val="pt-BR"/>
        </w:rPr>
      </w:pPr>
      <w:r w:rsidRPr="0038173F">
        <w:rPr>
          <w:lang w:val="pt-BR"/>
        </w:rPr>
        <w:t>As informações esparsa</w:t>
      </w:r>
      <w:r>
        <w:rPr>
          <w:lang w:val="pt-BR"/>
        </w:rPr>
        <w:t>s na literatura sobre a sobrevida nesses ambientes incluem</w:t>
      </w:r>
      <w:r w:rsidRPr="0038173F">
        <w:rPr>
          <w:lang w:val="pt-BR"/>
        </w:rPr>
        <w:t xml:space="preserve"> relatórios como Venter et al. 1995 e Delport et al. 1995 para a África rural, e Castilla et al. 1998 para a América Latina. Estes são utilizados </w:t>
      </w:r>
      <w:r>
        <w:rPr>
          <w:lang w:val="pt-BR"/>
        </w:rPr>
        <w:t>conforme o caso. Eles foram complementados por opiniões</w:t>
      </w:r>
      <w:r w:rsidRPr="0038173F">
        <w:rPr>
          <w:lang w:val="pt-BR"/>
        </w:rPr>
        <w:t xml:space="preserve"> de especialistas: Dr. Christopher Wren forneceu estimativas específicas de diagnóstico de resultados para </w:t>
      </w:r>
      <w:r>
        <w:rPr>
          <w:lang w:val="pt-BR"/>
        </w:rPr>
        <w:t>cardiopatia congênita</w:t>
      </w:r>
      <w:r w:rsidRPr="0038173F">
        <w:rPr>
          <w:lang w:val="pt-BR"/>
        </w:rPr>
        <w:t xml:space="preserve"> na ausência de intervenção; Chr</w:t>
      </w:r>
      <w:r>
        <w:rPr>
          <w:lang w:val="pt-BR"/>
        </w:rPr>
        <w:t>istianson e Modell estimaram</w:t>
      </w:r>
      <w:r w:rsidRPr="0038173F">
        <w:rPr>
          <w:lang w:val="pt-BR"/>
        </w:rPr>
        <w:t xml:space="preserve"> resultados para toda</w:t>
      </w:r>
      <w:r>
        <w:rPr>
          <w:lang w:val="pt-BR"/>
        </w:rPr>
        <w:t>s as outras malformações listada</w:t>
      </w:r>
      <w:r w:rsidRPr="0038173F">
        <w:rPr>
          <w:lang w:val="pt-BR"/>
        </w:rPr>
        <w:t>s por Czeizel e Sankaranarayanan (19</w:t>
      </w:r>
      <w:r>
        <w:rPr>
          <w:lang w:val="pt-BR"/>
        </w:rPr>
        <w:t>84) na ausência de intervenção</w:t>
      </w:r>
      <w:r w:rsidRPr="0038173F">
        <w:rPr>
          <w:lang w:val="pt-BR"/>
        </w:rPr>
        <w:t xml:space="preserve">. </w:t>
      </w:r>
      <w:r>
        <w:rPr>
          <w:lang w:val="pt-BR"/>
        </w:rPr>
        <w:t>A lista de doenças do</w:t>
      </w:r>
      <w:r w:rsidRPr="0038173F">
        <w:rPr>
          <w:lang w:val="pt-BR"/>
        </w:rPr>
        <w:t xml:space="preserve"> EUROCAT inclu</w:t>
      </w:r>
      <w:r>
        <w:rPr>
          <w:lang w:val="pt-BR"/>
        </w:rPr>
        <w:t>i informações sobre as doenças</w:t>
      </w:r>
      <w:r w:rsidRPr="0038173F">
        <w:rPr>
          <w:lang w:val="pt-BR"/>
        </w:rPr>
        <w:t xml:space="preserve"> que requerem operação: para estes diagnósticos é </w:t>
      </w:r>
      <w:r>
        <w:rPr>
          <w:lang w:val="pt-BR"/>
        </w:rPr>
        <w:t>presumida a</w:t>
      </w:r>
      <w:r w:rsidRPr="0038173F">
        <w:rPr>
          <w:lang w:val="pt-BR"/>
        </w:rPr>
        <w:t xml:space="preserve"> morte precoce para a maioria dos bebês não operados. Smile Train, uma grande instituição de caridade que presta serviços de reparação de f</w:t>
      </w:r>
      <w:r>
        <w:rPr>
          <w:lang w:val="pt-BR"/>
        </w:rPr>
        <w:t>issuras orofaciais</w:t>
      </w:r>
      <w:r w:rsidRPr="0038173F">
        <w:rPr>
          <w:lang w:val="pt-BR"/>
        </w:rPr>
        <w:t xml:space="preserve"> em uma série de países</w:t>
      </w:r>
      <w:r>
        <w:rPr>
          <w:lang w:val="pt-BR"/>
        </w:rPr>
        <w:t>, forneceu dados sobre</w:t>
      </w:r>
      <w:r w:rsidRPr="0038173F">
        <w:rPr>
          <w:lang w:val="pt-BR"/>
        </w:rPr>
        <w:t xml:space="preserve"> número</w:t>
      </w:r>
      <w:r>
        <w:rPr>
          <w:lang w:val="pt-BR"/>
        </w:rPr>
        <w:t>s</w:t>
      </w:r>
      <w:r w:rsidRPr="0038173F">
        <w:rPr>
          <w:lang w:val="pt-BR"/>
        </w:rPr>
        <w:t xml:space="preserve"> e</w:t>
      </w:r>
      <w:r>
        <w:rPr>
          <w:lang w:val="pt-BR"/>
        </w:rPr>
        <w:t xml:space="preserve"> </w:t>
      </w:r>
      <w:r w:rsidRPr="0038173F">
        <w:rPr>
          <w:lang w:val="pt-BR"/>
        </w:rPr>
        <w:t xml:space="preserve">a idade </w:t>
      </w:r>
      <w:r>
        <w:rPr>
          <w:lang w:val="pt-BR"/>
        </w:rPr>
        <w:t>no momento da operação,</w:t>
      </w:r>
      <w:r w:rsidRPr="0038173F">
        <w:rPr>
          <w:lang w:val="pt-BR"/>
        </w:rPr>
        <w:t xml:space="preserve"> a partir </w:t>
      </w:r>
      <w:r>
        <w:rPr>
          <w:lang w:val="pt-BR"/>
        </w:rPr>
        <w:t>dos quais</w:t>
      </w:r>
      <w:r w:rsidRPr="0038173F">
        <w:rPr>
          <w:lang w:val="pt-BR"/>
        </w:rPr>
        <w:t xml:space="preserve"> as taxas d</w:t>
      </w:r>
      <w:r>
        <w:rPr>
          <w:lang w:val="pt-BR"/>
        </w:rPr>
        <w:t>e mortalidade podem ser estimada</w:t>
      </w:r>
      <w:r w:rsidRPr="0038173F">
        <w:rPr>
          <w:lang w:val="pt-BR"/>
        </w:rPr>
        <w:t>s.</w:t>
      </w:r>
    </w:p>
    <w:p w14:paraId="4CBF973E" w14:textId="77777777" w:rsidR="0038173F" w:rsidRDefault="0038173F" w:rsidP="000F6371">
      <w:pPr>
        <w:pStyle w:val="CDBodyText"/>
        <w:spacing w:line="240" w:lineRule="auto"/>
        <w:rPr>
          <w:lang w:val="pt-BR"/>
        </w:rPr>
      </w:pPr>
      <w:r w:rsidRPr="0038173F">
        <w:rPr>
          <w:lang w:val="pt-BR"/>
        </w:rPr>
        <w:t xml:space="preserve">No entanto, em muitos casos, o modelo usa dados de relatórios para os países de alta renda a partir dos anos 1950 e 1960, antes de </w:t>
      </w:r>
      <w:r w:rsidR="00547701">
        <w:rPr>
          <w:lang w:val="pt-BR"/>
        </w:rPr>
        <w:t xml:space="preserve">as </w:t>
      </w:r>
      <w:r w:rsidRPr="0038173F">
        <w:rPr>
          <w:lang w:val="pt-BR"/>
        </w:rPr>
        <w:t>intervenções terapêuticas modernas esta</w:t>
      </w:r>
      <w:r w:rsidR="00547701">
        <w:rPr>
          <w:lang w:val="pt-BR"/>
        </w:rPr>
        <w:t>rem</w:t>
      </w:r>
      <w:r w:rsidRPr="0038173F">
        <w:rPr>
          <w:lang w:val="pt-BR"/>
        </w:rPr>
        <w:t xml:space="preserve"> disponíveis. Esses relatórios podem ser usados ​​para estimar melhor </w:t>
      </w:r>
      <w:r w:rsidR="00FD7ABA">
        <w:rPr>
          <w:lang w:val="pt-BR"/>
        </w:rPr>
        <w:t xml:space="preserve">a </w:t>
      </w:r>
      <w:r w:rsidRPr="0038173F">
        <w:rPr>
          <w:lang w:val="pt-BR"/>
        </w:rPr>
        <w:t>sobrevi</w:t>
      </w:r>
      <w:r w:rsidR="00547701">
        <w:rPr>
          <w:lang w:val="pt-BR"/>
        </w:rPr>
        <w:t>da possível em cenários</w:t>
      </w:r>
      <w:r w:rsidRPr="0038173F">
        <w:rPr>
          <w:lang w:val="pt-BR"/>
        </w:rPr>
        <w:t xml:space="preserve"> onde não há </w:t>
      </w:r>
      <w:r w:rsidR="00547701">
        <w:rPr>
          <w:lang w:val="pt-BR"/>
        </w:rPr>
        <w:t>cuidado</w:t>
      </w:r>
      <w:r w:rsidRPr="0038173F">
        <w:rPr>
          <w:lang w:val="pt-BR"/>
        </w:rPr>
        <w:t xml:space="preserve"> disponível.</w:t>
      </w:r>
    </w:p>
    <w:p w14:paraId="6D19F997" w14:textId="77777777" w:rsidR="00547701" w:rsidRPr="0038173F" w:rsidRDefault="00547701" w:rsidP="000F6371">
      <w:pPr>
        <w:pStyle w:val="CDBodyText"/>
        <w:spacing w:line="240" w:lineRule="auto"/>
        <w:rPr>
          <w:lang w:val="pt-BR"/>
        </w:rPr>
      </w:pPr>
      <w:r w:rsidRPr="00547701">
        <w:rPr>
          <w:lang w:val="pt-BR"/>
        </w:rPr>
        <w:t xml:space="preserve">Combinando esses dados </w:t>
      </w:r>
      <w:r>
        <w:rPr>
          <w:lang w:val="pt-BR"/>
        </w:rPr>
        <w:t>possibilita que</w:t>
      </w:r>
      <w:r w:rsidRPr="00547701">
        <w:rPr>
          <w:lang w:val="pt-BR"/>
        </w:rPr>
        <w:t xml:space="preserve"> curvas de sobrevi</w:t>
      </w:r>
      <w:r>
        <w:rPr>
          <w:lang w:val="pt-BR"/>
        </w:rPr>
        <w:t>da sejam</w:t>
      </w:r>
      <w:r w:rsidRPr="00547701">
        <w:rPr>
          <w:lang w:val="pt-BR"/>
        </w:rPr>
        <w:t xml:space="preserve"> desenvolvidas para diferentes c</w:t>
      </w:r>
      <w:r>
        <w:rPr>
          <w:lang w:val="pt-BR"/>
        </w:rPr>
        <w:t>enários</w:t>
      </w:r>
      <w:r w:rsidRPr="00547701">
        <w:rPr>
          <w:lang w:val="pt-BR"/>
        </w:rPr>
        <w:t xml:space="preserve">. Por exemplo, a Figura 2 usa o exemplo da síndrome de Down para estimar a sobrevida de pessoas afetadas em uma variedade de </w:t>
      </w:r>
      <w:r>
        <w:rPr>
          <w:lang w:val="pt-BR"/>
        </w:rPr>
        <w:t>cenários</w:t>
      </w:r>
      <w:r w:rsidRPr="00547701">
        <w:rPr>
          <w:lang w:val="pt-BR"/>
        </w:rPr>
        <w:t>.</w:t>
      </w:r>
    </w:p>
    <w:p w14:paraId="18890E6B" w14:textId="77777777" w:rsidR="000F6371" w:rsidRDefault="000F6371" w:rsidP="000F6371">
      <w:pPr>
        <w:jc w:val="both"/>
        <w:rPr>
          <w:rFonts w:ascii="Arial" w:hAnsi="Arial" w:cs="Arial"/>
          <w:b/>
          <w:sz w:val="20"/>
        </w:rPr>
      </w:pPr>
    </w:p>
    <w:p w14:paraId="1EE5A0AD" w14:textId="3BE6104A" w:rsidR="000F6371" w:rsidRDefault="00BE5E61" w:rsidP="000F6371">
      <w:pPr>
        <w:jc w:val="both"/>
        <w:rPr>
          <w:rFonts w:ascii="Arial" w:hAnsi="Arial" w:cs="Arial"/>
          <w:b/>
          <w:noProof/>
          <w:sz w:val="20"/>
        </w:rPr>
      </w:pPr>
      <w:r>
        <w:rPr>
          <w:rFonts w:ascii="Arial" w:hAnsi="Arial" w:cs="Arial"/>
          <w:b/>
          <w:noProof/>
          <w:sz w:val="20"/>
        </w:rPr>
        <w:pict w14:anchorId="4770D702">
          <v:shape id="_x0000_i1026" type="#_x0000_t75" style="width:390.75pt;height:203.25pt">
            <v:imagedata r:id="rId35" o:title="MGDB-figura-2"/>
          </v:shape>
        </w:pict>
      </w:r>
    </w:p>
    <w:p w14:paraId="6A51D719" w14:textId="77777777" w:rsidR="000F6371" w:rsidRPr="00547701" w:rsidRDefault="00547701" w:rsidP="000F6371">
      <w:pPr>
        <w:jc w:val="both"/>
        <w:rPr>
          <w:rFonts w:ascii="Arial" w:hAnsi="Arial" w:cs="Arial"/>
          <w:lang w:val="pt-BR"/>
        </w:rPr>
      </w:pPr>
      <w:r w:rsidRPr="00547701">
        <w:rPr>
          <w:rFonts w:ascii="Arial" w:hAnsi="Arial" w:cs="Arial"/>
          <w:b/>
          <w:sz w:val="20"/>
          <w:lang w:val="pt-BR"/>
        </w:rPr>
        <w:t>Figura</w:t>
      </w:r>
      <w:r w:rsidR="000F6371" w:rsidRPr="00547701">
        <w:rPr>
          <w:rFonts w:ascii="Arial" w:hAnsi="Arial" w:cs="Arial"/>
          <w:b/>
          <w:sz w:val="20"/>
          <w:lang w:val="pt-BR"/>
        </w:rPr>
        <w:t xml:space="preserve"> 2:</w:t>
      </w:r>
      <w:r w:rsidR="000F6371" w:rsidRPr="00547701">
        <w:rPr>
          <w:rFonts w:ascii="Arial" w:hAnsi="Arial" w:cs="Arial"/>
          <w:sz w:val="20"/>
          <w:lang w:val="pt-BR"/>
        </w:rPr>
        <w:t xml:space="preserve"> </w:t>
      </w:r>
      <w:r w:rsidRPr="00547701">
        <w:rPr>
          <w:rFonts w:ascii="Arial" w:hAnsi="Arial" w:cs="Arial"/>
          <w:sz w:val="20"/>
          <w:lang w:val="pt-BR"/>
        </w:rPr>
        <w:t xml:space="preserve">Curvas </w:t>
      </w:r>
      <w:r w:rsidR="006F5D14">
        <w:rPr>
          <w:rFonts w:ascii="Arial" w:hAnsi="Arial" w:cs="Arial"/>
          <w:sz w:val="20"/>
          <w:lang w:val="pt-BR"/>
        </w:rPr>
        <w:t xml:space="preserve">de perspectiva </w:t>
      </w:r>
      <w:r w:rsidRPr="00547701">
        <w:rPr>
          <w:rFonts w:ascii="Arial" w:hAnsi="Arial" w:cs="Arial"/>
          <w:sz w:val="20"/>
          <w:lang w:val="pt-BR"/>
        </w:rPr>
        <w:t xml:space="preserve">de sobrevida </w:t>
      </w:r>
      <w:r>
        <w:rPr>
          <w:rFonts w:ascii="Arial" w:hAnsi="Arial" w:cs="Arial"/>
          <w:sz w:val="20"/>
          <w:lang w:val="pt-BR"/>
        </w:rPr>
        <w:t>para pessoas nascidas com síndrome de Down</w:t>
      </w:r>
      <w:r w:rsidRPr="00547701">
        <w:rPr>
          <w:rFonts w:ascii="Arial" w:hAnsi="Arial" w:cs="Arial"/>
          <w:sz w:val="20"/>
          <w:lang w:val="pt-BR"/>
        </w:rPr>
        <w:t xml:space="preserve"> em diferentes c</w:t>
      </w:r>
      <w:r>
        <w:rPr>
          <w:rFonts w:ascii="Arial" w:hAnsi="Arial" w:cs="Arial"/>
          <w:sz w:val="20"/>
          <w:lang w:val="pt-BR"/>
        </w:rPr>
        <w:t>enários</w:t>
      </w:r>
      <w:r w:rsidRPr="00547701">
        <w:rPr>
          <w:rFonts w:ascii="Arial" w:hAnsi="Arial" w:cs="Arial"/>
          <w:sz w:val="20"/>
          <w:lang w:val="pt-BR"/>
        </w:rPr>
        <w:t>.</w:t>
      </w:r>
    </w:p>
    <w:p w14:paraId="60B5DA82" w14:textId="77777777" w:rsidR="000F6371" w:rsidRPr="00547701" w:rsidRDefault="000F6371" w:rsidP="000F6371">
      <w:pPr>
        <w:pStyle w:val="CDBodyText"/>
        <w:spacing w:line="240" w:lineRule="auto"/>
        <w:rPr>
          <w:lang w:val="pt-BR"/>
        </w:rPr>
      </w:pPr>
    </w:p>
    <w:p w14:paraId="3B8C93CE" w14:textId="77777777" w:rsidR="000F6371" w:rsidRPr="00E2477B" w:rsidRDefault="001D4D99" w:rsidP="000F6371">
      <w:pPr>
        <w:pStyle w:val="CDBodyText"/>
        <w:spacing w:line="240" w:lineRule="auto"/>
        <w:rPr>
          <w:b/>
          <w:lang w:val="pt-BR"/>
        </w:rPr>
      </w:pPr>
      <w:r w:rsidRPr="001D4D99">
        <w:rPr>
          <w:b/>
          <w:lang w:val="pt-BR"/>
        </w:rPr>
        <w:t xml:space="preserve">Gerar </w:t>
      </w:r>
      <w:r>
        <w:rPr>
          <w:b/>
          <w:lang w:val="pt-BR"/>
        </w:rPr>
        <w:t>curva</w:t>
      </w:r>
      <w:r w:rsidRPr="001D4D99">
        <w:rPr>
          <w:b/>
          <w:lang w:val="pt-BR"/>
        </w:rPr>
        <w:t>s de sobrevida específicas para o pa</w:t>
      </w:r>
      <w:r>
        <w:rPr>
          <w:b/>
          <w:lang w:val="pt-BR"/>
        </w:rPr>
        <w:t>ís</w:t>
      </w:r>
    </w:p>
    <w:p w14:paraId="1B0F12DD" w14:textId="77777777" w:rsidR="00B6298A" w:rsidRPr="00B6298A" w:rsidRDefault="00B6298A" w:rsidP="000F6371">
      <w:pPr>
        <w:pStyle w:val="CDBodyText"/>
        <w:spacing w:line="240" w:lineRule="auto"/>
        <w:rPr>
          <w:lang w:val="pt-BR"/>
        </w:rPr>
      </w:pPr>
      <w:r w:rsidRPr="00B6298A">
        <w:rPr>
          <w:lang w:val="pt-BR"/>
        </w:rPr>
        <w:t>Como explicado acima, as curvas de sobrevi</w:t>
      </w:r>
      <w:r w:rsidR="00E2477B">
        <w:rPr>
          <w:lang w:val="pt-BR"/>
        </w:rPr>
        <w:t>da podem ser gerada</w:t>
      </w:r>
      <w:r w:rsidRPr="00B6298A">
        <w:rPr>
          <w:lang w:val="pt-BR"/>
        </w:rPr>
        <w:t xml:space="preserve">s para os dois extremos, ou seja, melhor cuidado possível (definido como o nível de </w:t>
      </w:r>
      <w:r w:rsidR="00E2477B">
        <w:rPr>
          <w:lang w:val="pt-BR"/>
        </w:rPr>
        <w:t>cuidados</w:t>
      </w:r>
      <w:r w:rsidRPr="00B6298A">
        <w:rPr>
          <w:lang w:val="pt-BR"/>
        </w:rPr>
        <w:t xml:space="preserve"> disponíveis em um</w:t>
      </w:r>
      <w:r w:rsidR="00E2477B">
        <w:rPr>
          <w:lang w:val="pt-BR"/>
        </w:rPr>
        <w:t xml:space="preserve"> típico país de alta renda</w:t>
      </w:r>
      <w:r w:rsidRPr="00B6298A">
        <w:rPr>
          <w:lang w:val="pt-BR"/>
        </w:rPr>
        <w:t>), e ausência de diagnóstico e tratamento.</w:t>
      </w:r>
      <w:r w:rsidR="00E2477B">
        <w:rPr>
          <w:lang w:val="pt-BR"/>
        </w:rPr>
        <w:t xml:space="preserve"> Estas curvas podem ser aplicada</w:t>
      </w:r>
      <w:r w:rsidRPr="00B6298A">
        <w:rPr>
          <w:lang w:val="pt-BR"/>
        </w:rPr>
        <w:t xml:space="preserve">s </w:t>
      </w:r>
      <w:r w:rsidR="00E2477B">
        <w:rPr>
          <w:lang w:val="pt-BR"/>
        </w:rPr>
        <w:t>a</w:t>
      </w:r>
      <w:r w:rsidRPr="00B6298A">
        <w:rPr>
          <w:lang w:val="pt-BR"/>
        </w:rPr>
        <w:t>os países</w:t>
      </w:r>
      <w:r w:rsidR="00E2477B">
        <w:rPr>
          <w:lang w:val="pt-BR"/>
        </w:rPr>
        <w:t xml:space="preserve"> de mais alta e mais baixa renda</w:t>
      </w:r>
      <w:r w:rsidRPr="00B6298A">
        <w:rPr>
          <w:lang w:val="pt-BR"/>
        </w:rPr>
        <w:t>,</w:t>
      </w:r>
      <w:r w:rsidR="00E2477B">
        <w:rPr>
          <w:lang w:val="pt-BR"/>
        </w:rPr>
        <w:t xml:space="preserve"> respectivamente, e também podem </w:t>
      </w:r>
      <w:r w:rsidRPr="00B6298A">
        <w:rPr>
          <w:lang w:val="pt-BR"/>
        </w:rPr>
        <w:t>ser utilizada</w:t>
      </w:r>
      <w:r w:rsidR="00E2477B">
        <w:rPr>
          <w:lang w:val="pt-BR"/>
        </w:rPr>
        <w:t>s</w:t>
      </w:r>
      <w:r w:rsidRPr="00B6298A">
        <w:rPr>
          <w:lang w:val="pt-BR"/>
        </w:rPr>
        <w:t xml:space="preserve"> para gerar as curvas de sobrevi</w:t>
      </w:r>
      <w:r w:rsidR="00E2477B">
        <w:rPr>
          <w:lang w:val="pt-BR"/>
        </w:rPr>
        <w:t>da hipotética</w:t>
      </w:r>
      <w:r w:rsidRPr="00B6298A">
        <w:rPr>
          <w:lang w:val="pt-BR"/>
        </w:rPr>
        <w:t>s</w:t>
      </w:r>
      <w:r w:rsidR="00E2477B">
        <w:rPr>
          <w:lang w:val="pt-BR"/>
        </w:rPr>
        <w:t xml:space="preserve"> para países em níveis intermediários</w:t>
      </w:r>
      <w:r w:rsidRPr="00B6298A">
        <w:rPr>
          <w:lang w:val="pt-BR"/>
        </w:rPr>
        <w:t xml:space="preserve"> de desenvolvimento.</w:t>
      </w:r>
    </w:p>
    <w:p w14:paraId="2C5377A3" w14:textId="77777777" w:rsidR="00E2477B" w:rsidRPr="00E2477B" w:rsidRDefault="00E2477B" w:rsidP="000F6371">
      <w:pPr>
        <w:pStyle w:val="BodyText1"/>
        <w:jc w:val="both"/>
        <w:rPr>
          <w:rFonts w:ascii="Arial" w:hAnsi="Arial" w:cs="Arial"/>
          <w:sz w:val="22"/>
          <w:szCs w:val="22"/>
          <w:lang w:val="pt-BR"/>
        </w:rPr>
      </w:pPr>
      <w:r w:rsidRPr="00E2477B">
        <w:rPr>
          <w:rFonts w:ascii="Arial" w:hAnsi="Arial" w:cs="Arial"/>
          <w:sz w:val="22"/>
          <w:szCs w:val="22"/>
          <w:lang w:val="pt-BR"/>
        </w:rPr>
        <w:t>As estimativas para situações extremas pode</w:t>
      </w:r>
      <w:r>
        <w:rPr>
          <w:rFonts w:ascii="Arial" w:hAnsi="Arial" w:cs="Arial"/>
          <w:sz w:val="22"/>
          <w:szCs w:val="22"/>
          <w:lang w:val="pt-BR"/>
        </w:rPr>
        <w:t>m</w:t>
      </w:r>
      <w:r w:rsidRPr="00E2477B">
        <w:rPr>
          <w:rFonts w:ascii="Arial" w:hAnsi="Arial" w:cs="Arial"/>
          <w:sz w:val="22"/>
          <w:szCs w:val="22"/>
          <w:lang w:val="pt-BR"/>
        </w:rPr>
        <w:t xml:space="preserve"> ser utilizada</w:t>
      </w:r>
      <w:r>
        <w:rPr>
          <w:rFonts w:ascii="Arial" w:hAnsi="Arial" w:cs="Arial"/>
          <w:sz w:val="22"/>
          <w:szCs w:val="22"/>
          <w:lang w:val="pt-BR"/>
        </w:rPr>
        <w:t>s</w:t>
      </w:r>
      <w:r w:rsidRPr="00E2477B">
        <w:rPr>
          <w:rFonts w:ascii="Arial" w:hAnsi="Arial" w:cs="Arial"/>
          <w:sz w:val="22"/>
          <w:szCs w:val="22"/>
          <w:lang w:val="pt-BR"/>
        </w:rPr>
        <w:t xml:space="preserve"> para obter estimativas para países específicos, com base em estimativas da proporção da população cob</w:t>
      </w:r>
      <w:r>
        <w:rPr>
          <w:rFonts w:ascii="Arial" w:hAnsi="Arial" w:cs="Arial"/>
          <w:sz w:val="22"/>
          <w:szCs w:val="22"/>
          <w:lang w:val="pt-BR"/>
        </w:rPr>
        <w:t>erta por serviços de saúde. Estas podem ser obtidas através da utilização de</w:t>
      </w:r>
      <w:r w:rsidRPr="00E2477B">
        <w:rPr>
          <w:rFonts w:ascii="Arial" w:hAnsi="Arial" w:cs="Arial"/>
          <w:sz w:val="22"/>
          <w:szCs w:val="22"/>
          <w:lang w:val="pt-BR"/>
        </w:rPr>
        <w:t xml:space="preserve"> indicadores</w:t>
      </w:r>
      <w:r>
        <w:rPr>
          <w:rFonts w:ascii="Arial" w:hAnsi="Arial" w:cs="Arial"/>
          <w:sz w:val="22"/>
          <w:szCs w:val="22"/>
          <w:lang w:val="pt-BR"/>
        </w:rPr>
        <w:t xml:space="preserve"> simples disponíveis</w:t>
      </w:r>
      <w:r w:rsidRPr="00E2477B">
        <w:rPr>
          <w:rFonts w:ascii="Arial" w:hAnsi="Arial" w:cs="Arial"/>
          <w:sz w:val="22"/>
          <w:szCs w:val="22"/>
          <w:lang w:val="pt-BR"/>
        </w:rPr>
        <w:t>, tais como a mor</w:t>
      </w:r>
      <w:r>
        <w:rPr>
          <w:rFonts w:ascii="Arial" w:hAnsi="Arial" w:cs="Arial"/>
          <w:sz w:val="22"/>
          <w:szCs w:val="22"/>
          <w:lang w:val="pt-BR"/>
        </w:rPr>
        <w:t xml:space="preserve">talidade neonatal ou infantil. </w:t>
      </w:r>
      <w:r w:rsidRPr="00E2477B">
        <w:rPr>
          <w:rFonts w:ascii="Arial" w:hAnsi="Arial" w:cs="Arial"/>
          <w:sz w:val="22"/>
          <w:szCs w:val="22"/>
          <w:lang w:val="pt-BR"/>
        </w:rPr>
        <w:t xml:space="preserve">O </w:t>
      </w:r>
      <w:r w:rsidR="006F5D14">
        <w:rPr>
          <w:rFonts w:ascii="Arial" w:hAnsi="Arial" w:cs="Arial"/>
          <w:sz w:val="22"/>
          <w:szCs w:val="22"/>
          <w:lang w:val="pt-BR"/>
        </w:rPr>
        <w:t xml:space="preserve">Grupo de Referência </w:t>
      </w:r>
      <w:r w:rsidRPr="006F5D14">
        <w:rPr>
          <w:rFonts w:ascii="Arial" w:hAnsi="Arial" w:cs="Arial"/>
          <w:sz w:val="22"/>
          <w:szCs w:val="22"/>
          <w:lang w:val="pt-BR"/>
        </w:rPr>
        <w:t>e</w:t>
      </w:r>
      <w:r w:rsidR="006F5D14">
        <w:rPr>
          <w:rFonts w:ascii="Arial" w:hAnsi="Arial" w:cs="Arial"/>
          <w:sz w:val="22"/>
          <w:szCs w:val="22"/>
          <w:lang w:val="pt-BR"/>
        </w:rPr>
        <w:t>m</w:t>
      </w:r>
      <w:r w:rsidRPr="006F5D14">
        <w:rPr>
          <w:rFonts w:ascii="Arial" w:hAnsi="Arial" w:cs="Arial"/>
          <w:sz w:val="22"/>
          <w:szCs w:val="22"/>
          <w:lang w:val="pt-BR"/>
        </w:rPr>
        <w:t xml:space="preserve"> </w:t>
      </w:r>
      <w:r w:rsidR="006F5D14">
        <w:rPr>
          <w:rFonts w:ascii="Arial" w:hAnsi="Arial" w:cs="Arial"/>
          <w:sz w:val="22"/>
          <w:szCs w:val="22"/>
          <w:lang w:val="pt-BR"/>
        </w:rPr>
        <w:t>Epidemiologia e</w:t>
      </w:r>
      <w:r w:rsidRPr="006F5D14">
        <w:rPr>
          <w:rFonts w:ascii="Arial" w:hAnsi="Arial" w:cs="Arial"/>
          <w:sz w:val="22"/>
          <w:szCs w:val="22"/>
          <w:lang w:val="pt-BR"/>
        </w:rPr>
        <w:t xml:space="preserve"> Saúde da Criança </w:t>
      </w:r>
      <w:r w:rsidRPr="00E2477B">
        <w:rPr>
          <w:rFonts w:ascii="Arial" w:hAnsi="Arial" w:cs="Arial"/>
          <w:sz w:val="22"/>
          <w:szCs w:val="22"/>
          <w:lang w:val="pt-BR"/>
        </w:rPr>
        <w:t xml:space="preserve">(CHERG – sigla em inglês) </w:t>
      </w:r>
      <w:r>
        <w:rPr>
          <w:rFonts w:ascii="Arial" w:hAnsi="Arial" w:cs="Arial"/>
          <w:sz w:val="22"/>
          <w:szCs w:val="22"/>
          <w:lang w:val="pt-BR"/>
        </w:rPr>
        <w:t xml:space="preserve">da ONU </w:t>
      </w:r>
      <w:r w:rsidRPr="00E2477B">
        <w:rPr>
          <w:rFonts w:ascii="Arial" w:hAnsi="Arial" w:cs="Arial"/>
          <w:sz w:val="22"/>
          <w:szCs w:val="22"/>
          <w:lang w:val="pt-BR"/>
        </w:rPr>
        <w:t xml:space="preserve">identificou cinco grupos de mortalidade neonatal como indicadores de qualidade do serviço. A mortalidade infantil é o indicador </w:t>
      </w:r>
      <w:r w:rsidRPr="00325976">
        <w:rPr>
          <w:rFonts w:ascii="Arial" w:hAnsi="Arial" w:cs="Arial"/>
          <w:sz w:val="22"/>
          <w:szCs w:val="22"/>
          <w:lang w:val="pt-BR"/>
        </w:rPr>
        <w:t>de substituição</w:t>
      </w:r>
      <w:r w:rsidRPr="00E2477B">
        <w:rPr>
          <w:rFonts w:ascii="Arial" w:hAnsi="Arial" w:cs="Arial"/>
          <w:sz w:val="22"/>
          <w:szCs w:val="22"/>
          <w:lang w:val="pt-BR"/>
        </w:rPr>
        <w:t xml:space="preserve"> preferido de acesso no MGDB porque os dados estão disponíveis </w:t>
      </w:r>
      <w:r>
        <w:rPr>
          <w:rFonts w:ascii="Arial" w:hAnsi="Arial" w:cs="Arial"/>
          <w:sz w:val="22"/>
          <w:szCs w:val="22"/>
          <w:lang w:val="pt-BR"/>
        </w:rPr>
        <w:t xml:space="preserve">tanto a nível </w:t>
      </w:r>
      <w:r w:rsidRPr="00E2477B">
        <w:rPr>
          <w:rFonts w:ascii="Arial" w:hAnsi="Arial" w:cs="Arial"/>
          <w:sz w:val="22"/>
          <w:szCs w:val="22"/>
          <w:lang w:val="pt-BR"/>
        </w:rPr>
        <w:t xml:space="preserve">nacional </w:t>
      </w:r>
      <w:r>
        <w:rPr>
          <w:rFonts w:ascii="Arial" w:hAnsi="Arial" w:cs="Arial"/>
          <w:sz w:val="22"/>
          <w:szCs w:val="22"/>
          <w:lang w:val="pt-BR"/>
        </w:rPr>
        <w:t>como subnacional (WPP e UNDY</w:t>
      </w:r>
      <w:r w:rsidRPr="00E2477B">
        <w:rPr>
          <w:rFonts w:ascii="Arial" w:hAnsi="Arial" w:cs="Arial"/>
          <w:sz w:val="22"/>
          <w:szCs w:val="22"/>
          <w:lang w:val="pt-BR"/>
        </w:rPr>
        <w:t xml:space="preserve"> não incluem mortalidade neonatal).</w:t>
      </w:r>
    </w:p>
    <w:p w14:paraId="19216968" w14:textId="77777777" w:rsidR="00F52589" w:rsidRPr="00F52589" w:rsidRDefault="00F52589" w:rsidP="00F52589">
      <w:pPr>
        <w:pStyle w:val="SemEspaamento"/>
        <w:jc w:val="both"/>
        <w:rPr>
          <w:rFonts w:ascii="Arial" w:hAnsi="Arial"/>
          <w:sz w:val="22"/>
          <w:lang w:val="pt-BR"/>
        </w:rPr>
      </w:pPr>
      <w:r w:rsidRPr="00F52589">
        <w:rPr>
          <w:rFonts w:ascii="Arial" w:hAnsi="Arial"/>
          <w:sz w:val="22"/>
          <w:lang w:val="pt-BR"/>
        </w:rPr>
        <w:t>Estimativas</w:t>
      </w:r>
      <w:r>
        <w:rPr>
          <w:rFonts w:ascii="Arial" w:hAnsi="Arial"/>
          <w:sz w:val="22"/>
          <w:lang w:val="pt-BR"/>
        </w:rPr>
        <w:t xml:space="preserve"> de acesso</w:t>
      </w:r>
      <w:r w:rsidRPr="00F52589">
        <w:rPr>
          <w:rFonts w:ascii="Arial" w:hAnsi="Arial"/>
          <w:sz w:val="22"/>
          <w:lang w:val="pt-BR"/>
        </w:rPr>
        <w:t xml:space="preserve"> baseadas em </w:t>
      </w:r>
      <w:r w:rsidR="00BF1AA7">
        <w:rPr>
          <w:rFonts w:ascii="Arial" w:hAnsi="Arial"/>
          <w:sz w:val="22"/>
          <w:lang w:val="pt-BR"/>
        </w:rPr>
        <w:t>taxas de mortalidade infantil (IMR – sigla em inglês)</w:t>
      </w:r>
      <w:r w:rsidRPr="00F52589">
        <w:rPr>
          <w:rFonts w:ascii="Arial" w:hAnsi="Arial"/>
          <w:sz w:val="22"/>
          <w:lang w:val="pt-BR"/>
        </w:rPr>
        <w:t xml:space="preserve"> </w:t>
      </w:r>
      <w:r>
        <w:rPr>
          <w:rFonts w:ascii="Arial" w:hAnsi="Arial"/>
          <w:sz w:val="22"/>
          <w:lang w:val="pt-BR"/>
        </w:rPr>
        <w:t>foram desenvolvida</w:t>
      </w:r>
      <w:r w:rsidRPr="00F52589">
        <w:rPr>
          <w:rFonts w:ascii="Arial" w:hAnsi="Arial"/>
          <w:sz w:val="22"/>
          <w:lang w:val="pt-BR"/>
        </w:rPr>
        <w:t>s em duas etapas. Em primeiro lugar, grupos de mortalidade infantil correspondentes a grupos de mortalidade neonatal</w:t>
      </w:r>
      <w:r>
        <w:rPr>
          <w:rFonts w:ascii="Arial" w:hAnsi="Arial"/>
          <w:sz w:val="22"/>
          <w:lang w:val="pt-BR"/>
        </w:rPr>
        <w:t xml:space="preserve"> do </w:t>
      </w:r>
      <w:r w:rsidRPr="00F52589">
        <w:rPr>
          <w:rFonts w:ascii="Arial" w:hAnsi="Arial"/>
          <w:sz w:val="22"/>
          <w:lang w:val="pt-BR"/>
        </w:rPr>
        <w:t>CHERG</w:t>
      </w:r>
      <w:r>
        <w:rPr>
          <w:rFonts w:ascii="Arial" w:hAnsi="Arial"/>
          <w:sz w:val="22"/>
          <w:lang w:val="pt-BR"/>
        </w:rPr>
        <w:t xml:space="preserve"> foram obtido</w:t>
      </w:r>
      <w:r w:rsidRPr="00F52589">
        <w:rPr>
          <w:rFonts w:ascii="Arial" w:hAnsi="Arial"/>
          <w:sz w:val="22"/>
          <w:lang w:val="pt-BR"/>
        </w:rPr>
        <w:t>s relacionando as taxas de mortalidade neonatal e infantil em 2005 (Fig. 3). A Tabela 6 m</w:t>
      </w:r>
      <w:r>
        <w:rPr>
          <w:rFonts w:ascii="Arial" w:hAnsi="Arial"/>
          <w:sz w:val="22"/>
          <w:lang w:val="pt-BR"/>
        </w:rPr>
        <w:t>ostra as "variações correspondentes</w:t>
      </w:r>
      <w:r w:rsidRPr="00F52589">
        <w:rPr>
          <w:rFonts w:ascii="Arial" w:hAnsi="Arial"/>
          <w:sz w:val="22"/>
          <w:lang w:val="pt-BR"/>
        </w:rPr>
        <w:t xml:space="preserve"> de mortalidade infantil". </w:t>
      </w:r>
      <w:r>
        <w:rPr>
          <w:rFonts w:ascii="Arial" w:hAnsi="Arial"/>
          <w:sz w:val="22"/>
          <w:lang w:val="pt-BR"/>
        </w:rPr>
        <w:t>Uma vez que</w:t>
      </w:r>
      <w:r w:rsidRPr="00F52589">
        <w:rPr>
          <w:rFonts w:ascii="Arial" w:hAnsi="Arial"/>
          <w:sz w:val="22"/>
          <w:lang w:val="pt-BR"/>
        </w:rPr>
        <w:t xml:space="preserve"> o desenvolvim</w:t>
      </w:r>
      <w:r>
        <w:rPr>
          <w:rFonts w:ascii="Arial" w:hAnsi="Arial"/>
          <w:sz w:val="22"/>
          <w:lang w:val="pt-BR"/>
        </w:rPr>
        <w:t>ento dos serviços é exponencial em vez de descontínuo</w:t>
      </w:r>
      <w:r w:rsidRPr="00F52589">
        <w:rPr>
          <w:rFonts w:ascii="Arial" w:hAnsi="Arial"/>
          <w:sz w:val="22"/>
          <w:lang w:val="pt-BR"/>
        </w:rPr>
        <w:t xml:space="preserve">, uma curva contínua foi ajustada à curva </w:t>
      </w:r>
      <w:r w:rsidR="00434635" w:rsidRPr="00434635">
        <w:rPr>
          <w:rFonts w:ascii="Arial" w:hAnsi="Arial"/>
          <w:sz w:val="22"/>
          <w:lang w:val="pt-BR"/>
        </w:rPr>
        <w:t>escalonada</w:t>
      </w:r>
      <w:r w:rsidRPr="00F52589">
        <w:rPr>
          <w:rFonts w:ascii="Arial" w:hAnsi="Arial"/>
          <w:sz w:val="22"/>
          <w:lang w:val="pt-BR"/>
        </w:rPr>
        <w:t xml:space="preserve">, utilizando uma função de acordo com a função de distribuição cumulativa Beta </w:t>
      </w:r>
      <w:r>
        <w:rPr>
          <w:rFonts w:ascii="Arial" w:hAnsi="Arial"/>
          <w:sz w:val="22"/>
          <w:lang w:val="pt-BR"/>
        </w:rPr>
        <w:t xml:space="preserve">para chegar </w:t>
      </w:r>
      <w:r w:rsidRPr="00F52589">
        <w:rPr>
          <w:rFonts w:ascii="Arial" w:hAnsi="Arial"/>
          <w:sz w:val="22"/>
          <w:lang w:val="pt-BR"/>
        </w:rPr>
        <w:t>a uma estimativa mais refinada de acesso. A proporção contínua com</w:t>
      </w:r>
      <w:r>
        <w:rPr>
          <w:rFonts w:ascii="Arial" w:hAnsi="Arial"/>
          <w:sz w:val="22"/>
          <w:lang w:val="pt-BR"/>
        </w:rPr>
        <w:t xml:space="preserve"> o acesso aos serviços (p) é prevista</w:t>
      </w:r>
      <w:r w:rsidRPr="00F52589">
        <w:rPr>
          <w:rFonts w:ascii="Arial" w:hAnsi="Arial"/>
          <w:sz w:val="22"/>
          <w:lang w:val="pt-BR"/>
        </w:rPr>
        <w:t xml:space="preserve"> a partir da taxa de mo</w:t>
      </w:r>
      <w:r>
        <w:rPr>
          <w:rFonts w:ascii="Arial" w:hAnsi="Arial"/>
          <w:sz w:val="22"/>
          <w:lang w:val="pt-BR"/>
        </w:rPr>
        <w:t xml:space="preserve">rtalidade infantil usando a fórmula </w:t>
      </w:r>
      <w:r w:rsidRPr="00F52589">
        <w:rPr>
          <w:rFonts w:ascii="Arial" w:hAnsi="Arial"/>
          <w:lang w:val="pt-BR"/>
        </w:rPr>
        <w:t>(1-BETADIST(LN(IMR-10),2.5,5.5,0,LN(1000)))</w:t>
      </w:r>
      <w:r>
        <w:rPr>
          <w:rFonts w:ascii="Arial" w:hAnsi="Arial"/>
          <w:lang w:val="pt-BR"/>
        </w:rPr>
        <w:t>.</w:t>
      </w:r>
    </w:p>
    <w:p w14:paraId="1DE6A32A" w14:textId="7E684A50" w:rsidR="000F6371" w:rsidRPr="00F52589" w:rsidRDefault="00F52589" w:rsidP="001002BC">
      <w:pPr>
        <w:pStyle w:val="SemEspaamento"/>
        <w:jc w:val="both"/>
        <w:rPr>
          <w:lang w:val="pt-BR"/>
        </w:rPr>
      </w:pPr>
      <w:r>
        <w:rPr>
          <w:rFonts w:ascii="Arial" w:hAnsi="Arial"/>
          <w:sz w:val="22"/>
          <w:lang w:val="pt-BR"/>
        </w:rPr>
        <w:t xml:space="preserve"> </w:t>
      </w:r>
      <w:r w:rsidR="000F6371" w:rsidRPr="00F52589">
        <w:rPr>
          <w:b/>
          <w:lang w:val="pt-BR"/>
        </w:rPr>
        <w:t>Tabe</w:t>
      </w:r>
      <w:r>
        <w:rPr>
          <w:b/>
          <w:lang w:val="pt-BR"/>
        </w:rPr>
        <w:t>la</w:t>
      </w:r>
      <w:r w:rsidR="000F6371" w:rsidRPr="00F52589">
        <w:rPr>
          <w:b/>
          <w:lang w:val="pt-BR"/>
        </w:rPr>
        <w:t xml:space="preserve"> 6</w:t>
      </w:r>
      <w:r w:rsidR="000F6371" w:rsidRPr="00F52589">
        <w:rPr>
          <w:lang w:val="pt-BR"/>
        </w:rPr>
        <w:t xml:space="preserve">. </w:t>
      </w:r>
      <w:r w:rsidRPr="00F52589">
        <w:rPr>
          <w:lang w:val="pt-BR"/>
        </w:rPr>
        <w:t>Grupos de mortalidade neonatal usados pelo</w:t>
      </w:r>
      <w:r w:rsidR="000F6371" w:rsidRPr="00F52589">
        <w:rPr>
          <w:lang w:val="pt-BR"/>
        </w:rPr>
        <w:t xml:space="preserve"> CHERG</w:t>
      </w:r>
    </w:p>
    <w:tbl>
      <w:tblPr>
        <w:tblW w:w="87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1157"/>
        <w:gridCol w:w="1568"/>
        <w:gridCol w:w="1327"/>
        <w:gridCol w:w="1239"/>
        <w:gridCol w:w="1467"/>
        <w:gridCol w:w="1316"/>
      </w:tblGrid>
      <w:tr w:rsidR="00635C01" w:rsidRPr="00635C01" w14:paraId="2ED507FF" w14:textId="77777777" w:rsidTr="00B2540A">
        <w:trPr>
          <w:trHeight w:val="284"/>
          <w:jc w:val="center"/>
        </w:trPr>
        <w:tc>
          <w:tcPr>
            <w:tcW w:w="731" w:type="dxa"/>
            <w:shd w:val="clear" w:color="auto" w:fill="auto"/>
            <w:vAlign w:val="center"/>
            <w:hideMark/>
          </w:tcPr>
          <w:p w14:paraId="340E55BB" w14:textId="77777777" w:rsidR="000F6371" w:rsidRPr="006F66B6" w:rsidRDefault="00F52589" w:rsidP="002B2D9A">
            <w:pPr>
              <w:jc w:val="center"/>
              <w:rPr>
                <w:rFonts w:ascii="Arial" w:hAnsi="Arial" w:cs="Arial"/>
                <w:color w:val="000000"/>
                <w:sz w:val="18"/>
                <w:szCs w:val="18"/>
              </w:rPr>
            </w:pPr>
            <w:r>
              <w:rPr>
                <w:rFonts w:ascii="Arial" w:hAnsi="Arial" w:cs="Arial"/>
                <w:color w:val="000000"/>
                <w:sz w:val="18"/>
                <w:szCs w:val="18"/>
              </w:rPr>
              <w:t>Nº do grupo</w:t>
            </w:r>
          </w:p>
        </w:tc>
        <w:tc>
          <w:tcPr>
            <w:tcW w:w="1157" w:type="dxa"/>
            <w:shd w:val="clear" w:color="auto" w:fill="auto"/>
            <w:vAlign w:val="center"/>
            <w:hideMark/>
          </w:tcPr>
          <w:p w14:paraId="24FBA7C0" w14:textId="77777777" w:rsidR="000F6371" w:rsidRPr="006F66B6" w:rsidRDefault="00F52589" w:rsidP="002B2D9A">
            <w:pPr>
              <w:jc w:val="center"/>
              <w:rPr>
                <w:rFonts w:ascii="Arial" w:hAnsi="Arial" w:cs="Arial"/>
                <w:color w:val="000000"/>
                <w:sz w:val="18"/>
                <w:szCs w:val="18"/>
              </w:rPr>
            </w:pPr>
            <w:r>
              <w:rPr>
                <w:rFonts w:ascii="Arial" w:hAnsi="Arial" w:cs="Arial"/>
                <w:color w:val="000000"/>
                <w:sz w:val="18"/>
                <w:szCs w:val="18"/>
              </w:rPr>
              <w:t>Nível de mortalidade</w:t>
            </w:r>
          </w:p>
        </w:tc>
        <w:tc>
          <w:tcPr>
            <w:tcW w:w="1608" w:type="dxa"/>
            <w:shd w:val="clear" w:color="auto" w:fill="auto"/>
            <w:vAlign w:val="center"/>
            <w:hideMark/>
          </w:tcPr>
          <w:p w14:paraId="655F28CB" w14:textId="77777777" w:rsidR="000F6371" w:rsidRPr="00F52589" w:rsidRDefault="00F52589" w:rsidP="002B2D9A">
            <w:pPr>
              <w:jc w:val="center"/>
              <w:rPr>
                <w:rFonts w:ascii="Arial" w:hAnsi="Arial" w:cs="Arial"/>
                <w:color w:val="000000"/>
                <w:sz w:val="18"/>
                <w:szCs w:val="18"/>
                <w:lang w:val="pt-BR"/>
              </w:rPr>
            </w:pPr>
            <w:r w:rsidRPr="00F52589">
              <w:rPr>
                <w:rFonts w:ascii="Arial" w:hAnsi="Arial" w:cs="Arial"/>
                <w:color w:val="000000"/>
                <w:sz w:val="18"/>
                <w:szCs w:val="18"/>
                <w:lang w:val="pt-BR"/>
              </w:rPr>
              <w:t>Serviços estimados para distúrbios cong</w:t>
            </w:r>
            <w:r>
              <w:rPr>
                <w:rFonts w:ascii="Arial" w:hAnsi="Arial" w:cs="Arial"/>
                <w:color w:val="000000"/>
                <w:sz w:val="18"/>
                <w:szCs w:val="18"/>
                <w:lang w:val="pt-BR"/>
              </w:rPr>
              <w:t>ênitos</w:t>
            </w:r>
          </w:p>
        </w:tc>
        <w:tc>
          <w:tcPr>
            <w:tcW w:w="1352" w:type="dxa"/>
            <w:shd w:val="clear" w:color="auto" w:fill="auto"/>
            <w:vAlign w:val="center"/>
            <w:hideMark/>
          </w:tcPr>
          <w:p w14:paraId="0EACEEDB" w14:textId="77777777" w:rsidR="000F6371" w:rsidRPr="00635C01" w:rsidRDefault="00635C01" w:rsidP="00635C01">
            <w:pPr>
              <w:jc w:val="center"/>
              <w:rPr>
                <w:rFonts w:ascii="Arial" w:hAnsi="Arial" w:cs="Arial"/>
                <w:color w:val="000000"/>
                <w:sz w:val="18"/>
                <w:szCs w:val="18"/>
                <w:lang w:val="pt-BR"/>
              </w:rPr>
            </w:pPr>
            <w:r w:rsidRPr="00635C01">
              <w:rPr>
                <w:rFonts w:ascii="Arial" w:hAnsi="Arial" w:cs="Arial"/>
                <w:color w:val="000000"/>
                <w:sz w:val="18"/>
                <w:szCs w:val="18"/>
                <w:lang w:val="pt-BR"/>
              </w:rPr>
              <w:t>Variações de mortalidade neonatal do CHERG</w:t>
            </w:r>
            <w:r w:rsidR="000F6371" w:rsidRPr="00635C01">
              <w:rPr>
                <w:rFonts w:ascii="Arial" w:hAnsi="Arial" w:cs="Arial"/>
                <w:color w:val="000000"/>
                <w:sz w:val="18"/>
                <w:szCs w:val="18"/>
                <w:lang w:val="pt-BR"/>
              </w:rPr>
              <w:t xml:space="preserve"> </w:t>
            </w:r>
          </w:p>
        </w:tc>
        <w:tc>
          <w:tcPr>
            <w:tcW w:w="1275" w:type="dxa"/>
            <w:shd w:val="clear" w:color="auto" w:fill="auto"/>
            <w:vAlign w:val="center"/>
            <w:hideMark/>
          </w:tcPr>
          <w:p w14:paraId="1B540BBF" w14:textId="77777777" w:rsidR="000F6371" w:rsidRPr="00635C01" w:rsidRDefault="00635C01" w:rsidP="00635C01">
            <w:pPr>
              <w:jc w:val="center"/>
              <w:rPr>
                <w:rFonts w:ascii="Arial" w:hAnsi="Arial" w:cs="Arial"/>
                <w:color w:val="000000"/>
                <w:sz w:val="18"/>
                <w:szCs w:val="18"/>
                <w:lang w:val="pt-BR"/>
              </w:rPr>
            </w:pPr>
            <w:r w:rsidRPr="00635C01">
              <w:rPr>
                <w:rFonts w:ascii="Arial" w:hAnsi="Arial" w:cs="Arial"/>
                <w:color w:val="000000"/>
                <w:sz w:val="18"/>
                <w:szCs w:val="18"/>
                <w:lang w:val="pt-BR"/>
              </w:rPr>
              <w:t>%</w:t>
            </w:r>
            <w:r>
              <w:rPr>
                <w:rFonts w:ascii="Arial" w:hAnsi="Arial" w:cs="Arial"/>
                <w:color w:val="000000"/>
                <w:sz w:val="18"/>
                <w:szCs w:val="18"/>
                <w:lang w:val="pt-BR"/>
              </w:rPr>
              <w:t xml:space="preserve"> </w:t>
            </w:r>
            <w:r w:rsidRPr="00635C01">
              <w:rPr>
                <w:rFonts w:ascii="Arial" w:hAnsi="Arial" w:cs="Arial"/>
                <w:color w:val="000000"/>
                <w:sz w:val="18"/>
                <w:szCs w:val="18"/>
                <w:lang w:val="pt-BR"/>
              </w:rPr>
              <w:t>estimada com acesso a cuidado</w:t>
            </w:r>
          </w:p>
        </w:tc>
        <w:tc>
          <w:tcPr>
            <w:tcW w:w="1311" w:type="dxa"/>
            <w:shd w:val="clear" w:color="auto" w:fill="auto"/>
            <w:vAlign w:val="center"/>
            <w:hideMark/>
          </w:tcPr>
          <w:p w14:paraId="02535D1B" w14:textId="77777777" w:rsidR="000F6371" w:rsidRPr="00635C01" w:rsidRDefault="00635C01" w:rsidP="00635C01">
            <w:pPr>
              <w:jc w:val="center"/>
              <w:rPr>
                <w:rFonts w:ascii="Arial" w:hAnsi="Arial" w:cs="Arial"/>
                <w:color w:val="000000"/>
                <w:sz w:val="18"/>
                <w:szCs w:val="18"/>
                <w:lang w:val="pt-BR"/>
              </w:rPr>
            </w:pPr>
            <w:r w:rsidRPr="00635C01">
              <w:rPr>
                <w:rFonts w:ascii="Arial" w:hAnsi="Arial" w:cs="Arial"/>
                <w:color w:val="000000"/>
                <w:sz w:val="18"/>
                <w:szCs w:val="18"/>
                <w:lang w:val="pt-BR"/>
              </w:rPr>
              <w:t>Variação correspondente de mortalidade infantil</w:t>
            </w:r>
          </w:p>
        </w:tc>
        <w:tc>
          <w:tcPr>
            <w:tcW w:w="1364" w:type="dxa"/>
            <w:shd w:val="clear" w:color="auto" w:fill="auto"/>
            <w:vAlign w:val="center"/>
            <w:hideMark/>
          </w:tcPr>
          <w:p w14:paraId="5327898F" w14:textId="77777777" w:rsidR="000F6371" w:rsidRPr="00635C01" w:rsidRDefault="00635C01" w:rsidP="002B2D9A">
            <w:pPr>
              <w:jc w:val="center"/>
              <w:rPr>
                <w:rFonts w:ascii="Arial" w:hAnsi="Arial" w:cs="Arial"/>
                <w:color w:val="000000"/>
                <w:sz w:val="18"/>
                <w:szCs w:val="18"/>
                <w:lang w:val="pt-BR"/>
              </w:rPr>
            </w:pPr>
            <w:r w:rsidRPr="00635C01">
              <w:rPr>
                <w:rFonts w:ascii="Arial" w:hAnsi="Arial" w:cs="Arial"/>
                <w:color w:val="000000"/>
                <w:sz w:val="18"/>
                <w:szCs w:val="18"/>
                <w:lang w:val="pt-BR"/>
              </w:rPr>
              <w:t>% estimada com acesso a cuidado</w:t>
            </w:r>
          </w:p>
        </w:tc>
      </w:tr>
      <w:tr w:rsidR="00635C01" w:rsidRPr="006F66B6" w14:paraId="799F42C9" w14:textId="77777777" w:rsidTr="00B2540A">
        <w:trPr>
          <w:trHeight w:val="284"/>
          <w:jc w:val="center"/>
        </w:trPr>
        <w:tc>
          <w:tcPr>
            <w:tcW w:w="731" w:type="dxa"/>
            <w:shd w:val="clear" w:color="auto" w:fill="auto"/>
            <w:vAlign w:val="center"/>
            <w:hideMark/>
          </w:tcPr>
          <w:p w14:paraId="3DA09256"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1</w:t>
            </w:r>
          </w:p>
        </w:tc>
        <w:tc>
          <w:tcPr>
            <w:tcW w:w="1157" w:type="dxa"/>
            <w:shd w:val="clear" w:color="auto" w:fill="auto"/>
            <w:vAlign w:val="center"/>
            <w:hideMark/>
          </w:tcPr>
          <w:p w14:paraId="541AB8C5" w14:textId="77777777" w:rsidR="000F6371" w:rsidRPr="006F66B6" w:rsidRDefault="00F52589" w:rsidP="002B2D9A">
            <w:pPr>
              <w:rPr>
                <w:rFonts w:ascii="Arial" w:hAnsi="Arial" w:cs="Arial"/>
                <w:color w:val="000000"/>
                <w:sz w:val="18"/>
                <w:szCs w:val="18"/>
              </w:rPr>
            </w:pPr>
            <w:r>
              <w:rPr>
                <w:rFonts w:ascii="Arial" w:hAnsi="Arial" w:cs="Arial"/>
                <w:color w:val="000000"/>
                <w:sz w:val="18"/>
                <w:szCs w:val="18"/>
              </w:rPr>
              <w:t>Muito baixo</w:t>
            </w:r>
          </w:p>
        </w:tc>
        <w:tc>
          <w:tcPr>
            <w:tcW w:w="1608" w:type="dxa"/>
            <w:shd w:val="clear" w:color="auto" w:fill="auto"/>
            <w:vAlign w:val="center"/>
            <w:hideMark/>
          </w:tcPr>
          <w:p w14:paraId="202F3B01" w14:textId="77777777" w:rsidR="000F6371" w:rsidRPr="006F66B6" w:rsidRDefault="00F52589" w:rsidP="002B2D9A">
            <w:pPr>
              <w:rPr>
                <w:rFonts w:ascii="Arial" w:hAnsi="Arial" w:cs="Arial"/>
                <w:color w:val="000000"/>
                <w:sz w:val="18"/>
                <w:szCs w:val="18"/>
              </w:rPr>
            </w:pPr>
            <w:r>
              <w:rPr>
                <w:rFonts w:ascii="Arial" w:hAnsi="Arial" w:cs="Arial"/>
                <w:color w:val="000000"/>
                <w:sz w:val="18"/>
                <w:szCs w:val="18"/>
              </w:rPr>
              <w:t>Diagnóstico e cuidado ideal</w:t>
            </w:r>
          </w:p>
        </w:tc>
        <w:tc>
          <w:tcPr>
            <w:tcW w:w="1352" w:type="dxa"/>
            <w:shd w:val="clear" w:color="auto" w:fill="auto"/>
            <w:vAlign w:val="center"/>
            <w:hideMark/>
          </w:tcPr>
          <w:p w14:paraId="4EF75C3F" w14:textId="77777777" w:rsidR="000F6371" w:rsidRPr="006F66B6" w:rsidRDefault="000F6371" w:rsidP="002B2D9A">
            <w:pPr>
              <w:jc w:val="center"/>
              <w:rPr>
                <w:rFonts w:ascii="Arial" w:hAnsi="Arial" w:cs="Arial"/>
                <w:color w:val="000000"/>
                <w:sz w:val="18"/>
                <w:szCs w:val="18"/>
                <w:u w:val="single"/>
              </w:rPr>
            </w:pPr>
            <w:r w:rsidRPr="006F66B6">
              <w:rPr>
                <w:rFonts w:ascii="Arial" w:hAnsi="Arial" w:cs="Arial"/>
                <w:color w:val="000000"/>
                <w:sz w:val="18"/>
                <w:szCs w:val="18"/>
                <w:u w:val="single"/>
              </w:rPr>
              <w:t>&lt;</w:t>
            </w:r>
            <w:r w:rsidRPr="006F66B6">
              <w:rPr>
                <w:rFonts w:ascii="Arial" w:hAnsi="Arial" w:cs="Arial"/>
                <w:color w:val="000000"/>
                <w:sz w:val="18"/>
                <w:szCs w:val="18"/>
              </w:rPr>
              <w:t>5</w:t>
            </w:r>
          </w:p>
        </w:tc>
        <w:tc>
          <w:tcPr>
            <w:tcW w:w="1275" w:type="dxa"/>
            <w:shd w:val="clear" w:color="auto" w:fill="auto"/>
            <w:vAlign w:val="center"/>
            <w:hideMark/>
          </w:tcPr>
          <w:p w14:paraId="029AB049" w14:textId="77777777" w:rsidR="000F6371" w:rsidRPr="006F66B6" w:rsidRDefault="00635C01" w:rsidP="002B2D9A">
            <w:pPr>
              <w:jc w:val="center"/>
              <w:rPr>
                <w:rFonts w:ascii="Arial" w:hAnsi="Arial" w:cs="Arial"/>
                <w:color w:val="000000"/>
                <w:sz w:val="18"/>
                <w:szCs w:val="18"/>
              </w:rPr>
            </w:pPr>
            <w:r>
              <w:rPr>
                <w:rFonts w:ascii="Arial" w:hAnsi="Arial" w:cs="Arial"/>
                <w:color w:val="000000"/>
                <w:sz w:val="18"/>
                <w:szCs w:val="18"/>
              </w:rPr>
              <w:t>Próximo a</w:t>
            </w:r>
            <w:r w:rsidR="000F6371" w:rsidRPr="006F66B6">
              <w:rPr>
                <w:rFonts w:ascii="Arial" w:hAnsi="Arial" w:cs="Arial"/>
                <w:color w:val="000000"/>
                <w:sz w:val="18"/>
                <w:szCs w:val="18"/>
              </w:rPr>
              <w:t>100%</w:t>
            </w:r>
          </w:p>
        </w:tc>
        <w:tc>
          <w:tcPr>
            <w:tcW w:w="1311" w:type="dxa"/>
            <w:shd w:val="clear" w:color="auto" w:fill="auto"/>
            <w:vAlign w:val="center"/>
            <w:hideMark/>
          </w:tcPr>
          <w:p w14:paraId="03699A5E"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0-9</w:t>
            </w:r>
          </w:p>
        </w:tc>
        <w:tc>
          <w:tcPr>
            <w:tcW w:w="1364" w:type="dxa"/>
            <w:shd w:val="clear" w:color="auto" w:fill="auto"/>
            <w:vAlign w:val="center"/>
            <w:hideMark/>
          </w:tcPr>
          <w:p w14:paraId="0553C452" w14:textId="77777777" w:rsidR="000F6371" w:rsidRPr="006F66B6" w:rsidRDefault="00635C01" w:rsidP="002B2D9A">
            <w:pPr>
              <w:jc w:val="center"/>
              <w:rPr>
                <w:rFonts w:ascii="Arial" w:hAnsi="Arial" w:cs="Arial"/>
                <w:color w:val="000000"/>
                <w:sz w:val="18"/>
                <w:szCs w:val="18"/>
              </w:rPr>
            </w:pPr>
            <w:r>
              <w:rPr>
                <w:rFonts w:ascii="Arial" w:hAnsi="Arial" w:cs="Arial"/>
                <w:color w:val="000000"/>
                <w:sz w:val="18"/>
                <w:szCs w:val="18"/>
              </w:rPr>
              <w:t>Próximo a</w:t>
            </w:r>
            <w:r w:rsidR="000F6371" w:rsidRPr="006F66B6">
              <w:rPr>
                <w:rFonts w:ascii="Arial" w:hAnsi="Arial" w:cs="Arial"/>
                <w:color w:val="000000"/>
                <w:sz w:val="18"/>
                <w:szCs w:val="18"/>
              </w:rPr>
              <w:t>100%</w:t>
            </w:r>
          </w:p>
        </w:tc>
      </w:tr>
      <w:tr w:rsidR="00635C01" w:rsidRPr="006F66B6" w14:paraId="4E1A2B3D" w14:textId="77777777" w:rsidTr="00B2540A">
        <w:trPr>
          <w:trHeight w:val="284"/>
          <w:jc w:val="center"/>
        </w:trPr>
        <w:tc>
          <w:tcPr>
            <w:tcW w:w="731" w:type="dxa"/>
            <w:shd w:val="clear" w:color="auto" w:fill="auto"/>
            <w:vAlign w:val="center"/>
            <w:hideMark/>
          </w:tcPr>
          <w:p w14:paraId="6DD21520"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2</w:t>
            </w:r>
          </w:p>
        </w:tc>
        <w:tc>
          <w:tcPr>
            <w:tcW w:w="1157" w:type="dxa"/>
            <w:shd w:val="clear" w:color="auto" w:fill="auto"/>
            <w:vAlign w:val="center"/>
            <w:hideMark/>
          </w:tcPr>
          <w:p w14:paraId="2F816C87" w14:textId="77777777" w:rsidR="000F6371" w:rsidRPr="006F66B6" w:rsidRDefault="00F52589" w:rsidP="002B2D9A">
            <w:pPr>
              <w:rPr>
                <w:rFonts w:ascii="Arial" w:hAnsi="Arial" w:cs="Arial"/>
                <w:color w:val="000000"/>
                <w:sz w:val="18"/>
                <w:szCs w:val="18"/>
              </w:rPr>
            </w:pPr>
            <w:r>
              <w:rPr>
                <w:rFonts w:ascii="Arial" w:hAnsi="Arial" w:cs="Arial"/>
                <w:color w:val="000000"/>
                <w:sz w:val="18"/>
                <w:szCs w:val="18"/>
              </w:rPr>
              <w:t>Baixo</w:t>
            </w:r>
          </w:p>
        </w:tc>
        <w:tc>
          <w:tcPr>
            <w:tcW w:w="1608" w:type="dxa"/>
            <w:shd w:val="clear" w:color="auto" w:fill="auto"/>
            <w:vAlign w:val="center"/>
            <w:hideMark/>
          </w:tcPr>
          <w:p w14:paraId="132D5348" w14:textId="77777777" w:rsidR="000F6371" w:rsidRPr="00635C01" w:rsidRDefault="00635C01" w:rsidP="002B2D9A">
            <w:pPr>
              <w:rPr>
                <w:rFonts w:ascii="Arial" w:hAnsi="Arial" w:cs="Arial"/>
                <w:color w:val="000000"/>
                <w:sz w:val="18"/>
                <w:szCs w:val="18"/>
                <w:lang w:val="pt-BR"/>
              </w:rPr>
            </w:pPr>
            <w:r w:rsidRPr="00635C01">
              <w:rPr>
                <w:rFonts w:ascii="Arial" w:hAnsi="Arial" w:cs="Arial"/>
                <w:color w:val="000000"/>
                <w:sz w:val="18"/>
                <w:szCs w:val="18"/>
                <w:lang w:val="pt-BR"/>
              </w:rPr>
              <w:t>Envolvimento de diagnóstico e cuidado</w:t>
            </w:r>
          </w:p>
        </w:tc>
        <w:tc>
          <w:tcPr>
            <w:tcW w:w="1352" w:type="dxa"/>
            <w:shd w:val="clear" w:color="auto" w:fill="auto"/>
            <w:vAlign w:val="center"/>
            <w:hideMark/>
          </w:tcPr>
          <w:p w14:paraId="4CE0BBA2"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6 – 15</w:t>
            </w:r>
          </w:p>
        </w:tc>
        <w:tc>
          <w:tcPr>
            <w:tcW w:w="1275" w:type="dxa"/>
            <w:shd w:val="clear" w:color="auto" w:fill="auto"/>
            <w:vAlign w:val="center"/>
            <w:hideMark/>
          </w:tcPr>
          <w:p w14:paraId="648B24D2"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99-(IMR-6) x 5.67</w:t>
            </w:r>
          </w:p>
        </w:tc>
        <w:tc>
          <w:tcPr>
            <w:tcW w:w="1311" w:type="dxa"/>
            <w:shd w:val="clear" w:color="auto" w:fill="auto"/>
            <w:vAlign w:val="center"/>
            <w:hideMark/>
          </w:tcPr>
          <w:p w14:paraId="49106681" w14:textId="77777777" w:rsidR="000F6371" w:rsidRPr="006F66B6" w:rsidRDefault="000F6371" w:rsidP="002B2D9A">
            <w:pPr>
              <w:jc w:val="center"/>
              <w:rPr>
                <w:rFonts w:ascii="Arial" w:hAnsi="Arial" w:cs="Arial"/>
                <w:color w:val="000000"/>
                <w:sz w:val="18"/>
                <w:szCs w:val="18"/>
              </w:rPr>
            </w:pPr>
            <w:r>
              <w:rPr>
                <w:rFonts w:ascii="Arial" w:hAnsi="Arial" w:cs="Arial"/>
                <w:color w:val="000000"/>
                <w:sz w:val="18"/>
                <w:szCs w:val="18"/>
              </w:rPr>
              <w:t>10-24</w:t>
            </w:r>
          </w:p>
        </w:tc>
        <w:tc>
          <w:tcPr>
            <w:tcW w:w="1364" w:type="dxa"/>
            <w:shd w:val="clear" w:color="auto" w:fill="auto"/>
            <w:vAlign w:val="center"/>
            <w:hideMark/>
          </w:tcPr>
          <w:p w14:paraId="15393104"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99-(IMR-6) x 5.67</w:t>
            </w:r>
          </w:p>
        </w:tc>
      </w:tr>
      <w:tr w:rsidR="00635C01" w:rsidRPr="006F66B6" w14:paraId="6A8815C5" w14:textId="77777777" w:rsidTr="00B2540A">
        <w:trPr>
          <w:trHeight w:val="284"/>
          <w:jc w:val="center"/>
        </w:trPr>
        <w:tc>
          <w:tcPr>
            <w:tcW w:w="731" w:type="dxa"/>
            <w:shd w:val="clear" w:color="auto" w:fill="auto"/>
            <w:vAlign w:val="center"/>
            <w:hideMark/>
          </w:tcPr>
          <w:p w14:paraId="5CF99342"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3</w:t>
            </w:r>
          </w:p>
        </w:tc>
        <w:tc>
          <w:tcPr>
            <w:tcW w:w="1157" w:type="dxa"/>
            <w:shd w:val="clear" w:color="auto" w:fill="auto"/>
            <w:vAlign w:val="center"/>
            <w:hideMark/>
          </w:tcPr>
          <w:p w14:paraId="6D932B7B" w14:textId="77777777" w:rsidR="000F6371" w:rsidRPr="006F66B6" w:rsidRDefault="000F6371" w:rsidP="00F52589">
            <w:pPr>
              <w:rPr>
                <w:rFonts w:ascii="Arial" w:hAnsi="Arial" w:cs="Arial"/>
                <w:color w:val="000000"/>
                <w:sz w:val="18"/>
                <w:szCs w:val="18"/>
              </w:rPr>
            </w:pPr>
            <w:r w:rsidRPr="006F66B6">
              <w:rPr>
                <w:rFonts w:ascii="Arial" w:hAnsi="Arial" w:cs="Arial"/>
                <w:color w:val="000000"/>
                <w:sz w:val="18"/>
                <w:szCs w:val="18"/>
              </w:rPr>
              <w:t>Modera</w:t>
            </w:r>
            <w:r w:rsidR="00F52589">
              <w:rPr>
                <w:rFonts w:ascii="Arial" w:hAnsi="Arial" w:cs="Arial"/>
                <w:color w:val="000000"/>
                <w:sz w:val="18"/>
                <w:szCs w:val="18"/>
              </w:rPr>
              <w:t>do</w:t>
            </w:r>
          </w:p>
        </w:tc>
        <w:tc>
          <w:tcPr>
            <w:tcW w:w="1608" w:type="dxa"/>
            <w:shd w:val="clear" w:color="auto" w:fill="auto"/>
            <w:vAlign w:val="center"/>
            <w:hideMark/>
          </w:tcPr>
          <w:p w14:paraId="41F80C16" w14:textId="77777777" w:rsidR="000F6371" w:rsidRPr="00635C01" w:rsidRDefault="00635C01" w:rsidP="002B2D9A">
            <w:pPr>
              <w:rPr>
                <w:rFonts w:ascii="Arial" w:hAnsi="Arial" w:cs="Arial"/>
                <w:color w:val="000000"/>
                <w:sz w:val="18"/>
                <w:szCs w:val="18"/>
                <w:lang w:val="pt-BR"/>
              </w:rPr>
            </w:pPr>
            <w:r w:rsidRPr="00635C01">
              <w:rPr>
                <w:rFonts w:ascii="Arial" w:hAnsi="Arial" w:cs="Arial"/>
                <w:color w:val="000000"/>
                <w:sz w:val="18"/>
                <w:szCs w:val="18"/>
                <w:lang w:val="pt-BR"/>
              </w:rPr>
              <w:t>Diagnóstico e cuidado para alguns</w:t>
            </w:r>
          </w:p>
        </w:tc>
        <w:tc>
          <w:tcPr>
            <w:tcW w:w="1352" w:type="dxa"/>
            <w:shd w:val="clear" w:color="auto" w:fill="auto"/>
            <w:vAlign w:val="center"/>
            <w:hideMark/>
          </w:tcPr>
          <w:p w14:paraId="63F49250"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16 – 30</w:t>
            </w:r>
          </w:p>
        </w:tc>
        <w:tc>
          <w:tcPr>
            <w:tcW w:w="1275" w:type="dxa"/>
            <w:shd w:val="clear" w:color="auto" w:fill="auto"/>
            <w:vAlign w:val="center"/>
            <w:hideMark/>
          </w:tcPr>
          <w:p w14:paraId="389DFD9A"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15%</w:t>
            </w:r>
          </w:p>
        </w:tc>
        <w:tc>
          <w:tcPr>
            <w:tcW w:w="1311" w:type="dxa"/>
            <w:shd w:val="clear" w:color="auto" w:fill="auto"/>
            <w:vAlign w:val="center"/>
            <w:hideMark/>
          </w:tcPr>
          <w:p w14:paraId="2016BE0F"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25-54</w:t>
            </w:r>
          </w:p>
        </w:tc>
        <w:tc>
          <w:tcPr>
            <w:tcW w:w="1364" w:type="dxa"/>
            <w:shd w:val="clear" w:color="auto" w:fill="auto"/>
            <w:vAlign w:val="center"/>
            <w:hideMark/>
          </w:tcPr>
          <w:p w14:paraId="2386195F"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15%</w:t>
            </w:r>
          </w:p>
        </w:tc>
      </w:tr>
      <w:tr w:rsidR="00635C01" w:rsidRPr="006F66B6" w14:paraId="4332226C" w14:textId="77777777" w:rsidTr="00B2540A">
        <w:trPr>
          <w:trHeight w:val="284"/>
          <w:jc w:val="center"/>
        </w:trPr>
        <w:tc>
          <w:tcPr>
            <w:tcW w:w="731" w:type="dxa"/>
            <w:shd w:val="clear" w:color="auto" w:fill="auto"/>
            <w:vAlign w:val="center"/>
            <w:hideMark/>
          </w:tcPr>
          <w:p w14:paraId="01B8129E"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4</w:t>
            </w:r>
          </w:p>
        </w:tc>
        <w:tc>
          <w:tcPr>
            <w:tcW w:w="1157" w:type="dxa"/>
            <w:shd w:val="clear" w:color="auto" w:fill="auto"/>
            <w:vAlign w:val="center"/>
            <w:hideMark/>
          </w:tcPr>
          <w:p w14:paraId="0DAEE808" w14:textId="77777777" w:rsidR="000F6371" w:rsidRPr="006F66B6" w:rsidRDefault="00F52589" w:rsidP="002B2D9A">
            <w:pPr>
              <w:rPr>
                <w:rFonts w:ascii="Arial" w:hAnsi="Arial" w:cs="Arial"/>
                <w:color w:val="000000"/>
                <w:sz w:val="18"/>
                <w:szCs w:val="18"/>
              </w:rPr>
            </w:pPr>
            <w:r>
              <w:rPr>
                <w:rFonts w:ascii="Arial" w:hAnsi="Arial" w:cs="Arial"/>
                <w:color w:val="000000"/>
                <w:sz w:val="18"/>
                <w:szCs w:val="18"/>
              </w:rPr>
              <w:t>Alto</w:t>
            </w:r>
          </w:p>
        </w:tc>
        <w:tc>
          <w:tcPr>
            <w:tcW w:w="1608" w:type="dxa"/>
            <w:shd w:val="clear" w:color="auto" w:fill="auto"/>
            <w:vAlign w:val="center"/>
            <w:hideMark/>
          </w:tcPr>
          <w:p w14:paraId="0A0829F8" w14:textId="77777777" w:rsidR="000F6371" w:rsidRPr="00635C01" w:rsidRDefault="00635C01" w:rsidP="002B2D9A">
            <w:pPr>
              <w:rPr>
                <w:rFonts w:ascii="Arial" w:hAnsi="Arial" w:cs="Arial"/>
                <w:color w:val="000000"/>
                <w:sz w:val="18"/>
                <w:szCs w:val="18"/>
                <w:lang w:val="pt-BR"/>
              </w:rPr>
            </w:pPr>
            <w:r w:rsidRPr="00635C01">
              <w:rPr>
                <w:rFonts w:ascii="Arial" w:hAnsi="Arial" w:cs="Arial"/>
                <w:color w:val="000000"/>
                <w:sz w:val="18"/>
                <w:szCs w:val="18"/>
                <w:lang w:val="pt-BR"/>
              </w:rPr>
              <w:t xml:space="preserve">Diagnóstico e cuidado para </w:t>
            </w:r>
            <w:r>
              <w:rPr>
                <w:rFonts w:ascii="Arial" w:hAnsi="Arial" w:cs="Arial"/>
                <w:color w:val="000000"/>
                <w:sz w:val="18"/>
                <w:szCs w:val="18"/>
                <w:lang w:val="pt-BR"/>
              </w:rPr>
              <w:t>uma pequena minoria</w:t>
            </w:r>
          </w:p>
        </w:tc>
        <w:tc>
          <w:tcPr>
            <w:tcW w:w="1352" w:type="dxa"/>
            <w:shd w:val="clear" w:color="auto" w:fill="auto"/>
            <w:vAlign w:val="center"/>
            <w:hideMark/>
          </w:tcPr>
          <w:p w14:paraId="763EB5E7"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31 – 45</w:t>
            </w:r>
          </w:p>
        </w:tc>
        <w:tc>
          <w:tcPr>
            <w:tcW w:w="1275" w:type="dxa"/>
            <w:shd w:val="clear" w:color="auto" w:fill="auto"/>
            <w:vAlign w:val="center"/>
            <w:hideMark/>
          </w:tcPr>
          <w:p w14:paraId="5ED56291"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5%</w:t>
            </w:r>
          </w:p>
        </w:tc>
        <w:tc>
          <w:tcPr>
            <w:tcW w:w="1311" w:type="dxa"/>
            <w:shd w:val="clear" w:color="auto" w:fill="auto"/>
            <w:vAlign w:val="center"/>
            <w:hideMark/>
          </w:tcPr>
          <w:p w14:paraId="3B33340F"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55-99</w:t>
            </w:r>
          </w:p>
        </w:tc>
        <w:tc>
          <w:tcPr>
            <w:tcW w:w="1364" w:type="dxa"/>
            <w:shd w:val="clear" w:color="auto" w:fill="auto"/>
            <w:vAlign w:val="center"/>
            <w:hideMark/>
          </w:tcPr>
          <w:p w14:paraId="3661060E"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5%</w:t>
            </w:r>
          </w:p>
        </w:tc>
      </w:tr>
      <w:tr w:rsidR="00635C01" w:rsidRPr="006F66B6" w14:paraId="3FAD123B" w14:textId="77777777" w:rsidTr="00B2540A">
        <w:trPr>
          <w:trHeight w:val="284"/>
          <w:jc w:val="center"/>
        </w:trPr>
        <w:tc>
          <w:tcPr>
            <w:tcW w:w="731" w:type="dxa"/>
            <w:shd w:val="clear" w:color="auto" w:fill="auto"/>
            <w:vAlign w:val="center"/>
            <w:hideMark/>
          </w:tcPr>
          <w:p w14:paraId="755F732E"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5</w:t>
            </w:r>
          </w:p>
        </w:tc>
        <w:tc>
          <w:tcPr>
            <w:tcW w:w="1157" w:type="dxa"/>
            <w:shd w:val="clear" w:color="auto" w:fill="auto"/>
            <w:vAlign w:val="center"/>
            <w:hideMark/>
          </w:tcPr>
          <w:p w14:paraId="69D2A5C4" w14:textId="77777777" w:rsidR="000F6371" w:rsidRPr="006F66B6" w:rsidRDefault="00F52589" w:rsidP="002B2D9A">
            <w:pPr>
              <w:rPr>
                <w:rFonts w:ascii="Arial" w:hAnsi="Arial" w:cs="Arial"/>
                <w:color w:val="000000"/>
                <w:sz w:val="18"/>
                <w:szCs w:val="18"/>
              </w:rPr>
            </w:pPr>
            <w:r>
              <w:rPr>
                <w:rFonts w:ascii="Arial" w:hAnsi="Arial" w:cs="Arial"/>
                <w:color w:val="000000"/>
                <w:sz w:val="18"/>
                <w:szCs w:val="18"/>
              </w:rPr>
              <w:t>Muito alto</w:t>
            </w:r>
          </w:p>
        </w:tc>
        <w:tc>
          <w:tcPr>
            <w:tcW w:w="1608" w:type="dxa"/>
            <w:shd w:val="clear" w:color="auto" w:fill="auto"/>
            <w:vAlign w:val="center"/>
            <w:hideMark/>
          </w:tcPr>
          <w:p w14:paraId="512E4C5C" w14:textId="77777777" w:rsidR="000F6371" w:rsidRPr="006F66B6" w:rsidRDefault="00635C01" w:rsidP="002B2D9A">
            <w:pPr>
              <w:rPr>
                <w:rFonts w:ascii="Arial" w:hAnsi="Arial" w:cs="Arial"/>
                <w:color w:val="000000"/>
                <w:sz w:val="18"/>
                <w:szCs w:val="18"/>
              </w:rPr>
            </w:pPr>
            <w:r>
              <w:rPr>
                <w:rFonts w:ascii="Arial" w:hAnsi="Arial" w:cs="Arial"/>
                <w:color w:val="000000"/>
                <w:sz w:val="18"/>
                <w:szCs w:val="18"/>
              </w:rPr>
              <w:t>Nenhum diagnóstico ou cuidado</w:t>
            </w:r>
          </w:p>
        </w:tc>
        <w:tc>
          <w:tcPr>
            <w:tcW w:w="1352" w:type="dxa"/>
            <w:shd w:val="clear" w:color="auto" w:fill="auto"/>
            <w:vAlign w:val="center"/>
            <w:hideMark/>
          </w:tcPr>
          <w:p w14:paraId="78343E6F" w14:textId="77777777" w:rsidR="000F6371" w:rsidRPr="006F66B6" w:rsidRDefault="000F6371" w:rsidP="002B2D9A">
            <w:pPr>
              <w:jc w:val="center"/>
              <w:rPr>
                <w:rFonts w:ascii="Arial" w:hAnsi="Arial" w:cs="Arial"/>
                <w:color w:val="000000"/>
                <w:sz w:val="18"/>
                <w:szCs w:val="18"/>
              </w:rPr>
            </w:pPr>
            <w:r w:rsidRPr="006F66B6">
              <w:rPr>
                <w:rFonts w:ascii="Arial" w:hAnsi="Arial" w:cs="Arial"/>
                <w:color w:val="000000"/>
                <w:sz w:val="18"/>
                <w:szCs w:val="18"/>
              </w:rPr>
              <w:t>&gt; 45</w:t>
            </w:r>
          </w:p>
        </w:tc>
        <w:tc>
          <w:tcPr>
            <w:tcW w:w="1275" w:type="dxa"/>
            <w:shd w:val="clear" w:color="auto" w:fill="auto"/>
            <w:vAlign w:val="center"/>
            <w:hideMark/>
          </w:tcPr>
          <w:p w14:paraId="074C2070" w14:textId="77777777" w:rsidR="000F6371" w:rsidRPr="006F66B6" w:rsidRDefault="000F6371" w:rsidP="00635C01">
            <w:pPr>
              <w:jc w:val="center"/>
              <w:rPr>
                <w:rFonts w:ascii="Arial" w:hAnsi="Arial" w:cs="Arial"/>
                <w:color w:val="000000"/>
                <w:sz w:val="18"/>
                <w:szCs w:val="18"/>
              </w:rPr>
            </w:pPr>
            <w:r w:rsidRPr="006F66B6">
              <w:rPr>
                <w:rFonts w:ascii="Arial" w:hAnsi="Arial" w:cs="Arial"/>
                <w:color w:val="000000"/>
                <w:sz w:val="18"/>
                <w:szCs w:val="18"/>
              </w:rPr>
              <w:t>N</w:t>
            </w:r>
            <w:r w:rsidR="00635C01">
              <w:rPr>
                <w:rFonts w:ascii="Arial" w:hAnsi="Arial" w:cs="Arial"/>
                <w:color w:val="000000"/>
                <w:sz w:val="18"/>
                <w:szCs w:val="18"/>
              </w:rPr>
              <w:t>enhuma</w:t>
            </w:r>
          </w:p>
        </w:tc>
        <w:tc>
          <w:tcPr>
            <w:tcW w:w="1311" w:type="dxa"/>
            <w:shd w:val="clear" w:color="auto" w:fill="auto"/>
            <w:vAlign w:val="center"/>
            <w:hideMark/>
          </w:tcPr>
          <w:p w14:paraId="0E8522C3" w14:textId="77777777" w:rsidR="000F6371" w:rsidRPr="006F66B6" w:rsidRDefault="000F6371" w:rsidP="00635C01">
            <w:pPr>
              <w:jc w:val="center"/>
              <w:rPr>
                <w:rFonts w:ascii="Arial" w:hAnsi="Arial" w:cs="Arial"/>
                <w:color w:val="000000"/>
                <w:sz w:val="18"/>
                <w:szCs w:val="18"/>
              </w:rPr>
            </w:pPr>
            <w:r w:rsidRPr="006F66B6">
              <w:rPr>
                <w:rFonts w:ascii="Arial" w:hAnsi="Arial" w:cs="Arial"/>
                <w:color w:val="000000"/>
                <w:sz w:val="18"/>
                <w:szCs w:val="18"/>
              </w:rPr>
              <w:t xml:space="preserve">100 </w:t>
            </w:r>
            <w:r w:rsidR="00635C01">
              <w:rPr>
                <w:rFonts w:ascii="Arial" w:hAnsi="Arial" w:cs="Arial"/>
                <w:color w:val="000000"/>
                <w:sz w:val="18"/>
                <w:szCs w:val="18"/>
              </w:rPr>
              <w:t>mais</w:t>
            </w:r>
          </w:p>
        </w:tc>
        <w:tc>
          <w:tcPr>
            <w:tcW w:w="1364" w:type="dxa"/>
            <w:shd w:val="clear" w:color="auto" w:fill="auto"/>
            <w:vAlign w:val="center"/>
            <w:hideMark/>
          </w:tcPr>
          <w:p w14:paraId="24933D8D" w14:textId="77777777" w:rsidR="000F6371" w:rsidRPr="006F66B6" w:rsidRDefault="00635C01" w:rsidP="002B2D9A">
            <w:pPr>
              <w:jc w:val="center"/>
              <w:rPr>
                <w:rFonts w:ascii="Arial" w:hAnsi="Arial" w:cs="Arial"/>
                <w:color w:val="000000"/>
                <w:sz w:val="18"/>
                <w:szCs w:val="18"/>
              </w:rPr>
            </w:pPr>
            <w:r>
              <w:rPr>
                <w:rFonts w:ascii="Arial" w:hAnsi="Arial" w:cs="Arial"/>
                <w:color w:val="000000"/>
                <w:sz w:val="18"/>
                <w:szCs w:val="18"/>
              </w:rPr>
              <w:t>Nenhuma</w:t>
            </w:r>
          </w:p>
        </w:tc>
      </w:tr>
    </w:tbl>
    <w:p w14:paraId="5ADF3B75" w14:textId="2D621C96" w:rsidR="000F6371" w:rsidRDefault="00BE5E61" w:rsidP="001002BC">
      <w:pPr>
        <w:jc w:val="center"/>
        <w:rPr>
          <w:noProof/>
        </w:rPr>
      </w:pPr>
      <w:r>
        <w:rPr>
          <w:noProof/>
        </w:rPr>
        <w:pict w14:anchorId="0B71ABB0">
          <v:shape id="_x0000_i1027" type="#_x0000_t75" style="width:358.5pt;height:210.75pt">
            <v:imagedata r:id="rId36" o:title="MGDB-figura-3"/>
          </v:shape>
        </w:pict>
      </w:r>
    </w:p>
    <w:p w14:paraId="40F8DFBB" w14:textId="77777777" w:rsidR="00635C01" w:rsidRPr="00434635" w:rsidRDefault="000F6371" w:rsidP="000F6371">
      <w:pPr>
        <w:pStyle w:val="Figurelegend"/>
        <w:spacing w:before="120"/>
        <w:rPr>
          <w:rFonts w:ascii="Arial" w:hAnsi="Arial" w:cs="Arial"/>
          <w:bCs/>
          <w:lang w:val="en-US"/>
        </w:rPr>
      </w:pPr>
      <w:r w:rsidRPr="00434635">
        <w:rPr>
          <w:rFonts w:ascii="Arial" w:hAnsi="Arial" w:cs="Arial"/>
          <w:bCs/>
          <w:lang w:val="pt-BR"/>
        </w:rPr>
        <w:t>Figur</w:t>
      </w:r>
      <w:r w:rsidR="00635C01" w:rsidRPr="00434635">
        <w:rPr>
          <w:rFonts w:ascii="Arial" w:hAnsi="Arial" w:cs="Arial"/>
          <w:bCs/>
          <w:lang w:val="pt-BR"/>
        </w:rPr>
        <w:t>a</w:t>
      </w:r>
      <w:r w:rsidRPr="00434635">
        <w:rPr>
          <w:rFonts w:ascii="Arial" w:hAnsi="Arial" w:cs="Arial"/>
          <w:bCs/>
          <w:lang w:val="pt-BR"/>
        </w:rPr>
        <w:t xml:space="preserve"> 3. </w:t>
      </w:r>
      <w:r w:rsidR="00635C01" w:rsidRPr="00635C01">
        <w:rPr>
          <w:rFonts w:ascii="Arial" w:hAnsi="Arial" w:cs="Arial"/>
          <w:bCs/>
          <w:lang w:val="pt-BR"/>
        </w:rPr>
        <w:t>Comparação das estimativas baseadas em IMR de acesso a ser</w:t>
      </w:r>
      <w:r w:rsidR="00635C01">
        <w:rPr>
          <w:rFonts w:ascii="Arial" w:hAnsi="Arial" w:cs="Arial"/>
          <w:bCs/>
          <w:lang w:val="pt-BR"/>
        </w:rPr>
        <w:t>viços especializados em 2005 para</w:t>
      </w:r>
      <w:r w:rsidR="00434635">
        <w:rPr>
          <w:rFonts w:ascii="Arial" w:hAnsi="Arial" w:cs="Arial"/>
          <w:bCs/>
          <w:lang w:val="pt-BR"/>
        </w:rPr>
        <w:t xml:space="preserve"> </w:t>
      </w:r>
      <w:r w:rsidR="00635C01" w:rsidRPr="00635C01">
        <w:rPr>
          <w:rFonts w:ascii="Arial" w:hAnsi="Arial" w:cs="Arial"/>
          <w:bCs/>
          <w:lang w:val="pt-BR"/>
        </w:rPr>
        <w:t>196 países. A</w:t>
      </w:r>
      <w:r w:rsidR="00635C01">
        <w:rPr>
          <w:rFonts w:ascii="Arial" w:hAnsi="Arial" w:cs="Arial"/>
          <w:bCs/>
          <w:lang w:val="pt-BR"/>
        </w:rPr>
        <w:t xml:space="preserve"> </w:t>
      </w:r>
      <w:r w:rsidR="00635C01" w:rsidRPr="00635C01">
        <w:rPr>
          <w:rFonts w:ascii="Arial" w:hAnsi="Arial" w:cs="Arial"/>
          <w:bCs/>
          <w:lang w:val="pt-BR"/>
        </w:rPr>
        <w:t>curva</w:t>
      </w:r>
      <w:r w:rsidR="00635C01">
        <w:rPr>
          <w:rFonts w:ascii="Arial" w:hAnsi="Arial" w:cs="Arial"/>
          <w:bCs/>
          <w:lang w:val="pt-BR"/>
        </w:rPr>
        <w:t xml:space="preserve"> </w:t>
      </w:r>
      <w:r w:rsidR="00635C01" w:rsidRPr="00434635">
        <w:rPr>
          <w:rFonts w:ascii="Arial" w:hAnsi="Arial" w:cs="Arial"/>
          <w:bCs/>
          <w:lang w:val="pt-BR"/>
        </w:rPr>
        <w:t>escalonada</w:t>
      </w:r>
      <w:r w:rsidR="00635C01" w:rsidRPr="00635C01">
        <w:rPr>
          <w:rFonts w:ascii="Arial" w:hAnsi="Arial" w:cs="Arial"/>
          <w:bCs/>
          <w:lang w:val="pt-BR"/>
        </w:rPr>
        <w:t xml:space="preserve"> (azul) mostra o acesso calculado usan</w:t>
      </w:r>
      <w:r w:rsidR="00635C01">
        <w:rPr>
          <w:rFonts w:ascii="Arial" w:hAnsi="Arial" w:cs="Arial"/>
          <w:bCs/>
          <w:lang w:val="pt-BR"/>
        </w:rPr>
        <w:t xml:space="preserve">do grupos </w:t>
      </w:r>
      <w:r w:rsidR="00BF1AA7">
        <w:rPr>
          <w:rFonts w:ascii="Arial" w:hAnsi="Arial" w:cs="Arial"/>
          <w:bCs/>
          <w:lang w:val="pt-BR"/>
        </w:rPr>
        <w:t xml:space="preserve">de </w:t>
      </w:r>
      <w:r w:rsidR="00635C01" w:rsidRPr="00BF1AA7">
        <w:rPr>
          <w:rFonts w:ascii="Arial" w:hAnsi="Arial" w:cs="Arial"/>
          <w:bCs/>
          <w:lang w:val="pt-BR"/>
        </w:rPr>
        <w:t>IMR</w:t>
      </w:r>
      <w:r w:rsidR="00635C01">
        <w:rPr>
          <w:rFonts w:ascii="Arial" w:hAnsi="Arial" w:cs="Arial"/>
          <w:bCs/>
          <w:lang w:val="pt-BR"/>
        </w:rPr>
        <w:t xml:space="preserve"> baseados no</w:t>
      </w:r>
      <w:r w:rsidR="00635C01" w:rsidRPr="00635C01">
        <w:rPr>
          <w:rFonts w:ascii="Arial" w:hAnsi="Arial" w:cs="Arial"/>
          <w:bCs/>
          <w:lang w:val="pt-BR"/>
        </w:rPr>
        <w:t xml:space="preserve"> CHERG. A curva contínua mostra o resultado da aplicação da equação </w:t>
      </w:r>
      <w:r w:rsidR="00434635">
        <w:rPr>
          <w:rFonts w:ascii="Arial" w:hAnsi="Arial" w:cs="Arial"/>
          <w:bCs/>
          <w:lang w:val="pt-BR"/>
        </w:rPr>
        <w:t xml:space="preserve">do </w:t>
      </w:r>
      <w:r w:rsidR="00635C01" w:rsidRPr="00635C01">
        <w:rPr>
          <w:rFonts w:ascii="Arial" w:hAnsi="Arial" w:cs="Arial"/>
          <w:bCs/>
          <w:lang w:val="pt-BR"/>
        </w:rPr>
        <w:t>Dr. Gibbons para os dados de mortalidade infantil.</w:t>
      </w:r>
    </w:p>
    <w:p w14:paraId="26ABD5D0" w14:textId="77777777" w:rsidR="000F6371" w:rsidRPr="00635C01" w:rsidRDefault="000F6371" w:rsidP="000F6371">
      <w:pPr>
        <w:pStyle w:val="CDBodyText"/>
        <w:spacing w:line="240" w:lineRule="auto"/>
        <w:rPr>
          <w:lang w:val="pt-BR"/>
        </w:rPr>
      </w:pPr>
    </w:p>
    <w:p w14:paraId="29364DFA" w14:textId="77777777" w:rsidR="000F6371" w:rsidRPr="00CE51CB" w:rsidRDefault="00CE51CB" w:rsidP="000F6371">
      <w:pPr>
        <w:pStyle w:val="CDBodyText"/>
        <w:spacing w:line="240" w:lineRule="auto"/>
        <w:rPr>
          <w:b/>
          <w:lang w:val="pt-BR"/>
        </w:rPr>
      </w:pPr>
      <w:r w:rsidRPr="00CE51CB">
        <w:rPr>
          <w:b/>
          <w:lang w:val="pt-BR"/>
        </w:rPr>
        <w:t>Descrever a mortalidade</w:t>
      </w:r>
    </w:p>
    <w:p w14:paraId="235A3941" w14:textId="77777777" w:rsidR="00CE51CB" w:rsidRPr="00CE51CB" w:rsidRDefault="00CE51CB" w:rsidP="000F6371">
      <w:pPr>
        <w:pStyle w:val="CDBodyText"/>
        <w:spacing w:line="240" w:lineRule="auto"/>
        <w:rPr>
          <w:lang w:val="pt-BR"/>
        </w:rPr>
      </w:pPr>
      <w:r w:rsidRPr="00CE51CB">
        <w:rPr>
          <w:lang w:val="pt-BR"/>
        </w:rPr>
        <w:t>O número de m</w:t>
      </w:r>
      <w:r>
        <w:rPr>
          <w:lang w:val="pt-BR"/>
        </w:rPr>
        <w:t>ortes devido a um distúrbio</w:t>
      </w:r>
      <w:r w:rsidRPr="00CE51CB">
        <w:rPr>
          <w:lang w:val="pt-BR"/>
        </w:rPr>
        <w:t xml:space="preserve"> pode ser diferente do número de mortes de pessoas com o </w:t>
      </w:r>
      <w:r>
        <w:rPr>
          <w:lang w:val="pt-BR"/>
        </w:rPr>
        <w:t>distúrbio. Na alocação da</w:t>
      </w:r>
      <w:r w:rsidRPr="00CE51CB">
        <w:rPr>
          <w:lang w:val="pt-BR"/>
        </w:rPr>
        <w:t xml:space="preserve"> mortalidade para um</w:t>
      </w:r>
      <w:r>
        <w:rPr>
          <w:lang w:val="pt-BR"/>
        </w:rPr>
        <w:t xml:space="preserve"> distúrbio </w:t>
      </w:r>
      <w:r w:rsidRPr="00CE51CB">
        <w:rPr>
          <w:lang w:val="pt-BR"/>
        </w:rPr>
        <w:t xml:space="preserve">em particular, as mortes </w:t>
      </w:r>
      <w:r>
        <w:rPr>
          <w:lang w:val="pt-BR"/>
        </w:rPr>
        <w:t>gerais</w:t>
      </w:r>
      <w:r w:rsidRPr="00CE51CB">
        <w:rPr>
          <w:lang w:val="pt-BR"/>
        </w:rPr>
        <w:t xml:space="preserve"> (que teria</w:t>
      </w:r>
      <w:r>
        <w:rPr>
          <w:lang w:val="pt-BR"/>
        </w:rPr>
        <w:t>m ocorrido se as crianças afe</w:t>
      </w:r>
      <w:r w:rsidRPr="00CE51CB">
        <w:rPr>
          <w:lang w:val="pt-BR"/>
        </w:rPr>
        <w:t>tadas ti</w:t>
      </w:r>
      <w:r>
        <w:rPr>
          <w:lang w:val="pt-BR"/>
        </w:rPr>
        <w:t>vessem nascido sem o distúrbio) foram subtraída</w:t>
      </w:r>
      <w:r w:rsidRPr="00CE51CB">
        <w:rPr>
          <w:lang w:val="pt-BR"/>
        </w:rPr>
        <w:t xml:space="preserve">s do total de mortes de pessoas com o </w:t>
      </w:r>
      <w:r>
        <w:rPr>
          <w:lang w:val="pt-BR"/>
        </w:rPr>
        <w:t>distúrbio</w:t>
      </w:r>
      <w:r w:rsidRPr="00CE51CB">
        <w:rPr>
          <w:lang w:val="pt-BR"/>
        </w:rPr>
        <w:t xml:space="preserve">. Isto significa que as estimativas são para o </w:t>
      </w:r>
      <w:r w:rsidRPr="006F5D14">
        <w:rPr>
          <w:i/>
          <w:lang w:val="pt-BR"/>
        </w:rPr>
        <w:t>excesso de mortes</w:t>
      </w:r>
      <w:r>
        <w:rPr>
          <w:i/>
          <w:lang w:val="pt-BR"/>
        </w:rPr>
        <w:t xml:space="preserve"> devido a cada distúrbi</w:t>
      </w:r>
      <w:r w:rsidRPr="00CE51CB">
        <w:rPr>
          <w:i/>
          <w:lang w:val="pt-BR"/>
        </w:rPr>
        <w:t>o</w:t>
      </w:r>
      <w:r w:rsidRPr="00CE51CB">
        <w:rPr>
          <w:lang w:val="pt-BR"/>
        </w:rPr>
        <w:t>.</w:t>
      </w:r>
    </w:p>
    <w:p w14:paraId="57532663" w14:textId="77777777" w:rsidR="000F6371" w:rsidRPr="00547701" w:rsidRDefault="000F6371" w:rsidP="000F6371">
      <w:pPr>
        <w:pStyle w:val="CDHeading2NonTool"/>
        <w:rPr>
          <w:lang w:val="pt-BR"/>
        </w:rPr>
      </w:pPr>
      <w:r w:rsidRPr="00547701">
        <w:rPr>
          <w:lang w:val="pt-BR"/>
        </w:rPr>
        <w:t>Limita</w:t>
      </w:r>
      <w:r w:rsidR="00547701" w:rsidRPr="00547701">
        <w:rPr>
          <w:lang w:val="pt-BR"/>
        </w:rPr>
        <w:t>ções do modelo</w:t>
      </w:r>
    </w:p>
    <w:p w14:paraId="2BF49183" w14:textId="77777777" w:rsidR="00547701" w:rsidRPr="00547701" w:rsidRDefault="00547701" w:rsidP="000F6371">
      <w:pPr>
        <w:pStyle w:val="CDBodyText"/>
        <w:spacing w:line="240" w:lineRule="auto"/>
        <w:rPr>
          <w:lang w:val="pt-BR"/>
        </w:rPr>
      </w:pPr>
      <w:r w:rsidRPr="00547701">
        <w:rPr>
          <w:lang w:val="pt-BR"/>
        </w:rPr>
        <w:t>A escassez de dados é a principal limitação para a construção de estimativas confiáveis ​​</w:t>
      </w:r>
      <w:r>
        <w:rPr>
          <w:lang w:val="pt-BR"/>
        </w:rPr>
        <w:t>sobre a</w:t>
      </w:r>
      <w:r w:rsidRPr="00547701">
        <w:rPr>
          <w:lang w:val="pt-BR"/>
        </w:rPr>
        <w:t xml:space="preserve"> incidência das doenças.</w:t>
      </w:r>
      <w:r>
        <w:rPr>
          <w:lang w:val="pt-BR"/>
        </w:rPr>
        <w:t xml:space="preserve"> Embora esta limitação justifique</w:t>
      </w:r>
      <w:r w:rsidRPr="00547701">
        <w:rPr>
          <w:lang w:val="pt-BR"/>
        </w:rPr>
        <w:t xml:space="preserve"> o desenvolvi</w:t>
      </w:r>
      <w:r>
        <w:rPr>
          <w:lang w:val="pt-BR"/>
        </w:rPr>
        <w:t xml:space="preserve">mento do modelo matemático, isso </w:t>
      </w:r>
      <w:r w:rsidRPr="00547701">
        <w:rPr>
          <w:lang w:val="pt-BR"/>
        </w:rPr>
        <w:t xml:space="preserve">deve ser mantido em mente quando os dados </w:t>
      </w:r>
      <w:r>
        <w:rPr>
          <w:lang w:val="pt-BR"/>
        </w:rPr>
        <w:t>forem</w:t>
      </w:r>
      <w:r w:rsidRPr="00547701">
        <w:rPr>
          <w:lang w:val="pt-BR"/>
        </w:rPr>
        <w:t xml:space="preserve"> interpretados.</w:t>
      </w:r>
    </w:p>
    <w:p w14:paraId="607F177E" w14:textId="77777777" w:rsidR="00547701" w:rsidRPr="00547701" w:rsidRDefault="00547701" w:rsidP="000F6371">
      <w:pPr>
        <w:pStyle w:val="CDBodyText"/>
        <w:spacing w:line="240" w:lineRule="auto"/>
        <w:rPr>
          <w:lang w:val="pt-BR"/>
        </w:rPr>
      </w:pPr>
      <w:r w:rsidRPr="00547701">
        <w:rPr>
          <w:lang w:val="pt-BR"/>
        </w:rPr>
        <w:t>Os dados, quando disponíveis, são tão bons quanto o</w:t>
      </w:r>
      <w:r>
        <w:rPr>
          <w:lang w:val="pt-BR"/>
        </w:rPr>
        <w:t>s estudos ou registros que os geram</w:t>
      </w:r>
      <w:r w:rsidRPr="00547701">
        <w:rPr>
          <w:lang w:val="pt-BR"/>
        </w:rPr>
        <w:t xml:space="preserve">. Por exemplo, </w:t>
      </w:r>
      <w:r>
        <w:rPr>
          <w:lang w:val="pt-BR"/>
        </w:rPr>
        <w:t xml:space="preserve">a </w:t>
      </w:r>
      <w:r w:rsidRPr="00547701">
        <w:rPr>
          <w:lang w:val="pt-BR"/>
        </w:rPr>
        <w:t>apuração é o problema crítico para os</w:t>
      </w:r>
      <w:r>
        <w:rPr>
          <w:lang w:val="pt-BR"/>
        </w:rPr>
        <w:t xml:space="preserve"> registros. O maior risco é subapuração, embora também possa haver </w:t>
      </w:r>
      <w:r w:rsidRPr="006F5D14">
        <w:rPr>
          <w:lang w:val="pt-BR"/>
        </w:rPr>
        <w:t>sup</w:t>
      </w:r>
      <w:r w:rsidR="00B6298A" w:rsidRPr="006F5D14">
        <w:rPr>
          <w:lang w:val="pt-BR"/>
        </w:rPr>
        <w:t>e</w:t>
      </w:r>
      <w:r w:rsidRPr="006F5D14">
        <w:rPr>
          <w:lang w:val="pt-BR"/>
        </w:rPr>
        <w:t>rapuração</w:t>
      </w:r>
      <w:r>
        <w:rPr>
          <w:lang w:val="pt-BR"/>
        </w:rPr>
        <w:t>,</w:t>
      </w:r>
      <w:r w:rsidRPr="00547701">
        <w:rPr>
          <w:lang w:val="pt-BR"/>
        </w:rPr>
        <w:t xml:space="preserve"> por exemplo</w:t>
      </w:r>
      <w:r w:rsidR="00FD7ABA">
        <w:rPr>
          <w:lang w:val="pt-BR"/>
        </w:rPr>
        <w:t>,</w:t>
      </w:r>
      <w:r w:rsidR="006F5D14">
        <w:rPr>
          <w:lang w:val="pt-BR"/>
        </w:rPr>
        <w:t xml:space="preserve"> devido à </w:t>
      </w:r>
      <w:r w:rsidR="006D4350">
        <w:rPr>
          <w:lang w:val="pt-BR"/>
        </w:rPr>
        <w:t>tendência</w:t>
      </w:r>
      <w:r w:rsidR="006F5D14">
        <w:rPr>
          <w:lang w:val="pt-BR"/>
        </w:rPr>
        <w:t xml:space="preserve"> da</w:t>
      </w:r>
      <w:r w:rsidRPr="00547701">
        <w:rPr>
          <w:lang w:val="pt-BR"/>
        </w:rPr>
        <w:t xml:space="preserve"> referência. Existem diferenças consi</w:t>
      </w:r>
      <w:r>
        <w:rPr>
          <w:lang w:val="pt-BR"/>
        </w:rPr>
        <w:t>deráveis ​​entre os registros quanto ao</w:t>
      </w:r>
      <w:r w:rsidRPr="00547701">
        <w:rPr>
          <w:lang w:val="pt-BR"/>
        </w:rPr>
        <w:t xml:space="preserve"> limite máximo de idade para inscrição: a</w:t>
      </w:r>
      <w:r>
        <w:rPr>
          <w:lang w:val="pt-BR"/>
        </w:rPr>
        <w:t>queles com um limite superior</w:t>
      </w:r>
      <w:r w:rsidR="00FD7ABA">
        <w:rPr>
          <w:lang w:val="pt-BR"/>
        </w:rPr>
        <w:t xml:space="preserve"> </w:t>
      </w:r>
      <w:r>
        <w:rPr>
          <w:lang w:val="pt-BR"/>
        </w:rPr>
        <w:t>a uma</w:t>
      </w:r>
      <w:r w:rsidRPr="00547701">
        <w:rPr>
          <w:lang w:val="pt-BR"/>
        </w:rPr>
        <w:t xml:space="preserve"> semana (alta hosp</w:t>
      </w:r>
      <w:r>
        <w:rPr>
          <w:lang w:val="pt-BR"/>
        </w:rPr>
        <w:t>italar), inevitavelmente, perdem</w:t>
      </w:r>
      <w:r w:rsidRPr="00547701">
        <w:rPr>
          <w:lang w:val="pt-BR"/>
        </w:rPr>
        <w:t xml:space="preserve"> muitos casos menos óbvios, e aqueles com um limite máximo de um ano não pode</w:t>
      </w:r>
      <w:r>
        <w:rPr>
          <w:lang w:val="pt-BR"/>
        </w:rPr>
        <w:t>m</w:t>
      </w:r>
      <w:r w:rsidRPr="00547701">
        <w:rPr>
          <w:lang w:val="pt-BR"/>
        </w:rPr>
        <w:t xml:space="preserve"> incluir casos </w:t>
      </w:r>
      <w:r>
        <w:rPr>
          <w:lang w:val="pt-BR"/>
        </w:rPr>
        <w:t>mais tardios</w:t>
      </w:r>
      <w:r w:rsidRPr="00547701">
        <w:rPr>
          <w:lang w:val="pt-BR"/>
        </w:rPr>
        <w:t>.</w:t>
      </w:r>
      <w:r>
        <w:rPr>
          <w:lang w:val="pt-BR"/>
        </w:rPr>
        <w:t xml:space="preserve"> Os v</w:t>
      </w:r>
      <w:r w:rsidRPr="00547701">
        <w:rPr>
          <w:lang w:val="pt-BR"/>
        </w:rPr>
        <w:t>alores mé</w:t>
      </w:r>
      <w:r>
        <w:rPr>
          <w:lang w:val="pt-BR"/>
        </w:rPr>
        <w:t>dios de prevalência</w:t>
      </w:r>
      <w:r w:rsidRPr="00547701">
        <w:rPr>
          <w:lang w:val="pt-BR"/>
        </w:rPr>
        <w:t xml:space="preserve"> de </w:t>
      </w:r>
      <w:r>
        <w:rPr>
          <w:lang w:val="pt-BR"/>
        </w:rPr>
        <w:t xml:space="preserve">registros </w:t>
      </w:r>
      <w:r w:rsidRPr="00547701">
        <w:rPr>
          <w:lang w:val="pt-BR"/>
        </w:rPr>
        <w:t xml:space="preserve">guarda-chuva têm sido muitas vezes </w:t>
      </w:r>
      <w:r w:rsidR="00FD7ABA" w:rsidRPr="00FD7ABA">
        <w:rPr>
          <w:lang w:val="pt-BR"/>
        </w:rPr>
        <w:t>tomado</w:t>
      </w:r>
      <w:r w:rsidRPr="00FD7ABA">
        <w:rPr>
          <w:lang w:val="pt-BR"/>
        </w:rPr>
        <w:t>s</w:t>
      </w:r>
      <w:r w:rsidRPr="00547701">
        <w:rPr>
          <w:lang w:val="pt-BR"/>
        </w:rPr>
        <w:t xml:space="preserve"> para representar prevalências de re</w:t>
      </w:r>
      <w:r w:rsidR="00140EEA">
        <w:rPr>
          <w:lang w:val="pt-BR"/>
        </w:rPr>
        <w:t>ferência globais. Em geral, esta</w:t>
      </w:r>
      <w:r w:rsidRPr="00547701">
        <w:rPr>
          <w:lang w:val="pt-BR"/>
        </w:rPr>
        <w:t>s prevalência</w:t>
      </w:r>
      <w:r w:rsidR="00140EEA">
        <w:rPr>
          <w:lang w:val="pt-BR"/>
        </w:rPr>
        <w:t>s</w:t>
      </w:r>
      <w:r w:rsidRPr="00547701">
        <w:rPr>
          <w:lang w:val="pt-BR"/>
        </w:rPr>
        <w:t xml:space="preserve"> média</w:t>
      </w:r>
      <w:r w:rsidR="00140EEA">
        <w:rPr>
          <w:lang w:val="pt-BR"/>
        </w:rPr>
        <w:t>s</w:t>
      </w:r>
      <w:r w:rsidRPr="00547701">
        <w:rPr>
          <w:lang w:val="pt-BR"/>
        </w:rPr>
        <w:t xml:space="preserve"> deve</w:t>
      </w:r>
      <w:r w:rsidR="00140EEA">
        <w:rPr>
          <w:lang w:val="pt-BR"/>
        </w:rPr>
        <w:t>m ser vistas</w:t>
      </w:r>
      <w:r w:rsidRPr="00547701">
        <w:rPr>
          <w:lang w:val="pt-BR"/>
        </w:rPr>
        <w:t xml:space="preserve"> como prevalência</w:t>
      </w:r>
      <w:r w:rsidR="00140EEA">
        <w:rPr>
          <w:lang w:val="pt-BR"/>
        </w:rPr>
        <w:t>s mínimas</w:t>
      </w:r>
      <w:r w:rsidRPr="00547701">
        <w:rPr>
          <w:lang w:val="pt-BR"/>
        </w:rPr>
        <w:t>.</w:t>
      </w:r>
    </w:p>
    <w:p w14:paraId="06B532DD" w14:textId="77777777" w:rsidR="00140EEA" w:rsidRPr="00140EEA" w:rsidRDefault="00140EEA" w:rsidP="000F6371">
      <w:pPr>
        <w:pStyle w:val="CDBodyText"/>
        <w:spacing w:line="240" w:lineRule="auto"/>
        <w:rPr>
          <w:lang w:val="pt-BR"/>
        </w:rPr>
      </w:pPr>
      <w:r w:rsidRPr="00140EEA">
        <w:rPr>
          <w:lang w:val="pt-BR"/>
        </w:rPr>
        <w:t xml:space="preserve">A ausência de dados para muitos lugares significa que é necessária a </w:t>
      </w:r>
      <w:r>
        <w:rPr>
          <w:lang w:val="pt-BR"/>
        </w:rPr>
        <w:t xml:space="preserve">extrapolação. Assim, quando não há dados </w:t>
      </w:r>
      <w:r w:rsidRPr="00140EEA">
        <w:rPr>
          <w:lang w:val="pt-BR"/>
        </w:rPr>
        <w:t xml:space="preserve">ou apenas dados limitados estão disponíveis para um país, as estimativas são </w:t>
      </w:r>
      <w:r>
        <w:rPr>
          <w:lang w:val="pt-BR"/>
        </w:rPr>
        <w:t xml:space="preserve">realizadas </w:t>
      </w:r>
      <w:r w:rsidRPr="00140EEA">
        <w:rPr>
          <w:lang w:val="pt-BR"/>
        </w:rPr>
        <w:t>utilizando</w:t>
      </w:r>
      <w:r>
        <w:rPr>
          <w:lang w:val="pt-BR"/>
        </w:rPr>
        <w:t>-se</w:t>
      </w:r>
      <w:r w:rsidRPr="00140EEA">
        <w:rPr>
          <w:lang w:val="pt-BR"/>
        </w:rPr>
        <w:t xml:space="preserve"> </w:t>
      </w:r>
      <w:r>
        <w:rPr>
          <w:lang w:val="pt-BR"/>
        </w:rPr>
        <w:t xml:space="preserve">os </w:t>
      </w:r>
      <w:r w:rsidRPr="00140EEA">
        <w:rPr>
          <w:lang w:val="pt-BR"/>
        </w:rPr>
        <w:t>dados disponíveis.</w:t>
      </w:r>
    </w:p>
    <w:p w14:paraId="706D05F3" w14:textId="77777777" w:rsidR="00140EEA" w:rsidRPr="00140EEA" w:rsidRDefault="00140EEA" w:rsidP="000F6371">
      <w:pPr>
        <w:pStyle w:val="CDBodyText"/>
        <w:spacing w:line="240" w:lineRule="auto"/>
        <w:rPr>
          <w:lang w:val="pt-BR"/>
        </w:rPr>
      </w:pPr>
      <w:r w:rsidRPr="00140EEA">
        <w:rPr>
          <w:lang w:val="pt-BR"/>
        </w:rPr>
        <w:t>Quando múltiplas fontes de dados</w:t>
      </w:r>
      <w:r>
        <w:rPr>
          <w:lang w:val="pt-BR"/>
        </w:rPr>
        <w:t xml:space="preserve"> estão </w:t>
      </w:r>
      <w:r w:rsidRPr="00140EEA">
        <w:rPr>
          <w:lang w:val="pt-BR"/>
        </w:rPr>
        <w:t xml:space="preserve">disponíveis, </w:t>
      </w:r>
      <w:r w:rsidR="00FD7ABA">
        <w:rPr>
          <w:lang w:val="pt-BR"/>
        </w:rPr>
        <w:t>um julgamento precisa ser feito</w:t>
      </w:r>
      <w:r w:rsidRPr="00140EEA">
        <w:rPr>
          <w:lang w:val="pt-BR"/>
        </w:rPr>
        <w:t xml:space="preserve"> </w:t>
      </w:r>
      <w:r>
        <w:rPr>
          <w:lang w:val="pt-BR"/>
        </w:rPr>
        <w:t>a respeito de</w:t>
      </w:r>
      <w:r w:rsidRPr="00140EEA">
        <w:rPr>
          <w:lang w:val="pt-BR"/>
        </w:rPr>
        <w:t xml:space="preserve"> </w:t>
      </w:r>
      <w:r>
        <w:rPr>
          <w:lang w:val="pt-BR"/>
        </w:rPr>
        <w:t>qual peso deve ser dado às</w:t>
      </w:r>
      <w:r w:rsidRPr="00140EEA">
        <w:rPr>
          <w:lang w:val="pt-BR"/>
        </w:rPr>
        <w:t xml:space="preserve"> diferentes fontes, o que pode aumentar a incerteza. No entanto, quando for o caso, o modelo </w:t>
      </w:r>
      <w:r w:rsidRPr="00B21528">
        <w:rPr>
          <w:lang w:val="pt-BR"/>
        </w:rPr>
        <w:t>erra</w:t>
      </w:r>
      <w:r w:rsidR="00B21528">
        <w:rPr>
          <w:lang w:val="pt-BR"/>
        </w:rPr>
        <w:t xml:space="preserve"> no</w:t>
      </w:r>
      <w:r w:rsidRPr="00140EEA">
        <w:rPr>
          <w:lang w:val="pt-BR"/>
        </w:rPr>
        <w:t xml:space="preserve"> lado de </w:t>
      </w:r>
      <w:r w:rsidR="00B21528">
        <w:rPr>
          <w:lang w:val="pt-BR"/>
        </w:rPr>
        <w:t>subestimação da carga de</w:t>
      </w:r>
      <w:r>
        <w:rPr>
          <w:lang w:val="pt-BR"/>
        </w:rPr>
        <w:t xml:space="preserve"> doença;</w:t>
      </w:r>
      <w:r w:rsidRPr="00140EEA">
        <w:rPr>
          <w:lang w:val="pt-BR"/>
        </w:rPr>
        <w:t xml:space="preserve"> assim</w:t>
      </w:r>
      <w:r>
        <w:rPr>
          <w:lang w:val="pt-BR"/>
        </w:rPr>
        <w:t>,</w:t>
      </w:r>
      <w:r w:rsidRPr="00140EEA">
        <w:rPr>
          <w:lang w:val="pt-BR"/>
        </w:rPr>
        <w:t xml:space="preserve"> em </w:t>
      </w:r>
      <w:r>
        <w:rPr>
          <w:lang w:val="pt-BR"/>
        </w:rPr>
        <w:t>geral, estimativas mínimas</w:t>
      </w:r>
      <w:r w:rsidRPr="00140EEA">
        <w:rPr>
          <w:lang w:val="pt-BR"/>
        </w:rPr>
        <w:t xml:space="preserve"> consistentes com os d</w:t>
      </w:r>
      <w:r>
        <w:rPr>
          <w:lang w:val="pt-BR"/>
        </w:rPr>
        <w:t>ados são usada</w:t>
      </w:r>
      <w:r w:rsidRPr="00140EEA">
        <w:rPr>
          <w:lang w:val="pt-BR"/>
        </w:rPr>
        <w:t xml:space="preserve">s ​​durante todo o exercício. Uma exceção inclui a </w:t>
      </w:r>
      <w:r w:rsidRPr="003878F2">
        <w:rPr>
          <w:lang w:val="pt-BR"/>
        </w:rPr>
        <w:t>hipótese</w:t>
      </w:r>
      <w:r w:rsidRPr="00140EEA">
        <w:rPr>
          <w:lang w:val="pt-BR"/>
        </w:rPr>
        <w:t xml:space="preserve"> de qualquer interrupção da gravidez em lugares onde isso é ilegal, o que tende a </w:t>
      </w:r>
      <w:r>
        <w:rPr>
          <w:lang w:val="pt-BR"/>
        </w:rPr>
        <w:t xml:space="preserve">superestimar a </w:t>
      </w:r>
      <w:r w:rsidRPr="00140EEA">
        <w:rPr>
          <w:lang w:val="pt-BR"/>
        </w:rPr>
        <w:t>prevalência</w:t>
      </w:r>
      <w:r>
        <w:rPr>
          <w:lang w:val="pt-BR"/>
        </w:rPr>
        <w:t xml:space="preserve"> em</w:t>
      </w:r>
      <w:r w:rsidRPr="00140EEA">
        <w:rPr>
          <w:lang w:val="pt-BR"/>
        </w:rPr>
        <w:t xml:space="preserve"> nascimento</w:t>
      </w:r>
      <w:r>
        <w:rPr>
          <w:lang w:val="pt-BR"/>
        </w:rPr>
        <w:t>s</w:t>
      </w:r>
      <w:r w:rsidRPr="00140EEA">
        <w:rPr>
          <w:lang w:val="pt-BR"/>
        </w:rPr>
        <w:t>. Isso pode resultar em uma superestimação da mortalidade, o que</w:t>
      </w:r>
      <w:r>
        <w:rPr>
          <w:lang w:val="pt-BR"/>
        </w:rPr>
        <w:t xml:space="preserve"> resulta em uma subestimação da</w:t>
      </w:r>
      <w:r w:rsidRPr="00140EEA">
        <w:rPr>
          <w:lang w:val="pt-BR"/>
        </w:rPr>
        <w:t xml:space="preserve"> sobrevi</w:t>
      </w:r>
      <w:r>
        <w:rPr>
          <w:lang w:val="pt-BR"/>
        </w:rPr>
        <w:t>da</w:t>
      </w:r>
      <w:r w:rsidRPr="00140EEA">
        <w:rPr>
          <w:lang w:val="pt-BR"/>
        </w:rPr>
        <w:t xml:space="preserve"> e, consequentemente, </w:t>
      </w:r>
      <w:r>
        <w:rPr>
          <w:lang w:val="pt-BR"/>
        </w:rPr>
        <w:t>d</w:t>
      </w:r>
      <w:r w:rsidRPr="00140EEA">
        <w:rPr>
          <w:lang w:val="pt-BR"/>
        </w:rPr>
        <w:t xml:space="preserve">o número de sobreviventes com </w:t>
      </w:r>
      <w:r>
        <w:rPr>
          <w:lang w:val="pt-BR"/>
        </w:rPr>
        <w:t xml:space="preserve">uma </w:t>
      </w:r>
      <w:r w:rsidRPr="00140EEA">
        <w:rPr>
          <w:lang w:val="pt-BR"/>
        </w:rPr>
        <w:t>deficiência. Além disso, os efeitos do áci</w:t>
      </w:r>
      <w:r>
        <w:rPr>
          <w:lang w:val="pt-BR"/>
        </w:rPr>
        <w:t>do fólico na prevenção de distúrbios congênito</w:t>
      </w:r>
      <w:r w:rsidR="003878F2">
        <w:rPr>
          <w:lang w:val="pt-BR"/>
        </w:rPr>
        <w:t>s pode ter sido subestimado</w:t>
      </w:r>
      <w:r w:rsidRPr="00140EEA">
        <w:rPr>
          <w:lang w:val="pt-BR"/>
        </w:rPr>
        <w:t>, levando a uma superestimação da preva</w:t>
      </w:r>
      <w:r>
        <w:rPr>
          <w:lang w:val="pt-BR"/>
        </w:rPr>
        <w:t>lência em</w:t>
      </w:r>
      <w:r w:rsidRPr="00140EEA">
        <w:rPr>
          <w:lang w:val="pt-BR"/>
        </w:rPr>
        <w:t xml:space="preserve"> nascimento</w:t>
      </w:r>
      <w:r>
        <w:rPr>
          <w:lang w:val="pt-BR"/>
        </w:rPr>
        <w:t>s</w:t>
      </w:r>
      <w:r w:rsidRPr="00140EEA">
        <w:rPr>
          <w:lang w:val="pt-BR"/>
        </w:rPr>
        <w:t xml:space="preserve">. Isso pode ter </w:t>
      </w:r>
      <w:r w:rsidR="00F7655D">
        <w:rPr>
          <w:lang w:val="pt-BR"/>
        </w:rPr>
        <w:t>ocorrido</w:t>
      </w:r>
      <w:r w:rsidRPr="00140EEA">
        <w:rPr>
          <w:lang w:val="pt-BR"/>
        </w:rPr>
        <w:t xml:space="preserve"> devido a uma combinação de fatores, incluindo: possível superestimação da cobertura da fortificação com</w:t>
      </w:r>
      <w:r w:rsidR="00F7655D">
        <w:rPr>
          <w:lang w:val="pt-BR"/>
        </w:rPr>
        <w:t xml:space="preserve"> ácido fólico em alguns lugares; a não consideração dos</w:t>
      </w:r>
      <w:r w:rsidRPr="00140EEA">
        <w:rPr>
          <w:lang w:val="pt-BR"/>
        </w:rPr>
        <w:t xml:space="preserve"> efeitos da suplementação de pílula.</w:t>
      </w:r>
    </w:p>
    <w:p w14:paraId="218A27ED" w14:textId="77777777" w:rsidR="000F6371" w:rsidRPr="00140EEA" w:rsidRDefault="000F6371" w:rsidP="000F6371">
      <w:pPr>
        <w:pStyle w:val="CDBodyText"/>
        <w:spacing w:line="240" w:lineRule="auto"/>
        <w:rPr>
          <w:lang w:val="pt-BR"/>
        </w:rPr>
      </w:pPr>
    </w:p>
    <w:p w14:paraId="4C2A7142" w14:textId="34D164EB" w:rsidR="000F6371" w:rsidRPr="00B2540A" w:rsidRDefault="000F6371" w:rsidP="000F6371">
      <w:pPr>
        <w:pStyle w:val="CDHeading2NonTool"/>
        <w:rPr>
          <w:sz w:val="28"/>
        </w:rPr>
      </w:pPr>
      <w:r w:rsidRPr="00140EEA">
        <w:rPr>
          <w:lang w:val="pt-BR"/>
        </w:rPr>
        <w:br w:type="page"/>
      </w:r>
      <w:r w:rsidR="00B2540A">
        <w:rPr>
          <w:sz w:val="28"/>
        </w:rPr>
        <w:t>REFERÊNCIAS</w:t>
      </w:r>
    </w:p>
    <w:p w14:paraId="1347D9BB"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Al-Gazali LI, Dawodu AH, Sabarinathan K, Varghese M. 1995. The profile of major congenital abnormalities in the United Arab Emirates (UAE) population. Journal of Medical Genetics 32: 7-13.</w:t>
      </w:r>
    </w:p>
    <w:p w14:paraId="46788BDD"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Alwan AA, Modell B. Community Control of Genetic and Congenital Disorders. EMRO Technical Publications Series 24. World Health Organisation Regional Office for the Eastern Mediterranean. 1997. (218 pp) ISBN 92-9021-220-9. ISSN 1020-0428.</w:t>
      </w:r>
    </w:p>
    <w:p w14:paraId="199A6837"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Baird PA, Anderson TW, Newcombe HB, Lowry RB. 1988. Genetic disorders in children and young adults: a population study. American Journal of Human Genetics 42: 677-693.</w:t>
      </w:r>
    </w:p>
    <w:p w14:paraId="539CD208"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Bittles AH. 1990.  Consanguineous marriage: current global incidence and its relevance to demographic research. Population studies center, University of Michigan.  Research report no 90-186.</w:t>
      </w:r>
    </w:p>
    <w:p w14:paraId="423264C2"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Botto LD et al. 2006. Trends in selected malformations in relation to folic acid recommendations and fortification. An international assessment. Birth defects research (Part A) 76: 693-705.</w:t>
      </w:r>
    </w:p>
    <w:p w14:paraId="225036E0"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Bundey S, Alam H. 1993. A five-year prospective study of the health of children in different ethnic groups, with particular reference to the effect of inbreeding. European Journal of Human Genetics 1: 206-219.</w:t>
      </w:r>
    </w:p>
    <w:p w14:paraId="7A560564" w14:textId="77777777" w:rsidR="000F6371" w:rsidRPr="00B2540A" w:rsidRDefault="000F6371" w:rsidP="000F6371">
      <w:pPr>
        <w:pStyle w:val="BodytextNUMBERS"/>
        <w:numPr>
          <w:ilvl w:val="0"/>
          <w:numId w:val="0"/>
        </w:numPr>
        <w:ind w:left="360"/>
        <w:rPr>
          <w:rFonts w:ascii="Arial" w:hAnsi="Arial" w:cs="Arial"/>
          <w:sz w:val="20"/>
          <w:szCs w:val="22"/>
          <w:lang w:val="pt-BR"/>
        </w:rPr>
      </w:pPr>
      <w:r w:rsidRPr="00B2540A">
        <w:rPr>
          <w:rFonts w:ascii="Arial" w:hAnsi="Arial" w:cs="Arial"/>
          <w:sz w:val="20"/>
          <w:szCs w:val="22"/>
        </w:rPr>
        <w:t xml:space="preserve">Christianson A, Howson C, Modell B. March of Dimes Global Report on Birth Defects. The hidden toll of dying and disabled children. March of Dimes Birth Defects Foundation, White Plains, New York. 2006.  </w:t>
      </w:r>
      <w:r w:rsidRPr="00B2540A">
        <w:rPr>
          <w:rFonts w:ascii="Arial" w:hAnsi="Arial" w:cs="Arial"/>
          <w:sz w:val="20"/>
          <w:szCs w:val="22"/>
          <w:lang w:val="pt-BR"/>
        </w:rPr>
        <w:t>http://www.marchofdimes.com/professionals/871_18587.asp</w:t>
      </w:r>
    </w:p>
    <w:p w14:paraId="5119BB3F"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lang w:val="pt-BR"/>
        </w:rPr>
        <w:t xml:space="preserve">Czeizel A, Sankaranarayanan K. 1984. </w:t>
      </w:r>
      <w:r w:rsidRPr="00B2540A">
        <w:rPr>
          <w:rFonts w:ascii="Arial" w:hAnsi="Arial" w:cs="Arial"/>
          <w:sz w:val="20"/>
          <w:szCs w:val="22"/>
        </w:rPr>
        <w:t>The load of genetic and partly genetic disorders in man. 1. Congenital anomalies: estimates of detriment in terms of years of life lost and years of impaired life.  Mutation Research 128: 73 - 103.</w:t>
      </w:r>
    </w:p>
    <w:p w14:paraId="63314BB5"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Czeizel A. 1992. Prevention of first occurrence of neural tube defects.  Results of the Hungarian  randomised controlled trial of periconceptional vitamin supplementation.  New England Journal of Medicine 327: 1832-5</w:t>
      </w:r>
    </w:p>
    <w:p w14:paraId="75324733"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Czeizel AE, Toth M, Rockenbauer M. 1996. Population-based case control study of folic acid supplementation during pregnancy. Teratology 53: 345-51.</w:t>
      </w:r>
    </w:p>
    <w:p w14:paraId="24E277AD"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Czeizel AE. 1993. Prevention of congenital abnormalities by periconceptional multivitamin supplementation. British Medical Journal 306: 1645-8.</w:t>
      </w:r>
    </w:p>
    <w:p w14:paraId="1F15DCF9"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Dejian Lai. 2005. Sex ratio at birth and infant mortality rate in China: an empirical study. Social Indicators Research 70: 313-326.</w:t>
      </w:r>
    </w:p>
    <w:p w14:paraId="24CB0DFB"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Delport SD, Christianson AL, van den Berg HJS, Wolmarans L, Gericke GS. 1995. Congenital anomalies in black South African liveborn neonates at an urban academic hospital. South African Medical Journal 85: 11-15.</w:t>
      </w:r>
    </w:p>
    <w:p w14:paraId="1CE421A4"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Elwood M, Little J, Elwood JH (eds). Epidemiology and control of neural tube defects. Oxford Medical Publications. 1992.</w:t>
      </w:r>
    </w:p>
    <w:p w14:paraId="76EB40AE"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EUROCAT Special Report 2004. A Review of Environmental Risk Factors</w:t>
      </w:r>
    </w:p>
    <w:p w14:paraId="3A1D4494" w14:textId="77777777" w:rsidR="000F6371" w:rsidRPr="00B2540A" w:rsidRDefault="006D54C7" w:rsidP="000F6371">
      <w:pPr>
        <w:pStyle w:val="SemEspaamento"/>
        <w:ind w:left="360"/>
        <w:rPr>
          <w:rFonts w:ascii="Arial" w:hAnsi="Arial" w:cs="Arial"/>
          <w:sz w:val="20"/>
        </w:rPr>
      </w:pPr>
      <w:hyperlink w:history="1">
        <w:r w:rsidR="000F6371" w:rsidRPr="00B2540A">
          <w:rPr>
            <w:rFonts w:ascii="Arial" w:hAnsi="Arial" w:cs="Arial"/>
            <w:sz w:val="20"/>
          </w:rPr>
          <w:t>EUROCAT</w:t>
        </w:r>
        <w:r w:rsidR="000F6371" w:rsidRPr="00B2540A">
          <w:rPr>
            <w:rStyle w:val="Hyperlink"/>
            <w:rFonts w:ascii="Arial" w:hAnsi="Arial" w:cs="Arial"/>
            <w:sz w:val="20"/>
          </w:rPr>
          <w:t xml:space="preserve"> www.eurocat-network.eu </w:t>
        </w:r>
      </w:hyperlink>
    </w:p>
    <w:p w14:paraId="0FDCB4DD" w14:textId="77777777" w:rsidR="000F6371" w:rsidRPr="00B2540A" w:rsidRDefault="000F6371" w:rsidP="000F6371">
      <w:pPr>
        <w:pStyle w:val="SemEspaamento"/>
        <w:ind w:left="360"/>
        <w:rPr>
          <w:rFonts w:ascii="Arial" w:hAnsi="Arial" w:cs="Arial"/>
          <w:sz w:val="20"/>
        </w:rPr>
      </w:pPr>
      <w:r w:rsidRPr="00B2540A">
        <w:rPr>
          <w:rFonts w:ascii="Arial" w:hAnsi="Arial" w:cs="Arial"/>
          <w:sz w:val="20"/>
        </w:rPr>
        <w:fldChar w:fldCharType="begin"/>
      </w:r>
      <w:r w:rsidRPr="00B2540A">
        <w:rPr>
          <w:rFonts w:ascii="Arial" w:hAnsi="Arial" w:cs="Arial"/>
          <w:sz w:val="20"/>
        </w:rPr>
        <w:instrText>HYPERLINK "http://www.sph.emory.edu/wheatflour/countrydata.php"</w:instrText>
      </w:r>
      <w:r w:rsidRPr="00B2540A">
        <w:rPr>
          <w:rFonts w:ascii="Arial" w:hAnsi="Arial" w:cs="Arial"/>
          <w:sz w:val="20"/>
        </w:rPr>
        <w:fldChar w:fldCharType="separate"/>
      </w:r>
      <w:r w:rsidRPr="00B2540A">
        <w:rPr>
          <w:rFonts w:ascii="Arial" w:hAnsi="Arial" w:cs="Arial"/>
          <w:sz w:val="20"/>
        </w:rPr>
        <w:t xml:space="preserve">Flour fortification initiative. </w:t>
      </w:r>
      <w:hyperlink r:id="rId37" w:history="1">
        <w:r w:rsidRPr="00B2540A">
          <w:rPr>
            <w:rStyle w:val="Hyperlink"/>
            <w:rFonts w:ascii="Arial" w:hAnsi="Arial" w:cs="Arial"/>
            <w:sz w:val="20"/>
          </w:rPr>
          <w:t>http://www.ffinetwork.org/country_profiles/index.php</w:t>
        </w:r>
      </w:hyperlink>
    </w:p>
    <w:p w14:paraId="2113469F"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fldChar w:fldCharType="end"/>
      </w:r>
      <w:r w:rsidRPr="00B2540A">
        <w:rPr>
          <w:rFonts w:ascii="Arial" w:hAnsi="Arial" w:cs="Arial"/>
          <w:sz w:val="20"/>
          <w:szCs w:val="22"/>
        </w:rPr>
        <w:t>Honein MA, Kirby RS, Meyer RE, Xing J, Skerrette NI, Yuskiv N, Marengo L, Petrini JR, Davidoff MJ, Mai CT, Druschel CM, Viner-Brown S, Sever LE; National Birth Defects Prevention Network. The association between major birth defects and preterm birth. Matern Child Health J. 2009 Mar;13(2):164-75.</w:t>
      </w:r>
    </w:p>
    <w:p w14:paraId="7B890E69" w14:textId="77777777" w:rsidR="000F6371" w:rsidRPr="00B2540A" w:rsidRDefault="000F6371" w:rsidP="000F6371">
      <w:pPr>
        <w:pStyle w:val="SemEspaamento"/>
        <w:ind w:left="360"/>
        <w:rPr>
          <w:rFonts w:ascii="Arial" w:hAnsi="Arial" w:cs="Arial"/>
          <w:sz w:val="20"/>
        </w:rPr>
      </w:pPr>
      <w:r w:rsidRPr="00B2540A">
        <w:rPr>
          <w:rFonts w:ascii="Arial" w:hAnsi="Arial" w:cs="Arial"/>
          <w:sz w:val="20"/>
        </w:rPr>
        <w:t>International Clearing House for Birth Defect Surveillance and Research (ICBDSR) www.icbdsr.org</w:t>
      </w:r>
    </w:p>
    <w:p w14:paraId="53FACB61"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Laurence KM, Tew BJ. 1971. Natural history of spina bifida cystica and cranium bifidum cysticum. Major central nervous system malformations is South Wales, part IV. Archives of disease in Childhood 46: 127-138.</w:t>
      </w:r>
    </w:p>
    <w:p w14:paraId="57591E2E"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Li DK, Daling JR, Mueller BA, Hickok DE, Fantel AG, Weiss NS.  Periconceptional multivitamin use in relation to the risk of congenital urinary tract anomalies. Epidemiology 1995 May;6(3):212-8.</w:t>
      </w:r>
    </w:p>
    <w:p w14:paraId="10E7B1AA"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Lie R, Wilcox AJ, Skjaerven R, 2001. Survival and reproduction among males with birth defects, and risk of recurrence in their children. Journal of the American Medical Association 285: 755-760.</w:t>
      </w:r>
    </w:p>
    <w:p w14:paraId="23979044"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Lisi A, Botto LD et al. 2005. Sex and congenital malformations: an international perspective. American Journal of Medical Genetics 134A:49-57.</w:t>
      </w:r>
    </w:p>
    <w:p w14:paraId="08863B73"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Lopez AD, Mathers CD, Ezzatti M, Jamison DT, Murray CJL (eds). Global Burden of Disease and Risk Factors. A copublication of Oxford University Press and the World Bank. 2006.</w:t>
      </w:r>
    </w:p>
    <w:p w14:paraId="20A36DD7"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Luzzato L, Mehta A. Glucose-6-phosphate dehydrogenase deficiency. In Scriver CR, Beaudet AL, Sly WS, Valle D. (Eds). The metabolic basis of inherited disease. 7th edition. McGraw Hill Inc, New York. 1995.</w:t>
      </w:r>
    </w:p>
    <w:p w14:paraId="38B99A63"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MacMahon B, McKeown T, Record RG. 1952. The incidence and life expectation of children with congenital heart disease. Brit J Soc Med 6: 121-9.</w:t>
      </w:r>
    </w:p>
    <w:p w14:paraId="4364942B"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MacMahon B. 2006. The continuing enigma of pyloric stenosis in infancy. Epidemiology 17: 195-201.</w:t>
      </w:r>
    </w:p>
    <w:p w14:paraId="0495050D"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Modell B, Darlison M. 2008. Global epidemiology of haemoglobin disorders, and derived service indicators. Bulletin of the WHO 86. 480-7</w:t>
      </w:r>
    </w:p>
    <w:p w14:paraId="63EF6583"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Modell B, Kuliev AM, Wagner M. Community Genetics Services in Europe.  WHO Regional Publications, European Series No 38.  WHO Regional Office for Europe, 8 Scherfigsvej, DK-2100, Copenhagen, Denmark. 1992. ISBN 92 890 1301 X. ISSN 0378-2255.</w:t>
      </w:r>
    </w:p>
    <w:p w14:paraId="72164FB8"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Mollison PL, Engelfriet CP, Contreras M. Blood transfusion in clinical medicine. 9</w:t>
      </w:r>
      <w:r w:rsidRPr="00B2540A">
        <w:rPr>
          <w:rFonts w:ascii="Arial" w:hAnsi="Arial" w:cs="Arial"/>
          <w:sz w:val="20"/>
          <w:szCs w:val="22"/>
          <w:vertAlign w:val="superscript"/>
        </w:rPr>
        <w:t>th</w:t>
      </w:r>
      <w:r w:rsidRPr="00B2540A">
        <w:rPr>
          <w:rFonts w:ascii="Arial" w:hAnsi="Arial" w:cs="Arial"/>
          <w:sz w:val="20"/>
          <w:szCs w:val="22"/>
        </w:rPr>
        <w:t xml:space="preserve"> edition. Blackwell Scientific publications, Oxford. 1993</w:t>
      </w:r>
    </w:p>
    <w:p w14:paraId="5CFD2CB8"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 xml:space="preserve">Mossey PA and Little J (2002). Chapter 12: </w:t>
      </w:r>
      <w:r w:rsidRPr="00B2540A">
        <w:rPr>
          <w:rFonts w:ascii="Arial" w:hAnsi="Arial" w:cs="Arial"/>
          <w:i/>
          <w:iCs/>
          <w:sz w:val="20"/>
          <w:szCs w:val="22"/>
        </w:rPr>
        <w:t>“Epidemiology of oral clefts: an international perspective”.</w:t>
      </w:r>
      <w:r w:rsidRPr="00B2540A">
        <w:rPr>
          <w:rFonts w:ascii="Arial" w:hAnsi="Arial" w:cs="Arial"/>
          <w:sz w:val="20"/>
          <w:szCs w:val="22"/>
        </w:rPr>
        <w:t xml:space="preserve">  In Wyszynski DF (Ed) Cleft lip and palate.  From origin to treatment. pp127-158.  Oxford University Press (August 2002)  ISBN: 0-19-513906-2</w:t>
      </w:r>
    </w:p>
    <w:p w14:paraId="77A977D1"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Mourant AE. The distribution of the human blood groups. Oxford.  Blackwell Scientific Publications. 1954</w:t>
      </w:r>
    </w:p>
    <w:p w14:paraId="3B66791F"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Murdock GP. Ethnographic atlas. University of Pittsburgh Press. 1967</w:t>
      </w:r>
    </w:p>
    <w:p w14:paraId="65417F30"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Myrianthopoulos NC, Chung CS. 1974. Congenital malformations in singletons: epidemiological survey. Birth Defects Original Articles Series Vol 10. 1-58. The National Foundation March of Dimes.</w:t>
      </w:r>
    </w:p>
    <w:p w14:paraId="1CB947FB"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Neel JV. 1958. A study of major congenital defects in Japanese infants. American Journal of Human Genetics 10: 398-445.</w:t>
      </w:r>
    </w:p>
    <w:p w14:paraId="0B0B1F1C"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Pedersen RK, Carne E, Loane M, Korsholm L, Husby S, and a EUROCAT working group. 2008. Infantile hypertrophic pyloric stenosis: a comparative study of incidence and other epidemiological characteristics in seven European regions. The journal of Maternal-fetal and neonatal medicine. 21:599-604</w:t>
      </w:r>
    </w:p>
    <w:p w14:paraId="44B52E1E"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Rittler M, Lopez-Camelo J, Castilla EE. 2004. Sex ratio and associated risk factors for 50 congenital anomaly types: Clues for causal heterogeneity. Birth Defects Res Part A Clin Mol Teratol 70:13-19</w:t>
      </w:r>
    </w:p>
    <w:p w14:paraId="75B71088"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Shaw GM, Carmichael SL, Kaidarova Z, Harris JA. 2003. Differential risks to males and females for congenital malformations among 2.5 million California births, 1989-1997. Birth Defects Res Part A Clin Mol Teratol 67:953-958</w:t>
      </w:r>
    </w:p>
    <w:p w14:paraId="0B02373B"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Skjaerven R, Wilcox AJ, Lie R, 1999. A population-based study of survival and childbearing among female subjects with birth defects, and the risk of recurrence in their children. New England Journal of Medicine 340: 1057-1062</w:t>
      </w:r>
    </w:p>
    <w:p w14:paraId="6F0D95CB"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Stoll C, Dott B, Alembik Y, Roth MP. Associated malformations among infants with neural tube defects. Am J Med Genet A. 2011 Feb 18. doi: 10.1002/ajmg.a.33886. [Epub ahead of print]</w:t>
      </w:r>
    </w:p>
    <w:p w14:paraId="773871E5"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Stringer MD, Oldham KT, Mouriquand, PD (eds). Pediatric surgery and urology: long-term outcomes. Cambridge University Press. 2006.</w:t>
      </w:r>
    </w:p>
    <w:p w14:paraId="4B7666C9"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Tennant PWG, Pearce MS, Bythell M, Rankin J. 2010. 20-year survival of children born with congenital anomalies: a population-based study. The Lancet. Published online January 20, 2010.</w:t>
      </w:r>
    </w:p>
    <w:p w14:paraId="18520BF5" w14:textId="77777777" w:rsidR="000F6371" w:rsidRPr="00B2540A" w:rsidRDefault="000F6371" w:rsidP="000F6371">
      <w:pPr>
        <w:pStyle w:val="BodytextNUMBERS"/>
        <w:numPr>
          <w:ilvl w:val="0"/>
          <w:numId w:val="0"/>
        </w:numPr>
        <w:ind w:left="360"/>
        <w:rPr>
          <w:rFonts w:ascii="Arial" w:hAnsi="Arial" w:cs="Arial"/>
          <w:color w:val="0000FF"/>
          <w:sz w:val="20"/>
          <w:szCs w:val="22"/>
          <w:u w:val="single"/>
        </w:rPr>
      </w:pPr>
      <w:r w:rsidRPr="00B2540A">
        <w:rPr>
          <w:rFonts w:ascii="Arial" w:hAnsi="Arial" w:cs="Arial"/>
          <w:sz w:val="20"/>
          <w:szCs w:val="22"/>
        </w:rPr>
        <w:t>United Nations Demographic Yearbook 1997. Historical Supplement http://unstats.un.org/unsd/demographic/products/dyb/dybhist.htm</w:t>
      </w:r>
    </w:p>
    <w:p w14:paraId="1EA16ECD" w14:textId="77777777" w:rsidR="000F6371" w:rsidRPr="00B2540A" w:rsidRDefault="000F6371" w:rsidP="000F6371">
      <w:pPr>
        <w:pStyle w:val="BodytextNUMBERS"/>
        <w:numPr>
          <w:ilvl w:val="0"/>
          <w:numId w:val="0"/>
        </w:numPr>
        <w:ind w:left="360"/>
        <w:rPr>
          <w:rFonts w:ascii="Arial" w:hAnsi="Arial" w:cs="Arial"/>
          <w:color w:val="0000FF"/>
          <w:sz w:val="20"/>
          <w:szCs w:val="22"/>
          <w:u w:val="single"/>
        </w:rPr>
      </w:pPr>
      <w:r w:rsidRPr="00B2540A">
        <w:rPr>
          <w:rFonts w:ascii="Arial" w:hAnsi="Arial" w:cs="Arial"/>
          <w:sz w:val="20"/>
          <w:szCs w:val="22"/>
        </w:rPr>
        <w:t>United Nations Demographic Yearbook Series. The United Nations. http://unstats.un.org/unsd/demographic/products/dyb/dyb2.htm</w:t>
      </w:r>
    </w:p>
    <w:p w14:paraId="32247C2D"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 xml:space="preserve">United Nations Scientific Committee on the Effects of Atomic Radiation. 1977. Sources and biological effects of ionising radiation. 1977 report to the General Assembly, with Annexes. United Nations Publications. Sales number E.77.IX.I. New York </w:t>
      </w:r>
    </w:p>
    <w:p w14:paraId="3CBC8BB0"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 xml:space="preserve">United Nations Scientific Committee on the Effects of Atomic Radiation. 1982. Sources and biological effects. 1982 report to the General Assembly, with Annexes. United Nations Publications. Sales number E.82.IX.06300P. New York </w:t>
      </w:r>
    </w:p>
    <w:p w14:paraId="2847A167"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Venter PA, Christianson AL, Hutamo CM, Makhura MP, Gericke GS. 1995. Congenital anomalies in rural black South African neonates – a silent epidemic? South African Medical Journal 83: 15-20.</w:t>
      </w:r>
    </w:p>
    <w:p w14:paraId="5F07A450"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WHO 1983.  Community control of hereditary anaemias: Memorandum from a WHO meeting. 1983. Bulletin of the World Health Organisation 61: 63</w:t>
      </w:r>
      <w:r w:rsidRPr="00B2540A">
        <w:rPr>
          <w:rFonts w:ascii="Arial" w:hAnsi="Arial" w:cs="Arial"/>
          <w:sz w:val="20"/>
          <w:szCs w:val="22"/>
        </w:rPr>
        <w:noBreakHyphen/>
        <w:t xml:space="preserve">80. </w:t>
      </w:r>
    </w:p>
    <w:p w14:paraId="43377E3C" w14:textId="77777777" w:rsidR="000F6371" w:rsidRPr="00B2540A" w:rsidRDefault="000F6371" w:rsidP="000F6371">
      <w:pPr>
        <w:pStyle w:val="BodytextNUMBERS"/>
        <w:numPr>
          <w:ilvl w:val="0"/>
          <w:numId w:val="0"/>
        </w:numPr>
        <w:ind w:left="360"/>
        <w:rPr>
          <w:rFonts w:ascii="Arial" w:hAnsi="Arial" w:cs="Arial"/>
          <w:color w:val="0000FF"/>
          <w:sz w:val="20"/>
          <w:szCs w:val="22"/>
          <w:u w:val="single"/>
        </w:rPr>
      </w:pPr>
      <w:r w:rsidRPr="00B2540A">
        <w:rPr>
          <w:rFonts w:ascii="Arial" w:hAnsi="Arial" w:cs="Arial"/>
          <w:sz w:val="20"/>
          <w:szCs w:val="22"/>
        </w:rPr>
        <w:t>WHO 1985a.  Community approaches to the control of hereditary diseases.  Report of a WHO Advisory Group on Hereditary Diseases. Geneva  3</w:t>
      </w:r>
      <w:r w:rsidRPr="00B2540A">
        <w:rPr>
          <w:rFonts w:ascii="Arial" w:hAnsi="Arial" w:cs="Arial"/>
          <w:sz w:val="20"/>
          <w:szCs w:val="22"/>
        </w:rPr>
        <w:noBreakHyphen/>
        <w:t xml:space="preserve">5 October 1985. Unpublished WHO document HMG/AG/85.10. http://www.who.int/genomics/publications/en/index.html  </w:t>
      </w:r>
    </w:p>
    <w:p w14:paraId="42F29039"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 xml:space="preserve">WHO 1985b.  Update of the Progress of Haemoglobinopathies Control.  Report of the Third and Fourth Annual Meetings of the WHO Working Group for the Community Control of Hereditary Anaemias.  Unpublished  Report of the WHO: HMG/WG/85.8.  May be obtained free of charge from: The Hereditary Diseases Programme, WHO, Geneva, Switzerland. </w:t>
      </w:r>
    </w:p>
    <w:p w14:paraId="6E93BF09"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WHO 1985c.  Glucose-6-Phosphate Dehydrogenase Deficiency.  Report of a WHO Working Group.  Unpublished WHO Document HDP/WP/G6PD/85.9. May be obtained free of charge from: The Hereditary Diseases Programme, WHO, Geneva, Switzerland.</w:t>
      </w:r>
    </w:p>
    <w:p w14:paraId="35149E6D"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WHO 2000. Primary health care approaches for the control of congenital disorders and disability. Report of a WHO meeting Cairo, 6-8 December 1999. WHO/HGN/WG/00.1</w:t>
      </w:r>
    </w:p>
    <w:p w14:paraId="730E93A3" w14:textId="77777777" w:rsidR="000F6371" w:rsidRPr="00B2540A" w:rsidRDefault="000F6371" w:rsidP="000F6371">
      <w:pPr>
        <w:pStyle w:val="BodytextNUMBERS"/>
        <w:numPr>
          <w:ilvl w:val="0"/>
          <w:numId w:val="0"/>
        </w:numPr>
        <w:ind w:left="360"/>
        <w:rPr>
          <w:rFonts w:ascii="Arial" w:hAnsi="Arial" w:cs="Arial"/>
          <w:sz w:val="20"/>
          <w:szCs w:val="22"/>
        </w:rPr>
      </w:pPr>
      <w:r w:rsidRPr="00B2540A">
        <w:rPr>
          <w:rFonts w:ascii="Arial" w:hAnsi="Arial" w:cs="Arial"/>
          <w:sz w:val="20"/>
          <w:szCs w:val="22"/>
        </w:rPr>
        <w:t>WHO 2003. World Atlas of Birth Defects. 2</w:t>
      </w:r>
      <w:r w:rsidRPr="00B2540A">
        <w:rPr>
          <w:rFonts w:ascii="Arial" w:hAnsi="Arial" w:cs="Arial"/>
          <w:sz w:val="20"/>
          <w:szCs w:val="22"/>
          <w:vertAlign w:val="superscript"/>
        </w:rPr>
        <w:t>nd</w:t>
      </w:r>
      <w:r w:rsidRPr="00B2540A">
        <w:rPr>
          <w:rFonts w:ascii="Arial" w:hAnsi="Arial" w:cs="Arial"/>
          <w:sz w:val="20"/>
          <w:szCs w:val="22"/>
        </w:rPr>
        <w:t xml:space="preserve"> edition. International Centre for Birth Defects (ICBD) of the International Clearinghouse for Birth Defects Monitoring Systems, in collaboration with European Surveillance of Congenital Anomalies (EUROCAT), in cooperation with Human Genetics Programme,  World Health Organisation. WHO Geneva, 2003.</w:t>
      </w:r>
    </w:p>
    <w:p w14:paraId="1142BE77" w14:textId="77777777" w:rsidR="000F6371" w:rsidRPr="00B2540A" w:rsidRDefault="000F6371" w:rsidP="000F6371">
      <w:pPr>
        <w:pStyle w:val="BodytextNUMBERS"/>
        <w:numPr>
          <w:ilvl w:val="0"/>
          <w:numId w:val="0"/>
        </w:numPr>
        <w:ind w:left="360"/>
        <w:rPr>
          <w:rFonts w:ascii="Arial" w:hAnsi="Arial" w:cs="Arial"/>
          <w:sz w:val="20"/>
          <w:szCs w:val="22"/>
          <w:lang w:val="pt-BR"/>
        </w:rPr>
      </w:pPr>
      <w:r w:rsidRPr="00B2540A">
        <w:rPr>
          <w:rFonts w:ascii="Arial" w:hAnsi="Arial" w:cs="Arial"/>
          <w:sz w:val="20"/>
          <w:szCs w:val="22"/>
        </w:rPr>
        <w:t xml:space="preserve">Williams LJ, Rasmussen SA, Flores A, Kirby RS, Edmonds LD. 2005. Decline in the prevalence of spina bifida and anencephaly by race/ethnicity: 1995-2002. </w:t>
      </w:r>
      <w:r w:rsidRPr="00B2540A">
        <w:rPr>
          <w:rFonts w:ascii="Arial" w:hAnsi="Arial" w:cs="Arial"/>
          <w:sz w:val="20"/>
          <w:szCs w:val="22"/>
          <w:lang w:val="pt-BR"/>
        </w:rPr>
        <w:t>Pediatrics 2005. 116. 580-586</w:t>
      </w:r>
    </w:p>
    <w:p w14:paraId="4891A496" w14:textId="77777777" w:rsidR="000F6371" w:rsidRPr="00B2540A" w:rsidRDefault="000F6371" w:rsidP="000F6371">
      <w:pPr>
        <w:pStyle w:val="BodytextNUMBERS"/>
        <w:numPr>
          <w:ilvl w:val="0"/>
          <w:numId w:val="0"/>
        </w:numPr>
        <w:ind w:left="360"/>
        <w:rPr>
          <w:rFonts w:ascii="Arial" w:hAnsi="Arial" w:cs="Arial"/>
          <w:color w:val="0000FF"/>
          <w:sz w:val="20"/>
          <w:szCs w:val="22"/>
          <w:u w:val="single"/>
          <w:lang w:val="pt-BR"/>
        </w:rPr>
      </w:pPr>
      <w:r w:rsidRPr="00B2540A">
        <w:rPr>
          <w:rFonts w:ascii="Arial" w:hAnsi="Arial" w:cs="Arial"/>
          <w:sz w:val="20"/>
          <w:szCs w:val="22"/>
          <w:lang w:val="pt-BR"/>
        </w:rPr>
        <w:t>World Population Prospects. http://esa.un.org/unpp</w:t>
      </w:r>
    </w:p>
    <w:p w14:paraId="1663E1AA" w14:textId="77777777" w:rsidR="000F6371" w:rsidRPr="00E523E3" w:rsidRDefault="000F6371" w:rsidP="0076415D">
      <w:pPr>
        <w:pStyle w:val="CDBodyText"/>
        <w:spacing w:line="240" w:lineRule="auto"/>
        <w:rPr>
          <w:lang w:val="pt-BR"/>
        </w:rPr>
      </w:pPr>
    </w:p>
    <w:p w14:paraId="10D50210" w14:textId="77777777" w:rsidR="000F6371" w:rsidRPr="00E523E3" w:rsidRDefault="000F6371" w:rsidP="0076415D">
      <w:pPr>
        <w:pStyle w:val="CDBodyText"/>
        <w:spacing w:line="240" w:lineRule="auto"/>
        <w:rPr>
          <w:lang w:val="pt-BR"/>
        </w:rPr>
        <w:sectPr w:rsidR="000F6371" w:rsidRPr="00E523E3" w:rsidSect="000A6661">
          <w:headerReference w:type="even" r:id="rId38"/>
          <w:headerReference w:type="default" r:id="rId39"/>
          <w:headerReference w:type="first" r:id="rId40"/>
          <w:footnotePr>
            <w:numFmt w:val="chicago"/>
          </w:footnotePr>
          <w:pgSz w:w="11906" w:h="16838" w:code="9"/>
          <w:pgMar w:top="1440" w:right="1440" w:bottom="1440" w:left="1440" w:header="340" w:footer="478" w:gutter="0"/>
          <w:cols w:space="708"/>
          <w:docGrid w:linePitch="360"/>
        </w:sectPr>
      </w:pPr>
    </w:p>
    <w:p w14:paraId="56BCE858" w14:textId="77777777" w:rsidR="00C9760F" w:rsidRPr="00E523E3" w:rsidRDefault="00E523E3" w:rsidP="00BE5E61">
      <w:pPr>
        <w:pStyle w:val="CDHeading0"/>
        <w:outlineLvl w:val="0"/>
        <w:rPr>
          <w:lang w:val="pt-BR"/>
        </w:rPr>
      </w:pPr>
      <w:bookmarkStart w:id="13" w:name="_Toc317863216"/>
      <w:bookmarkStart w:id="14" w:name="_Toc403646278"/>
      <w:r w:rsidRPr="00E523E3">
        <w:rPr>
          <w:lang w:val="pt-BR"/>
        </w:rPr>
        <w:t>Glossá</w:t>
      </w:r>
      <w:r w:rsidR="00C9760F" w:rsidRPr="00E523E3">
        <w:rPr>
          <w:lang w:val="pt-BR"/>
        </w:rPr>
        <w:t>r</w:t>
      </w:r>
      <w:r w:rsidRPr="00E523E3">
        <w:rPr>
          <w:lang w:val="pt-BR"/>
        </w:rPr>
        <w:t>io</w:t>
      </w:r>
      <w:bookmarkEnd w:id="13"/>
      <w:bookmarkEnd w:id="14"/>
    </w:p>
    <w:p w14:paraId="282A4B37" w14:textId="77777777" w:rsidR="00E523E3" w:rsidRPr="00E523E3" w:rsidRDefault="00E523E3" w:rsidP="0076415D">
      <w:pPr>
        <w:pStyle w:val="CDBodyText"/>
        <w:spacing w:line="240" w:lineRule="auto"/>
        <w:rPr>
          <w:lang w:val="pt-BR"/>
        </w:rPr>
      </w:pPr>
      <w:r w:rsidRPr="00E523E3">
        <w:rPr>
          <w:lang w:val="pt-BR"/>
        </w:rPr>
        <w:t xml:space="preserve">Esta seção contém alguns termos que são comumente usados ​​dentro de vários documentos do </w:t>
      </w:r>
      <w:r>
        <w:rPr>
          <w:lang w:val="pt-BR"/>
        </w:rPr>
        <w:t>kit de Ferramentas;</w:t>
      </w:r>
      <w:r w:rsidRPr="00E523E3">
        <w:rPr>
          <w:lang w:val="pt-BR"/>
        </w:rPr>
        <w:t xml:space="preserve"> no entanto, não é uma lista completa.</w:t>
      </w:r>
    </w:p>
    <w:tbl>
      <w:tblPr>
        <w:tblW w:w="930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431"/>
        <w:gridCol w:w="5869"/>
      </w:tblGrid>
      <w:tr w:rsidR="00C9760F" w:rsidRPr="00E523E3" w14:paraId="2E4BFAE0" w14:textId="77777777" w:rsidTr="00B2540A">
        <w:trPr>
          <w:trHeight w:val="710"/>
        </w:trPr>
        <w:tc>
          <w:tcPr>
            <w:tcW w:w="3285" w:type="dxa"/>
            <w:tcBorders>
              <w:top w:val="single" w:sz="4" w:space="0" w:color="auto"/>
            </w:tcBorders>
            <w:vAlign w:val="center"/>
            <w:hideMark/>
          </w:tcPr>
          <w:p w14:paraId="79944F40" w14:textId="77777777" w:rsidR="00C9760F" w:rsidRPr="00AE30B1" w:rsidRDefault="00E523E3" w:rsidP="00B2540A">
            <w:pPr>
              <w:rPr>
                <w:rFonts w:ascii="Arial" w:hAnsi="Arial" w:cs="Arial"/>
                <w:b/>
                <w:color w:val="000000"/>
                <w:szCs w:val="22"/>
              </w:rPr>
            </w:pPr>
            <w:r>
              <w:rPr>
                <w:rFonts w:ascii="Arial" w:hAnsi="Arial" w:cs="Arial"/>
                <w:b/>
                <w:color w:val="000000"/>
                <w:szCs w:val="22"/>
              </w:rPr>
              <w:t>E</w:t>
            </w:r>
            <w:r w:rsidR="00C9760F" w:rsidRPr="00AE30B1">
              <w:rPr>
                <w:rFonts w:ascii="Arial" w:hAnsi="Arial" w:cs="Arial"/>
                <w:b/>
                <w:color w:val="000000"/>
                <w:szCs w:val="22"/>
              </w:rPr>
              <w:t>tiolog</w:t>
            </w:r>
            <w:r>
              <w:rPr>
                <w:rFonts w:ascii="Arial" w:hAnsi="Arial" w:cs="Arial"/>
                <w:b/>
                <w:color w:val="000000"/>
                <w:szCs w:val="22"/>
              </w:rPr>
              <w:t>ia</w:t>
            </w:r>
          </w:p>
        </w:tc>
        <w:tc>
          <w:tcPr>
            <w:tcW w:w="6015" w:type="dxa"/>
            <w:tcBorders>
              <w:top w:val="single" w:sz="4" w:space="0" w:color="auto"/>
            </w:tcBorders>
            <w:vAlign w:val="center"/>
            <w:hideMark/>
          </w:tcPr>
          <w:p w14:paraId="49B13506" w14:textId="77777777" w:rsidR="00C9760F" w:rsidRPr="00E523E3" w:rsidRDefault="00E523E3" w:rsidP="00B2540A">
            <w:pPr>
              <w:rPr>
                <w:rFonts w:ascii="Arial" w:hAnsi="Arial" w:cs="Arial"/>
                <w:color w:val="000000"/>
                <w:szCs w:val="22"/>
                <w:lang w:val="pt-BR"/>
              </w:rPr>
            </w:pPr>
            <w:r w:rsidRPr="00E523E3">
              <w:rPr>
                <w:rFonts w:ascii="Arial" w:hAnsi="Arial" w:cs="Arial"/>
                <w:color w:val="000000"/>
                <w:szCs w:val="22"/>
                <w:lang w:val="pt-BR"/>
              </w:rPr>
              <w:t>Qualquer estudo da causa da doença ou a atribuição de causa da doença</w:t>
            </w:r>
          </w:p>
        </w:tc>
      </w:tr>
      <w:tr w:rsidR="00C9760F" w:rsidRPr="00E523E3" w14:paraId="7C652A85" w14:textId="77777777" w:rsidTr="00B2540A">
        <w:trPr>
          <w:trHeight w:val="417"/>
        </w:trPr>
        <w:tc>
          <w:tcPr>
            <w:tcW w:w="3285" w:type="dxa"/>
            <w:vAlign w:val="center"/>
          </w:tcPr>
          <w:p w14:paraId="33E43918" w14:textId="77777777" w:rsidR="00C9760F" w:rsidRPr="00AE30B1" w:rsidRDefault="00E523E3" w:rsidP="00B2540A">
            <w:pPr>
              <w:rPr>
                <w:rFonts w:ascii="Arial" w:hAnsi="Arial" w:cs="Arial"/>
                <w:b/>
                <w:color w:val="000000"/>
                <w:szCs w:val="22"/>
              </w:rPr>
            </w:pPr>
            <w:r>
              <w:rPr>
                <w:rFonts w:ascii="Arial" w:hAnsi="Arial" w:cs="Arial"/>
                <w:b/>
                <w:color w:val="000000"/>
                <w:szCs w:val="22"/>
              </w:rPr>
              <w:t>Alelo</w:t>
            </w:r>
          </w:p>
        </w:tc>
        <w:tc>
          <w:tcPr>
            <w:tcW w:w="6015" w:type="dxa"/>
            <w:vAlign w:val="center"/>
          </w:tcPr>
          <w:p w14:paraId="23227813" w14:textId="77777777" w:rsidR="00C9760F" w:rsidRPr="00E523E3" w:rsidRDefault="00E523E3" w:rsidP="00B2540A">
            <w:pPr>
              <w:rPr>
                <w:rFonts w:ascii="Arial" w:hAnsi="Arial" w:cs="Arial"/>
                <w:color w:val="000000"/>
                <w:szCs w:val="22"/>
                <w:lang w:val="pt-BR"/>
              </w:rPr>
            </w:pPr>
            <w:r w:rsidRPr="00E523E3">
              <w:rPr>
                <w:rFonts w:ascii="Arial" w:hAnsi="Arial" w:cs="Arial"/>
                <w:color w:val="000000"/>
                <w:szCs w:val="22"/>
                <w:lang w:val="pt-BR"/>
              </w:rPr>
              <w:t>Formas variantes do mesmo gene.</w:t>
            </w:r>
          </w:p>
        </w:tc>
      </w:tr>
      <w:tr w:rsidR="00C9760F" w:rsidRPr="00E523E3" w14:paraId="5EF76A1F" w14:textId="77777777" w:rsidTr="00B2540A">
        <w:trPr>
          <w:trHeight w:val="695"/>
        </w:trPr>
        <w:tc>
          <w:tcPr>
            <w:tcW w:w="3285" w:type="dxa"/>
            <w:vAlign w:val="center"/>
            <w:hideMark/>
          </w:tcPr>
          <w:p w14:paraId="501D244E"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Audit</w:t>
            </w:r>
            <w:r w:rsidR="00E523E3">
              <w:rPr>
                <w:rFonts w:ascii="Arial" w:hAnsi="Arial" w:cs="Arial"/>
                <w:b/>
                <w:color w:val="000000"/>
                <w:szCs w:val="22"/>
              </w:rPr>
              <w:t>oria</w:t>
            </w:r>
          </w:p>
        </w:tc>
        <w:tc>
          <w:tcPr>
            <w:tcW w:w="6015" w:type="dxa"/>
            <w:vAlign w:val="center"/>
            <w:hideMark/>
          </w:tcPr>
          <w:p w14:paraId="0906A512" w14:textId="77777777" w:rsidR="00E523E3" w:rsidRPr="00E523E3" w:rsidRDefault="00E523E3" w:rsidP="00B2540A">
            <w:pPr>
              <w:rPr>
                <w:rFonts w:ascii="Arial" w:hAnsi="Arial" w:cs="Arial"/>
                <w:color w:val="000000"/>
                <w:szCs w:val="22"/>
                <w:lang w:val="pt-BR"/>
              </w:rPr>
            </w:pPr>
            <w:r w:rsidRPr="00E523E3">
              <w:rPr>
                <w:rFonts w:ascii="Arial" w:hAnsi="Arial" w:cs="Arial"/>
                <w:color w:val="000000"/>
                <w:szCs w:val="22"/>
                <w:lang w:val="pt-BR"/>
              </w:rPr>
              <w:t>Uma avaliação de uma pessoa, organização, sistema, processo, empresa, projeto ou produto</w:t>
            </w:r>
          </w:p>
        </w:tc>
      </w:tr>
      <w:tr w:rsidR="00C9760F" w:rsidRPr="00E523E3" w14:paraId="08FB7C10" w14:textId="77777777" w:rsidTr="00B2540A">
        <w:trPr>
          <w:trHeight w:val="964"/>
        </w:trPr>
        <w:tc>
          <w:tcPr>
            <w:tcW w:w="3285" w:type="dxa"/>
            <w:vAlign w:val="center"/>
            <w:hideMark/>
          </w:tcPr>
          <w:p w14:paraId="54AF0525" w14:textId="77777777" w:rsidR="00C9760F" w:rsidRPr="00AE30B1" w:rsidRDefault="00E523E3" w:rsidP="00B2540A">
            <w:pPr>
              <w:rPr>
                <w:rFonts w:ascii="Arial" w:hAnsi="Arial" w:cs="Arial"/>
                <w:b/>
                <w:color w:val="000000"/>
                <w:szCs w:val="22"/>
              </w:rPr>
            </w:pPr>
            <w:r>
              <w:rPr>
                <w:rFonts w:ascii="Arial" w:hAnsi="Arial" w:cs="Arial"/>
                <w:b/>
                <w:color w:val="000000"/>
                <w:szCs w:val="22"/>
              </w:rPr>
              <w:t>Autoimune/autoimunidade</w:t>
            </w:r>
          </w:p>
        </w:tc>
        <w:tc>
          <w:tcPr>
            <w:tcW w:w="6015" w:type="dxa"/>
            <w:vAlign w:val="center"/>
            <w:hideMark/>
          </w:tcPr>
          <w:p w14:paraId="1E4CF263" w14:textId="77777777" w:rsidR="00E523E3" w:rsidRPr="00E523E3" w:rsidRDefault="00E523E3" w:rsidP="00B2540A">
            <w:pPr>
              <w:rPr>
                <w:rFonts w:ascii="Arial" w:hAnsi="Arial" w:cs="Arial"/>
                <w:color w:val="000000"/>
                <w:szCs w:val="22"/>
                <w:lang w:val="pt-BR"/>
              </w:rPr>
            </w:pPr>
            <w:r>
              <w:rPr>
                <w:rFonts w:ascii="Arial" w:hAnsi="Arial" w:cs="Arial"/>
                <w:color w:val="000000"/>
                <w:szCs w:val="22"/>
                <w:lang w:val="pt-BR"/>
              </w:rPr>
              <w:t>Resposta imune contra as células do próprio organismo</w:t>
            </w:r>
            <w:r w:rsidRPr="00E523E3">
              <w:rPr>
                <w:rFonts w:ascii="Arial" w:hAnsi="Arial" w:cs="Arial"/>
                <w:color w:val="000000"/>
                <w:szCs w:val="22"/>
                <w:lang w:val="pt-BR"/>
              </w:rPr>
              <w:t>, devido a uma falha no reconhecimento de substâncias normalmente presentes no corpo.</w:t>
            </w:r>
          </w:p>
        </w:tc>
      </w:tr>
      <w:tr w:rsidR="00C9760F" w:rsidRPr="00E523E3" w14:paraId="59F0C463" w14:textId="77777777" w:rsidTr="00B2540A">
        <w:trPr>
          <w:trHeight w:val="1033"/>
        </w:trPr>
        <w:tc>
          <w:tcPr>
            <w:tcW w:w="3285" w:type="dxa"/>
            <w:vAlign w:val="center"/>
            <w:hideMark/>
          </w:tcPr>
          <w:p w14:paraId="32D318DA" w14:textId="77777777" w:rsidR="00C9760F" w:rsidRPr="00AE30B1" w:rsidRDefault="00E523E3" w:rsidP="00B2540A">
            <w:pPr>
              <w:rPr>
                <w:rFonts w:ascii="Arial" w:hAnsi="Arial" w:cs="Arial"/>
                <w:b/>
                <w:color w:val="000000"/>
                <w:szCs w:val="22"/>
              </w:rPr>
            </w:pPr>
            <w:r>
              <w:rPr>
                <w:rFonts w:ascii="Arial" w:hAnsi="Arial" w:cs="Arial"/>
                <w:b/>
                <w:color w:val="000000"/>
                <w:szCs w:val="22"/>
              </w:rPr>
              <w:t>Autossomo/autossômico</w:t>
            </w:r>
          </w:p>
        </w:tc>
        <w:tc>
          <w:tcPr>
            <w:tcW w:w="6015" w:type="dxa"/>
            <w:vAlign w:val="center"/>
            <w:hideMark/>
          </w:tcPr>
          <w:p w14:paraId="62B1CC20" w14:textId="77777777" w:rsidR="00E523E3" w:rsidRPr="00E523E3" w:rsidRDefault="00E523E3" w:rsidP="00B2540A">
            <w:pPr>
              <w:rPr>
                <w:rFonts w:ascii="Arial" w:hAnsi="Arial" w:cs="Arial"/>
                <w:color w:val="000000"/>
                <w:szCs w:val="22"/>
                <w:lang w:val="pt-BR"/>
              </w:rPr>
            </w:pPr>
            <w:r w:rsidRPr="00E523E3">
              <w:rPr>
                <w:rFonts w:ascii="Arial" w:hAnsi="Arial" w:cs="Arial"/>
                <w:color w:val="000000"/>
                <w:szCs w:val="22"/>
                <w:lang w:val="pt-BR"/>
              </w:rPr>
              <w:t xml:space="preserve">Refere-se aos cromossomos que não estão </w:t>
            </w:r>
            <w:r>
              <w:rPr>
                <w:rFonts w:ascii="Arial" w:hAnsi="Arial" w:cs="Arial"/>
                <w:color w:val="000000"/>
                <w:szCs w:val="22"/>
                <w:lang w:val="pt-BR"/>
              </w:rPr>
              <w:t>ligados à</w:t>
            </w:r>
            <w:r w:rsidRPr="00E523E3">
              <w:rPr>
                <w:rFonts w:ascii="Arial" w:hAnsi="Arial" w:cs="Arial"/>
                <w:color w:val="000000"/>
                <w:szCs w:val="22"/>
                <w:lang w:val="pt-BR"/>
              </w:rPr>
              <w:t xml:space="preserve"> determinação do sexo. Os seres humanos têm 22 pares de autossomos, mais dois cromossomos sexuais (X e Y).</w:t>
            </w:r>
          </w:p>
        </w:tc>
      </w:tr>
      <w:tr w:rsidR="00C9760F" w:rsidRPr="00671CA1" w14:paraId="0099F13F" w14:textId="77777777" w:rsidTr="00B2540A">
        <w:trPr>
          <w:trHeight w:val="958"/>
        </w:trPr>
        <w:tc>
          <w:tcPr>
            <w:tcW w:w="3285" w:type="dxa"/>
            <w:vAlign w:val="center"/>
          </w:tcPr>
          <w:p w14:paraId="04AADEDD" w14:textId="77777777" w:rsidR="00C9760F" w:rsidRPr="00AE30B1" w:rsidRDefault="00E523E3" w:rsidP="00B2540A">
            <w:pPr>
              <w:rPr>
                <w:rFonts w:ascii="Arial" w:hAnsi="Arial" w:cs="Arial"/>
                <w:b/>
                <w:color w:val="000000"/>
                <w:szCs w:val="22"/>
              </w:rPr>
            </w:pPr>
            <w:r>
              <w:rPr>
                <w:rFonts w:ascii="Arial" w:hAnsi="Arial" w:cs="Arial"/>
                <w:b/>
                <w:color w:val="000000"/>
                <w:szCs w:val="22"/>
              </w:rPr>
              <w:t>Defeito de nascença</w:t>
            </w:r>
          </w:p>
        </w:tc>
        <w:tc>
          <w:tcPr>
            <w:tcW w:w="6015" w:type="dxa"/>
            <w:vAlign w:val="center"/>
          </w:tcPr>
          <w:p w14:paraId="38BB32D5" w14:textId="77777777" w:rsidR="00671CA1" w:rsidRPr="00671CA1" w:rsidRDefault="00671CA1" w:rsidP="00B2540A">
            <w:pPr>
              <w:rPr>
                <w:rFonts w:ascii="Arial" w:hAnsi="Arial" w:cs="Arial"/>
                <w:color w:val="000000"/>
                <w:szCs w:val="22"/>
                <w:lang w:val="pt-BR"/>
              </w:rPr>
            </w:pPr>
            <w:r>
              <w:rPr>
                <w:rFonts w:ascii="Arial" w:hAnsi="Arial" w:cs="Arial"/>
                <w:color w:val="000000"/>
                <w:szCs w:val="22"/>
                <w:lang w:val="pt-BR"/>
              </w:rPr>
              <w:t>Na forma como o usamos, "defeito de nascença", o termo é sinônimo dos termos 'anomalia congênita' ou "distúrbio congênito</w:t>
            </w:r>
            <w:r w:rsidRPr="00671CA1">
              <w:rPr>
                <w:rFonts w:ascii="Arial" w:hAnsi="Arial" w:cs="Arial"/>
                <w:color w:val="000000"/>
                <w:szCs w:val="22"/>
                <w:lang w:val="pt-BR"/>
              </w:rPr>
              <w:t>"</w:t>
            </w:r>
            <w:r>
              <w:rPr>
                <w:rFonts w:ascii="Arial" w:hAnsi="Arial" w:cs="Arial"/>
                <w:color w:val="000000"/>
                <w:szCs w:val="22"/>
                <w:lang w:val="pt-BR"/>
              </w:rPr>
              <w:t>. Ver 'distúrbio congênito</w:t>
            </w:r>
            <w:r w:rsidR="000459D6">
              <w:rPr>
                <w:rFonts w:ascii="Arial" w:hAnsi="Arial" w:cs="Arial"/>
                <w:color w:val="000000"/>
                <w:szCs w:val="22"/>
                <w:lang w:val="pt-BR"/>
              </w:rPr>
              <w:t>’</w:t>
            </w:r>
            <w:r w:rsidRPr="00671CA1">
              <w:rPr>
                <w:rFonts w:ascii="Arial" w:hAnsi="Arial" w:cs="Arial"/>
                <w:color w:val="000000"/>
                <w:szCs w:val="22"/>
                <w:lang w:val="pt-BR"/>
              </w:rPr>
              <w:t>.</w:t>
            </w:r>
          </w:p>
        </w:tc>
      </w:tr>
      <w:tr w:rsidR="00C9760F" w:rsidRPr="00671CA1" w14:paraId="04F01688" w14:textId="77777777" w:rsidTr="00B2540A">
        <w:trPr>
          <w:trHeight w:val="765"/>
        </w:trPr>
        <w:tc>
          <w:tcPr>
            <w:tcW w:w="3285" w:type="dxa"/>
            <w:vAlign w:val="center"/>
          </w:tcPr>
          <w:p w14:paraId="2CC8A586" w14:textId="77777777" w:rsidR="00C9760F" w:rsidRPr="00AE30B1" w:rsidRDefault="00671CA1" w:rsidP="00B2540A">
            <w:pPr>
              <w:rPr>
                <w:rFonts w:ascii="Arial" w:hAnsi="Arial" w:cs="Arial"/>
                <w:b/>
                <w:color w:val="000000"/>
                <w:szCs w:val="22"/>
              </w:rPr>
            </w:pPr>
            <w:r>
              <w:rPr>
                <w:rFonts w:ascii="Arial" w:hAnsi="Arial" w:cs="Arial"/>
                <w:b/>
                <w:color w:val="000000"/>
                <w:szCs w:val="22"/>
              </w:rPr>
              <w:t>Prevalência em nascimentos</w:t>
            </w:r>
          </w:p>
        </w:tc>
        <w:tc>
          <w:tcPr>
            <w:tcW w:w="6015" w:type="dxa"/>
            <w:vAlign w:val="center"/>
          </w:tcPr>
          <w:p w14:paraId="404728AC" w14:textId="77777777" w:rsidR="00C9760F" w:rsidRPr="00671CA1" w:rsidRDefault="00671CA1" w:rsidP="00B2540A">
            <w:pPr>
              <w:rPr>
                <w:rFonts w:ascii="Arial" w:hAnsi="Arial" w:cs="Arial"/>
                <w:color w:val="000000"/>
                <w:szCs w:val="22"/>
                <w:lang w:val="pt-BR"/>
              </w:rPr>
            </w:pPr>
            <w:r w:rsidRPr="00671CA1">
              <w:rPr>
                <w:rFonts w:ascii="Arial" w:hAnsi="Arial" w:cs="Arial"/>
                <w:color w:val="000000"/>
                <w:szCs w:val="22"/>
                <w:lang w:val="pt-BR"/>
              </w:rPr>
              <w:t>O número de pessoas com a doença no momento do nascimento.</w:t>
            </w:r>
          </w:p>
        </w:tc>
      </w:tr>
      <w:tr w:rsidR="00C9760F" w:rsidRPr="00671CA1" w14:paraId="5CA0A938" w14:textId="77777777" w:rsidTr="00B2540A">
        <w:trPr>
          <w:trHeight w:val="1236"/>
        </w:trPr>
        <w:tc>
          <w:tcPr>
            <w:tcW w:w="3285" w:type="dxa"/>
            <w:vAlign w:val="center"/>
            <w:hideMark/>
          </w:tcPr>
          <w:p w14:paraId="099D1881" w14:textId="77777777" w:rsidR="00C9760F" w:rsidRPr="00671CA1" w:rsidRDefault="00671CA1" w:rsidP="00B2540A">
            <w:pPr>
              <w:rPr>
                <w:rFonts w:ascii="Arial" w:hAnsi="Arial" w:cs="Arial"/>
                <w:b/>
                <w:color w:val="000000"/>
                <w:szCs w:val="22"/>
                <w:lang w:val="pt-BR"/>
              </w:rPr>
            </w:pPr>
            <w:r w:rsidRPr="00671CA1">
              <w:rPr>
                <w:rFonts w:ascii="Arial" w:hAnsi="Arial" w:cs="Arial"/>
                <w:b/>
                <w:color w:val="000000"/>
                <w:szCs w:val="22"/>
                <w:lang w:val="pt-BR"/>
              </w:rPr>
              <w:t>Índice de massa corporal (IMC)</w:t>
            </w:r>
          </w:p>
        </w:tc>
        <w:tc>
          <w:tcPr>
            <w:tcW w:w="6015" w:type="dxa"/>
            <w:vAlign w:val="center"/>
            <w:hideMark/>
          </w:tcPr>
          <w:p w14:paraId="2858401F" w14:textId="77777777" w:rsidR="00671CA1" w:rsidRPr="00671CA1" w:rsidRDefault="00671CA1" w:rsidP="00B2540A">
            <w:pPr>
              <w:rPr>
                <w:rFonts w:ascii="Arial" w:hAnsi="Arial" w:cs="Arial"/>
                <w:color w:val="000000"/>
                <w:szCs w:val="22"/>
                <w:lang w:val="pt-BR"/>
              </w:rPr>
            </w:pPr>
            <w:r w:rsidRPr="00671CA1">
              <w:rPr>
                <w:rFonts w:ascii="Arial" w:hAnsi="Arial" w:cs="Arial"/>
                <w:color w:val="000000"/>
                <w:szCs w:val="22"/>
                <w:lang w:val="pt-BR"/>
              </w:rPr>
              <w:t xml:space="preserve">O índice de massa corporal (IMC) é o peso da pessoa em quilogramas (kg) dividido pela sua altura em metros (m) ao quadrado. </w:t>
            </w:r>
            <w:r>
              <w:rPr>
                <w:rFonts w:ascii="Arial" w:hAnsi="Arial" w:cs="Arial"/>
                <w:color w:val="000000"/>
                <w:szCs w:val="22"/>
                <w:lang w:val="pt-BR"/>
              </w:rPr>
              <w:t xml:space="preserve">É </w:t>
            </w:r>
            <w:r w:rsidRPr="00671CA1">
              <w:rPr>
                <w:rFonts w:ascii="Arial" w:hAnsi="Arial" w:cs="Arial"/>
                <w:color w:val="000000"/>
                <w:szCs w:val="22"/>
                <w:lang w:val="pt-BR"/>
              </w:rPr>
              <w:t>usado como um determinante de obesidade.</w:t>
            </w:r>
          </w:p>
        </w:tc>
      </w:tr>
      <w:tr w:rsidR="00C9760F" w:rsidRPr="00671CA1" w14:paraId="3D3E212E" w14:textId="77777777" w:rsidTr="00B2540A">
        <w:trPr>
          <w:trHeight w:val="2343"/>
        </w:trPr>
        <w:tc>
          <w:tcPr>
            <w:tcW w:w="3285" w:type="dxa"/>
            <w:vAlign w:val="center"/>
            <w:hideMark/>
          </w:tcPr>
          <w:p w14:paraId="1A88BFE2" w14:textId="77777777" w:rsidR="00C9760F" w:rsidRPr="00AE30B1" w:rsidRDefault="00671CA1" w:rsidP="00B2540A">
            <w:pPr>
              <w:rPr>
                <w:rFonts w:ascii="Arial" w:hAnsi="Arial" w:cs="Arial"/>
                <w:b/>
                <w:color w:val="000000"/>
                <w:szCs w:val="22"/>
              </w:rPr>
            </w:pPr>
            <w:r>
              <w:rPr>
                <w:rFonts w:ascii="Arial" w:hAnsi="Arial" w:cs="Arial"/>
                <w:b/>
                <w:color w:val="000000"/>
                <w:szCs w:val="22"/>
              </w:rPr>
              <w:t>Portador</w:t>
            </w:r>
          </w:p>
        </w:tc>
        <w:tc>
          <w:tcPr>
            <w:tcW w:w="6015" w:type="dxa"/>
            <w:vAlign w:val="center"/>
            <w:hideMark/>
          </w:tcPr>
          <w:p w14:paraId="31FFCBE7" w14:textId="77777777" w:rsidR="00671CA1" w:rsidRPr="00671CA1" w:rsidRDefault="00671CA1" w:rsidP="00B2540A">
            <w:pPr>
              <w:rPr>
                <w:rFonts w:ascii="Arial" w:hAnsi="Arial" w:cs="Arial"/>
                <w:color w:val="000000"/>
                <w:szCs w:val="22"/>
                <w:lang w:val="pt-BR"/>
              </w:rPr>
            </w:pPr>
            <w:r w:rsidRPr="00671CA1">
              <w:rPr>
                <w:rFonts w:ascii="Arial" w:hAnsi="Arial" w:cs="Arial"/>
                <w:color w:val="000000"/>
                <w:szCs w:val="22"/>
                <w:lang w:val="pt-BR"/>
              </w:rPr>
              <w:t xml:space="preserve">Geralmente se refere a um indivíduo que é heterozigoto para um alelo causador da doença recessiva. Um portador de tal alelo geralmente não apresenta sintomas da doença, mas pode transmitir o alelo mutante para os seus filhos. Se ambos os pais são portadores, há uma chance em quatro (25%) </w:t>
            </w:r>
            <w:r>
              <w:rPr>
                <w:rFonts w:ascii="Arial" w:hAnsi="Arial" w:cs="Arial"/>
                <w:color w:val="000000"/>
                <w:szCs w:val="22"/>
                <w:lang w:val="pt-BR"/>
              </w:rPr>
              <w:t>de que cada criança</w:t>
            </w:r>
            <w:r w:rsidRPr="00671CA1">
              <w:rPr>
                <w:rFonts w:ascii="Arial" w:hAnsi="Arial" w:cs="Arial"/>
                <w:color w:val="000000"/>
                <w:szCs w:val="22"/>
                <w:lang w:val="pt-BR"/>
              </w:rPr>
              <w:t xml:space="preserve"> ser</w:t>
            </w:r>
            <w:r>
              <w:rPr>
                <w:rFonts w:ascii="Arial" w:hAnsi="Arial" w:cs="Arial"/>
                <w:color w:val="000000"/>
                <w:szCs w:val="22"/>
                <w:lang w:val="pt-BR"/>
              </w:rPr>
              <w:t>á homozigota</w:t>
            </w:r>
            <w:r w:rsidRPr="00671CA1">
              <w:rPr>
                <w:rFonts w:ascii="Arial" w:hAnsi="Arial" w:cs="Arial"/>
                <w:color w:val="000000"/>
                <w:szCs w:val="22"/>
                <w:lang w:val="pt-BR"/>
              </w:rPr>
              <w:t xml:space="preserve"> para esse alelo e, portanto, ser</w:t>
            </w:r>
            <w:r>
              <w:rPr>
                <w:rFonts w:ascii="Arial" w:hAnsi="Arial" w:cs="Arial"/>
                <w:color w:val="000000"/>
                <w:szCs w:val="22"/>
                <w:lang w:val="pt-BR"/>
              </w:rPr>
              <w:t>á afetada</w:t>
            </w:r>
            <w:r w:rsidRPr="00671CA1">
              <w:rPr>
                <w:rFonts w:ascii="Arial" w:hAnsi="Arial" w:cs="Arial"/>
                <w:color w:val="000000"/>
                <w:szCs w:val="22"/>
                <w:lang w:val="pt-BR"/>
              </w:rPr>
              <w:t xml:space="preserve"> pela doença.</w:t>
            </w:r>
          </w:p>
        </w:tc>
      </w:tr>
      <w:tr w:rsidR="00C9760F" w:rsidRPr="00671CA1" w14:paraId="1C74C6D0" w14:textId="77777777" w:rsidTr="00B2540A">
        <w:trPr>
          <w:trHeight w:val="2300"/>
        </w:trPr>
        <w:tc>
          <w:tcPr>
            <w:tcW w:w="3285" w:type="dxa"/>
            <w:vAlign w:val="center"/>
            <w:hideMark/>
          </w:tcPr>
          <w:p w14:paraId="138BA766" w14:textId="77777777" w:rsidR="00C9760F" w:rsidRPr="00AE30B1" w:rsidRDefault="00671CA1" w:rsidP="00B2540A">
            <w:pPr>
              <w:rPr>
                <w:rFonts w:ascii="Arial" w:hAnsi="Arial" w:cs="Arial"/>
                <w:b/>
                <w:color w:val="000000"/>
                <w:szCs w:val="22"/>
              </w:rPr>
            </w:pPr>
            <w:r>
              <w:rPr>
                <w:rFonts w:ascii="Arial" w:hAnsi="Arial" w:cs="Arial"/>
                <w:b/>
                <w:color w:val="000000"/>
                <w:szCs w:val="22"/>
              </w:rPr>
              <w:t>Triagem em cascata/teste</w:t>
            </w:r>
          </w:p>
        </w:tc>
        <w:tc>
          <w:tcPr>
            <w:tcW w:w="6015" w:type="dxa"/>
            <w:vAlign w:val="center"/>
            <w:hideMark/>
          </w:tcPr>
          <w:p w14:paraId="2737A2FF" w14:textId="77777777" w:rsidR="00671CA1" w:rsidRPr="00671CA1" w:rsidRDefault="00671CA1" w:rsidP="00B2540A">
            <w:pPr>
              <w:rPr>
                <w:rFonts w:ascii="Arial" w:hAnsi="Arial" w:cs="Arial"/>
                <w:color w:val="000000"/>
                <w:szCs w:val="22"/>
                <w:lang w:val="pt-BR"/>
              </w:rPr>
            </w:pPr>
            <w:r>
              <w:rPr>
                <w:rFonts w:ascii="Arial" w:hAnsi="Arial" w:cs="Arial"/>
                <w:color w:val="000000"/>
                <w:szCs w:val="22"/>
                <w:lang w:val="pt-BR"/>
              </w:rPr>
              <w:t>Oferecer o teste para</w:t>
            </w:r>
            <w:r w:rsidRPr="00671CA1">
              <w:rPr>
                <w:rFonts w:ascii="Arial" w:hAnsi="Arial" w:cs="Arial"/>
                <w:color w:val="000000"/>
                <w:szCs w:val="22"/>
                <w:lang w:val="pt-BR"/>
              </w:rPr>
              <w:t xml:space="preserve"> portador para os parentes de uma pessoa que tem, ou carrega, uma doença hereditária. Isso geralmente é feito em colaboração com o paciente </w:t>
            </w:r>
            <w:r w:rsidR="001F15EE">
              <w:rPr>
                <w:rFonts w:ascii="Arial" w:hAnsi="Arial" w:cs="Arial"/>
                <w:color w:val="000000"/>
                <w:szCs w:val="22"/>
                <w:lang w:val="pt-BR"/>
              </w:rPr>
              <w:t>presente</w:t>
            </w:r>
            <w:r w:rsidR="00291D2B">
              <w:rPr>
                <w:rFonts w:ascii="Arial" w:hAnsi="Arial" w:cs="Arial"/>
                <w:color w:val="000000"/>
                <w:szCs w:val="22"/>
                <w:lang w:val="pt-BR"/>
              </w:rPr>
              <w:t xml:space="preserve"> ou (no caso de uma criança)</w:t>
            </w:r>
            <w:r w:rsidRPr="00671CA1">
              <w:rPr>
                <w:rFonts w:ascii="Arial" w:hAnsi="Arial" w:cs="Arial"/>
                <w:color w:val="000000"/>
                <w:szCs w:val="22"/>
                <w:lang w:val="pt-BR"/>
              </w:rPr>
              <w:t xml:space="preserve"> com seus pais. O primeiro passo é </w:t>
            </w:r>
            <w:r w:rsidR="001F15EE">
              <w:rPr>
                <w:rFonts w:ascii="Arial" w:hAnsi="Arial" w:cs="Arial"/>
                <w:color w:val="000000"/>
                <w:szCs w:val="22"/>
                <w:lang w:val="pt-BR"/>
              </w:rPr>
              <w:t>ter um</w:t>
            </w:r>
            <w:r w:rsidRPr="00671CA1">
              <w:rPr>
                <w:rFonts w:ascii="Arial" w:hAnsi="Arial" w:cs="Arial"/>
                <w:color w:val="000000"/>
                <w:szCs w:val="22"/>
                <w:lang w:val="pt-BR"/>
              </w:rPr>
              <w:t xml:space="preserve"> históri</w:t>
            </w:r>
            <w:r w:rsidR="001F15EE">
              <w:rPr>
                <w:rFonts w:ascii="Arial" w:hAnsi="Arial" w:cs="Arial"/>
                <w:color w:val="000000"/>
                <w:szCs w:val="22"/>
                <w:lang w:val="pt-BR"/>
              </w:rPr>
              <w:t>co</w:t>
            </w:r>
            <w:r w:rsidRPr="00671CA1">
              <w:rPr>
                <w:rFonts w:ascii="Arial" w:hAnsi="Arial" w:cs="Arial"/>
                <w:color w:val="000000"/>
                <w:szCs w:val="22"/>
                <w:lang w:val="pt-BR"/>
              </w:rPr>
              <w:t xml:space="preserve"> </w:t>
            </w:r>
            <w:r>
              <w:rPr>
                <w:rFonts w:ascii="Arial" w:hAnsi="Arial" w:cs="Arial"/>
                <w:color w:val="000000"/>
                <w:szCs w:val="22"/>
                <w:lang w:val="pt-BR"/>
              </w:rPr>
              <w:t>gen</w:t>
            </w:r>
            <w:r w:rsidR="001F15EE">
              <w:rPr>
                <w:rFonts w:ascii="Arial" w:hAnsi="Arial" w:cs="Arial"/>
                <w:color w:val="000000"/>
                <w:szCs w:val="22"/>
                <w:lang w:val="pt-BR"/>
              </w:rPr>
              <w:t>ético</w:t>
            </w:r>
            <w:r>
              <w:rPr>
                <w:rFonts w:ascii="Arial" w:hAnsi="Arial" w:cs="Arial"/>
                <w:color w:val="000000"/>
                <w:szCs w:val="22"/>
                <w:lang w:val="pt-BR"/>
              </w:rPr>
              <w:t xml:space="preserve"> da família,</w:t>
            </w:r>
            <w:r w:rsidRPr="00671CA1">
              <w:rPr>
                <w:rFonts w:ascii="Arial" w:hAnsi="Arial" w:cs="Arial"/>
                <w:color w:val="000000"/>
                <w:szCs w:val="22"/>
                <w:lang w:val="pt-BR"/>
              </w:rPr>
              <w:t xml:space="preserve"> a fim de identificar os parentes que podem ser portadores. Estes </w:t>
            </w:r>
            <w:r>
              <w:rPr>
                <w:rFonts w:ascii="Arial" w:hAnsi="Arial" w:cs="Arial"/>
                <w:color w:val="000000"/>
                <w:szCs w:val="22"/>
                <w:lang w:val="pt-BR"/>
              </w:rPr>
              <w:t>podem então ser contat</w:t>
            </w:r>
            <w:r w:rsidRPr="00671CA1">
              <w:rPr>
                <w:rFonts w:ascii="Arial" w:hAnsi="Arial" w:cs="Arial"/>
                <w:color w:val="000000"/>
                <w:szCs w:val="22"/>
                <w:lang w:val="pt-BR"/>
              </w:rPr>
              <w:t>ado</w:t>
            </w:r>
            <w:r>
              <w:rPr>
                <w:rFonts w:ascii="Arial" w:hAnsi="Arial" w:cs="Arial"/>
                <w:color w:val="000000"/>
                <w:szCs w:val="22"/>
                <w:lang w:val="pt-BR"/>
              </w:rPr>
              <w:t>s, informados sobre o</w:t>
            </w:r>
            <w:r w:rsidRPr="00671CA1">
              <w:rPr>
                <w:rFonts w:ascii="Arial" w:hAnsi="Arial" w:cs="Arial"/>
                <w:color w:val="000000"/>
                <w:szCs w:val="22"/>
                <w:lang w:val="pt-BR"/>
              </w:rPr>
              <w:t xml:space="preserve"> risco e </w:t>
            </w:r>
            <w:r>
              <w:rPr>
                <w:rFonts w:ascii="Arial" w:hAnsi="Arial" w:cs="Arial"/>
                <w:color w:val="000000"/>
                <w:szCs w:val="22"/>
                <w:lang w:val="pt-BR"/>
              </w:rPr>
              <w:t>a eles podem ser oferecidos</w:t>
            </w:r>
            <w:r w:rsidRPr="00671CA1">
              <w:rPr>
                <w:rFonts w:ascii="Arial" w:hAnsi="Arial" w:cs="Arial"/>
                <w:color w:val="000000"/>
                <w:szCs w:val="22"/>
                <w:lang w:val="pt-BR"/>
              </w:rPr>
              <w:t xml:space="preserve"> testes.</w:t>
            </w:r>
          </w:p>
        </w:tc>
      </w:tr>
      <w:tr w:rsidR="00C9760F" w:rsidRPr="00291D2B" w14:paraId="144DFF78" w14:textId="77777777" w:rsidTr="00B2540A">
        <w:trPr>
          <w:trHeight w:val="969"/>
        </w:trPr>
        <w:tc>
          <w:tcPr>
            <w:tcW w:w="3285" w:type="dxa"/>
            <w:vAlign w:val="center"/>
          </w:tcPr>
          <w:p w14:paraId="46FBD98D" w14:textId="77777777" w:rsidR="00C9760F" w:rsidRPr="00291D2B" w:rsidRDefault="00291D2B" w:rsidP="00B2540A">
            <w:pPr>
              <w:rPr>
                <w:rFonts w:ascii="Arial" w:hAnsi="Arial" w:cs="Arial"/>
                <w:b/>
                <w:color w:val="000000"/>
                <w:szCs w:val="22"/>
                <w:lang w:val="pt-BR"/>
              </w:rPr>
            </w:pPr>
            <w:r w:rsidRPr="00291D2B">
              <w:rPr>
                <w:rFonts w:ascii="Arial" w:hAnsi="Arial" w:cs="Arial"/>
                <w:b/>
                <w:color w:val="000000"/>
                <w:szCs w:val="22"/>
                <w:lang w:val="pt-BR"/>
              </w:rPr>
              <w:t>Taxa de apuração por causa específica</w:t>
            </w:r>
          </w:p>
        </w:tc>
        <w:tc>
          <w:tcPr>
            <w:tcW w:w="6015" w:type="dxa"/>
            <w:vAlign w:val="center"/>
          </w:tcPr>
          <w:p w14:paraId="46D5D4B5" w14:textId="77777777" w:rsidR="00291D2B" w:rsidRPr="00291D2B" w:rsidRDefault="00291D2B" w:rsidP="00B2540A">
            <w:pPr>
              <w:rPr>
                <w:rFonts w:ascii="Arial" w:hAnsi="Arial" w:cs="Arial"/>
                <w:color w:val="000000"/>
                <w:szCs w:val="22"/>
                <w:lang w:val="pt-BR"/>
              </w:rPr>
            </w:pPr>
            <w:r w:rsidRPr="00291D2B">
              <w:rPr>
                <w:rFonts w:ascii="Arial" w:hAnsi="Arial" w:cs="Arial"/>
                <w:color w:val="000000"/>
                <w:szCs w:val="22"/>
                <w:lang w:val="pt-BR"/>
              </w:rPr>
              <w:t xml:space="preserve">A proporção de óbitos registrados </w:t>
            </w:r>
            <w:r>
              <w:rPr>
                <w:rFonts w:ascii="Arial" w:hAnsi="Arial" w:cs="Arial"/>
                <w:color w:val="000000"/>
                <w:szCs w:val="22"/>
                <w:lang w:val="pt-BR"/>
              </w:rPr>
              <w:t>atribuída</w:t>
            </w:r>
            <w:r w:rsidRPr="00291D2B">
              <w:rPr>
                <w:rFonts w:ascii="Arial" w:hAnsi="Arial" w:cs="Arial"/>
                <w:color w:val="000000"/>
                <w:szCs w:val="22"/>
                <w:lang w:val="pt-BR"/>
              </w:rPr>
              <w:t xml:space="preserve"> à causa específica em relação ao número total de mortes devido à causa específica.</w:t>
            </w:r>
          </w:p>
        </w:tc>
      </w:tr>
      <w:tr w:rsidR="00C9760F" w:rsidRPr="00291D2B" w14:paraId="79BD8803" w14:textId="77777777" w:rsidTr="00B2540A">
        <w:trPr>
          <w:trHeight w:val="1111"/>
        </w:trPr>
        <w:tc>
          <w:tcPr>
            <w:tcW w:w="3285" w:type="dxa"/>
            <w:vAlign w:val="center"/>
          </w:tcPr>
          <w:p w14:paraId="0F4E5EA9" w14:textId="77777777" w:rsidR="00C9760F" w:rsidRPr="00AE30B1" w:rsidRDefault="00291D2B" w:rsidP="00B2540A">
            <w:pPr>
              <w:rPr>
                <w:rFonts w:ascii="Arial" w:hAnsi="Arial" w:cs="Arial"/>
                <w:b/>
                <w:color w:val="000000"/>
                <w:szCs w:val="22"/>
              </w:rPr>
            </w:pPr>
            <w:r>
              <w:rPr>
                <w:rFonts w:ascii="Arial" w:hAnsi="Arial"/>
                <w:b/>
                <w:color w:val="000000"/>
              </w:rPr>
              <w:t>Anomalia congênita</w:t>
            </w:r>
          </w:p>
        </w:tc>
        <w:tc>
          <w:tcPr>
            <w:tcW w:w="6015" w:type="dxa"/>
            <w:vAlign w:val="center"/>
          </w:tcPr>
          <w:p w14:paraId="208DC4A4" w14:textId="77777777" w:rsidR="00C9760F" w:rsidRPr="00291D2B" w:rsidRDefault="00291D2B" w:rsidP="00B2540A">
            <w:pPr>
              <w:rPr>
                <w:rFonts w:ascii="Arial" w:hAnsi="Arial" w:cs="Arial"/>
                <w:color w:val="000000"/>
                <w:szCs w:val="22"/>
                <w:lang w:val="pt-BR"/>
              </w:rPr>
            </w:pPr>
            <w:r>
              <w:rPr>
                <w:rFonts w:ascii="Arial" w:hAnsi="Arial" w:cs="Arial"/>
                <w:color w:val="000000"/>
                <w:szCs w:val="22"/>
                <w:lang w:val="pt-BR"/>
              </w:rPr>
              <w:t>Na forma como o usamos, "anomalia congênita", o termo é sinônimo dos termos “defeito de nascença” ou "distúrbio congênito</w:t>
            </w:r>
            <w:r w:rsidRPr="00671CA1">
              <w:rPr>
                <w:rFonts w:ascii="Arial" w:hAnsi="Arial" w:cs="Arial"/>
                <w:color w:val="000000"/>
                <w:szCs w:val="22"/>
                <w:lang w:val="pt-BR"/>
              </w:rPr>
              <w:t>"</w:t>
            </w:r>
            <w:r>
              <w:rPr>
                <w:rFonts w:ascii="Arial" w:hAnsi="Arial" w:cs="Arial"/>
                <w:color w:val="000000"/>
                <w:szCs w:val="22"/>
                <w:lang w:val="pt-BR"/>
              </w:rPr>
              <w:t>. Ver 'distúrbio congênito</w:t>
            </w:r>
            <w:r w:rsidR="000459D6">
              <w:rPr>
                <w:rFonts w:ascii="Arial" w:hAnsi="Arial" w:cs="Arial"/>
                <w:color w:val="000000"/>
                <w:szCs w:val="22"/>
                <w:lang w:val="pt-BR"/>
              </w:rPr>
              <w:t>’</w:t>
            </w:r>
            <w:r w:rsidRPr="00671CA1">
              <w:rPr>
                <w:rFonts w:ascii="Arial" w:hAnsi="Arial" w:cs="Arial"/>
                <w:color w:val="000000"/>
                <w:szCs w:val="22"/>
                <w:lang w:val="pt-BR"/>
              </w:rPr>
              <w:t>.</w:t>
            </w:r>
          </w:p>
        </w:tc>
      </w:tr>
      <w:tr w:rsidR="00C9760F" w:rsidRPr="00291D2B" w14:paraId="62433BB9" w14:textId="77777777" w:rsidTr="00B2540A">
        <w:trPr>
          <w:trHeight w:val="1136"/>
        </w:trPr>
        <w:tc>
          <w:tcPr>
            <w:tcW w:w="3285" w:type="dxa"/>
            <w:vAlign w:val="center"/>
          </w:tcPr>
          <w:p w14:paraId="7717E362" w14:textId="77777777" w:rsidR="00C9760F" w:rsidRPr="00AE30B1" w:rsidRDefault="00291D2B" w:rsidP="00B2540A">
            <w:pPr>
              <w:rPr>
                <w:rFonts w:ascii="Arial" w:hAnsi="Arial" w:cs="Arial"/>
                <w:b/>
                <w:color w:val="000000"/>
                <w:szCs w:val="22"/>
              </w:rPr>
            </w:pPr>
            <w:r>
              <w:rPr>
                <w:rFonts w:ascii="Arial" w:hAnsi="Arial" w:cs="Arial"/>
                <w:b/>
                <w:color w:val="000000"/>
                <w:szCs w:val="22"/>
              </w:rPr>
              <w:t>Distúrbio congênito</w:t>
            </w:r>
          </w:p>
        </w:tc>
        <w:tc>
          <w:tcPr>
            <w:tcW w:w="6015" w:type="dxa"/>
            <w:vAlign w:val="center"/>
          </w:tcPr>
          <w:p w14:paraId="0E22A5E7" w14:textId="77777777" w:rsidR="00291D2B" w:rsidRPr="00291D2B" w:rsidRDefault="00291D2B" w:rsidP="00B2540A">
            <w:pPr>
              <w:rPr>
                <w:rFonts w:ascii="Arial" w:hAnsi="Arial" w:cs="Arial"/>
                <w:color w:val="000000"/>
                <w:szCs w:val="22"/>
                <w:lang w:val="pt-BR"/>
              </w:rPr>
            </w:pPr>
            <w:r>
              <w:rPr>
                <w:rFonts w:ascii="Arial" w:hAnsi="Arial" w:cs="Arial"/>
                <w:color w:val="000000"/>
                <w:szCs w:val="22"/>
                <w:lang w:val="pt-BR"/>
              </w:rPr>
              <w:t>D</w:t>
            </w:r>
            <w:r w:rsidRPr="00291D2B">
              <w:rPr>
                <w:rFonts w:ascii="Arial" w:hAnsi="Arial" w:cs="Arial"/>
                <w:color w:val="000000"/>
                <w:szCs w:val="22"/>
                <w:lang w:val="pt-BR"/>
              </w:rPr>
              <w:t xml:space="preserve">efinimos </w:t>
            </w:r>
            <w:r>
              <w:rPr>
                <w:rFonts w:ascii="Arial" w:hAnsi="Arial" w:cs="Arial"/>
                <w:color w:val="000000"/>
                <w:szCs w:val="22"/>
                <w:lang w:val="pt-BR"/>
              </w:rPr>
              <w:t>o termo “distúrbio congênito”</w:t>
            </w:r>
            <w:r w:rsidRPr="00291D2B">
              <w:rPr>
                <w:rFonts w:ascii="Arial" w:hAnsi="Arial" w:cs="Arial"/>
                <w:color w:val="000000"/>
                <w:szCs w:val="22"/>
                <w:lang w:val="pt-BR"/>
              </w:rPr>
              <w:t xml:space="preserve"> como qualquer anormalidade que afete a estrutura ou </w:t>
            </w:r>
            <w:r>
              <w:rPr>
                <w:rFonts w:ascii="Arial" w:hAnsi="Arial" w:cs="Arial"/>
                <w:color w:val="000000"/>
                <w:szCs w:val="22"/>
                <w:lang w:val="pt-BR"/>
              </w:rPr>
              <w:t xml:space="preserve">a </w:t>
            </w:r>
            <w:r w:rsidRPr="00291D2B">
              <w:rPr>
                <w:rFonts w:ascii="Arial" w:hAnsi="Arial" w:cs="Arial"/>
                <w:color w:val="000000"/>
                <w:szCs w:val="22"/>
                <w:lang w:val="pt-BR"/>
              </w:rPr>
              <w:t xml:space="preserve">função </w:t>
            </w:r>
            <w:r>
              <w:rPr>
                <w:rFonts w:ascii="Arial" w:hAnsi="Arial" w:cs="Arial"/>
                <w:color w:val="000000"/>
                <w:szCs w:val="22"/>
                <w:lang w:val="pt-BR"/>
              </w:rPr>
              <w:t>corporal, estando presente desde o nascimento</w:t>
            </w:r>
            <w:r w:rsidRPr="00291D2B">
              <w:rPr>
                <w:rFonts w:ascii="Arial" w:hAnsi="Arial" w:cs="Arial"/>
                <w:color w:val="000000"/>
                <w:szCs w:val="22"/>
                <w:lang w:val="pt-BR"/>
              </w:rPr>
              <w:t>, se</w:t>
            </w:r>
            <w:r>
              <w:rPr>
                <w:rFonts w:ascii="Arial" w:hAnsi="Arial" w:cs="Arial"/>
                <w:color w:val="000000"/>
                <w:szCs w:val="22"/>
                <w:lang w:val="pt-BR"/>
              </w:rPr>
              <w:t>ndo</w:t>
            </w:r>
            <w:r w:rsidRPr="00291D2B">
              <w:rPr>
                <w:rFonts w:ascii="Arial" w:hAnsi="Arial" w:cs="Arial"/>
                <w:color w:val="000000"/>
                <w:szCs w:val="22"/>
                <w:lang w:val="pt-BR"/>
              </w:rPr>
              <w:t xml:space="preserve"> ou não manifesta</w:t>
            </w:r>
            <w:r>
              <w:rPr>
                <w:rFonts w:ascii="Arial" w:hAnsi="Arial" w:cs="Arial"/>
                <w:color w:val="000000"/>
                <w:szCs w:val="22"/>
                <w:lang w:val="pt-BR"/>
              </w:rPr>
              <w:t>da</w:t>
            </w:r>
            <w:r w:rsidRPr="00291D2B">
              <w:rPr>
                <w:rFonts w:ascii="Arial" w:hAnsi="Arial" w:cs="Arial"/>
                <w:color w:val="000000"/>
                <w:szCs w:val="22"/>
                <w:lang w:val="pt-BR"/>
              </w:rPr>
              <w:t xml:space="preserve"> no início da vida.</w:t>
            </w:r>
          </w:p>
        </w:tc>
      </w:tr>
      <w:tr w:rsidR="00C9760F" w:rsidRPr="00291D2B" w14:paraId="12294651" w14:textId="77777777" w:rsidTr="00B2540A">
        <w:trPr>
          <w:trHeight w:val="969"/>
        </w:trPr>
        <w:tc>
          <w:tcPr>
            <w:tcW w:w="3285" w:type="dxa"/>
            <w:vAlign w:val="center"/>
            <w:hideMark/>
          </w:tcPr>
          <w:p w14:paraId="485719E0"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C</w:t>
            </w:r>
            <w:r w:rsidR="00291D2B">
              <w:rPr>
                <w:rFonts w:ascii="Arial" w:hAnsi="Arial" w:cs="Arial"/>
                <w:b/>
                <w:color w:val="000000"/>
                <w:szCs w:val="22"/>
              </w:rPr>
              <w:t>usto-benefício</w:t>
            </w:r>
          </w:p>
        </w:tc>
        <w:tc>
          <w:tcPr>
            <w:tcW w:w="6015" w:type="dxa"/>
            <w:vAlign w:val="center"/>
            <w:hideMark/>
          </w:tcPr>
          <w:p w14:paraId="1D138D87" w14:textId="77777777" w:rsidR="00291D2B" w:rsidRPr="00291D2B" w:rsidRDefault="00BD2C12" w:rsidP="00B2540A">
            <w:pPr>
              <w:rPr>
                <w:rFonts w:ascii="Arial" w:hAnsi="Arial" w:cs="Arial"/>
                <w:color w:val="000000"/>
                <w:szCs w:val="22"/>
                <w:lang w:val="pt-BR"/>
              </w:rPr>
            </w:pPr>
            <w:r>
              <w:rPr>
                <w:rFonts w:ascii="Arial" w:hAnsi="Arial" w:cs="Arial"/>
                <w:color w:val="000000"/>
                <w:szCs w:val="22"/>
                <w:lang w:val="pt-BR"/>
              </w:rPr>
              <w:t>Medição</w:t>
            </w:r>
            <w:r w:rsidR="00291D2B">
              <w:rPr>
                <w:rFonts w:ascii="Arial" w:hAnsi="Arial" w:cs="Arial"/>
                <w:color w:val="000000"/>
                <w:szCs w:val="22"/>
                <w:lang w:val="pt-BR"/>
              </w:rPr>
              <w:t xml:space="preserve"> em que uma atividade é </w:t>
            </w:r>
            <w:r w:rsidR="00291D2B" w:rsidRPr="000459D6">
              <w:rPr>
                <w:rFonts w:ascii="Arial" w:hAnsi="Arial" w:cs="Arial"/>
                <w:color w:val="000000"/>
                <w:szCs w:val="22"/>
                <w:lang w:val="pt-BR"/>
              </w:rPr>
              <w:t>pensada</w:t>
            </w:r>
            <w:r w:rsidR="00291D2B" w:rsidRPr="00291D2B">
              <w:rPr>
                <w:rFonts w:ascii="Arial" w:hAnsi="Arial" w:cs="Arial"/>
                <w:color w:val="000000"/>
                <w:szCs w:val="22"/>
                <w:lang w:val="pt-BR"/>
              </w:rPr>
              <w:t xml:space="preserve"> </w:t>
            </w:r>
            <w:r w:rsidR="00291D2B">
              <w:rPr>
                <w:rFonts w:ascii="Arial" w:hAnsi="Arial" w:cs="Arial"/>
                <w:color w:val="000000"/>
                <w:szCs w:val="22"/>
                <w:lang w:val="pt-BR"/>
              </w:rPr>
              <w:t>ser tão valiosa quanto é cara</w:t>
            </w:r>
            <w:r w:rsidR="00291D2B" w:rsidRPr="00291D2B">
              <w:rPr>
                <w:rFonts w:ascii="Arial" w:hAnsi="Arial" w:cs="Arial"/>
                <w:color w:val="000000"/>
                <w:szCs w:val="22"/>
                <w:lang w:val="pt-BR"/>
              </w:rPr>
              <w:t>. A análise de custo-benefício é uma forma de avaliação econômica.</w:t>
            </w:r>
          </w:p>
        </w:tc>
      </w:tr>
      <w:tr w:rsidR="00C9760F" w:rsidRPr="00BD2C12" w14:paraId="522DD9F0" w14:textId="77777777" w:rsidTr="00B2540A">
        <w:trPr>
          <w:trHeight w:val="1280"/>
        </w:trPr>
        <w:tc>
          <w:tcPr>
            <w:tcW w:w="3285" w:type="dxa"/>
            <w:vAlign w:val="center"/>
            <w:hideMark/>
          </w:tcPr>
          <w:p w14:paraId="547B55D6" w14:textId="77777777" w:rsidR="00C9760F" w:rsidRPr="00AE30B1" w:rsidRDefault="00BD2C12" w:rsidP="00B2540A">
            <w:pPr>
              <w:rPr>
                <w:rFonts w:ascii="Arial" w:hAnsi="Arial" w:cs="Arial"/>
                <w:b/>
                <w:color w:val="000000"/>
                <w:szCs w:val="22"/>
              </w:rPr>
            </w:pPr>
            <w:r>
              <w:rPr>
                <w:rFonts w:ascii="Arial" w:hAnsi="Arial" w:cs="Arial"/>
                <w:b/>
                <w:color w:val="000000"/>
                <w:szCs w:val="22"/>
              </w:rPr>
              <w:t>Alelo dominante</w:t>
            </w:r>
            <w:r w:rsidR="00C9760F" w:rsidRPr="00AE30B1">
              <w:rPr>
                <w:rFonts w:ascii="Arial" w:hAnsi="Arial" w:cs="Arial"/>
                <w:b/>
                <w:color w:val="000000"/>
                <w:szCs w:val="22"/>
              </w:rPr>
              <w:t>/</w:t>
            </w:r>
            <w:r>
              <w:rPr>
                <w:rFonts w:ascii="Arial" w:hAnsi="Arial" w:cs="Arial"/>
                <w:b/>
                <w:color w:val="000000"/>
                <w:szCs w:val="22"/>
              </w:rPr>
              <w:t>herança</w:t>
            </w:r>
          </w:p>
        </w:tc>
        <w:tc>
          <w:tcPr>
            <w:tcW w:w="6015" w:type="dxa"/>
            <w:vAlign w:val="center"/>
            <w:hideMark/>
          </w:tcPr>
          <w:p w14:paraId="71FEAC88" w14:textId="77777777" w:rsidR="00BD2C12" w:rsidRPr="00BD2C12" w:rsidRDefault="00BD2C12" w:rsidP="00B2540A">
            <w:pPr>
              <w:rPr>
                <w:rFonts w:ascii="Arial" w:hAnsi="Arial" w:cs="Arial"/>
                <w:color w:val="000000"/>
                <w:szCs w:val="22"/>
                <w:lang w:val="pt-BR"/>
              </w:rPr>
            </w:pPr>
            <w:r w:rsidRPr="00BD2C12">
              <w:rPr>
                <w:rFonts w:ascii="Arial" w:hAnsi="Arial" w:cs="Arial"/>
                <w:color w:val="000000"/>
                <w:szCs w:val="22"/>
                <w:lang w:val="pt-BR"/>
              </w:rPr>
              <w:t xml:space="preserve">A </w:t>
            </w:r>
            <w:r>
              <w:rPr>
                <w:rFonts w:ascii="Arial" w:hAnsi="Arial" w:cs="Arial"/>
                <w:color w:val="000000"/>
                <w:szCs w:val="22"/>
                <w:lang w:val="pt-BR"/>
              </w:rPr>
              <w:t>h</w:t>
            </w:r>
            <w:r w:rsidRPr="00BD2C12">
              <w:rPr>
                <w:rFonts w:ascii="Arial" w:hAnsi="Arial" w:cs="Arial"/>
                <w:color w:val="000000"/>
                <w:szCs w:val="22"/>
                <w:lang w:val="pt-BR"/>
              </w:rPr>
              <w:t xml:space="preserve">erança de uma mutação de um dos pais apenas (ou </w:t>
            </w:r>
            <w:r>
              <w:rPr>
                <w:rFonts w:ascii="Arial" w:hAnsi="Arial" w:cs="Arial"/>
                <w:color w:val="000000"/>
                <w:szCs w:val="22"/>
                <w:lang w:val="pt-BR"/>
              </w:rPr>
              <w:t>surgida</w:t>
            </w:r>
            <w:r w:rsidRPr="00BD2C12">
              <w:rPr>
                <w:rFonts w:ascii="Arial" w:hAnsi="Arial" w:cs="Arial"/>
                <w:color w:val="000000"/>
                <w:szCs w:val="22"/>
                <w:lang w:val="pt-BR"/>
              </w:rPr>
              <w:t xml:space="preserve"> </w:t>
            </w:r>
            <w:r>
              <w:rPr>
                <w:rFonts w:ascii="Arial" w:hAnsi="Arial" w:cs="Arial"/>
                <w:color w:val="000000"/>
                <w:szCs w:val="22"/>
                <w:lang w:val="pt-BR"/>
              </w:rPr>
              <w:t>mais uma vez</w:t>
            </w:r>
            <w:r w:rsidRPr="00BD2C12">
              <w:rPr>
                <w:rFonts w:ascii="Arial" w:hAnsi="Arial" w:cs="Arial"/>
                <w:color w:val="000000"/>
                <w:szCs w:val="22"/>
                <w:lang w:val="pt-BR"/>
              </w:rPr>
              <w:t xml:space="preserve"> durante </w:t>
            </w:r>
            <w:r>
              <w:rPr>
                <w:rFonts w:ascii="Arial" w:hAnsi="Arial" w:cs="Arial"/>
                <w:color w:val="000000"/>
                <w:szCs w:val="22"/>
                <w:lang w:val="pt-BR"/>
              </w:rPr>
              <w:t>a formação do óvulo ou esperma</w:t>
            </w:r>
            <w:r w:rsidRPr="00BD2C12">
              <w:rPr>
                <w:rFonts w:ascii="Arial" w:hAnsi="Arial" w:cs="Arial"/>
                <w:color w:val="000000"/>
                <w:szCs w:val="22"/>
                <w:lang w:val="pt-BR"/>
              </w:rPr>
              <w:t xml:space="preserve">) pode ser suficiente para que a pessoa </w:t>
            </w:r>
            <w:r>
              <w:rPr>
                <w:rFonts w:ascii="Arial" w:hAnsi="Arial" w:cs="Arial"/>
                <w:color w:val="000000"/>
                <w:szCs w:val="22"/>
                <w:lang w:val="pt-BR"/>
              </w:rPr>
              <w:t>seja</w:t>
            </w:r>
            <w:r w:rsidRPr="00BD2C12">
              <w:rPr>
                <w:rFonts w:ascii="Arial" w:hAnsi="Arial" w:cs="Arial"/>
                <w:color w:val="000000"/>
                <w:szCs w:val="22"/>
                <w:lang w:val="pt-BR"/>
              </w:rPr>
              <w:t xml:space="preserve"> afetada.</w:t>
            </w:r>
          </w:p>
        </w:tc>
      </w:tr>
      <w:tr w:rsidR="00C9760F" w:rsidRPr="00BD2C12" w14:paraId="0F3F6663" w14:textId="77777777" w:rsidTr="00B2540A">
        <w:trPr>
          <w:trHeight w:val="675"/>
        </w:trPr>
        <w:tc>
          <w:tcPr>
            <w:tcW w:w="3285" w:type="dxa"/>
            <w:vAlign w:val="center"/>
            <w:hideMark/>
          </w:tcPr>
          <w:p w14:paraId="440EA1D5" w14:textId="77777777" w:rsidR="00C9760F" w:rsidRPr="00AE30B1" w:rsidRDefault="00BD2C12" w:rsidP="00B2540A">
            <w:pPr>
              <w:rPr>
                <w:rFonts w:ascii="Arial" w:hAnsi="Arial" w:cs="Arial"/>
                <w:b/>
                <w:color w:val="000000"/>
                <w:szCs w:val="22"/>
              </w:rPr>
            </w:pPr>
            <w:r>
              <w:rPr>
                <w:rFonts w:ascii="Arial" w:hAnsi="Arial" w:cs="Arial"/>
                <w:b/>
                <w:color w:val="000000"/>
                <w:szCs w:val="22"/>
              </w:rPr>
              <w:t>Ectó</w:t>
            </w:r>
            <w:r w:rsidR="00C9760F" w:rsidRPr="00AE30B1">
              <w:rPr>
                <w:rFonts w:ascii="Arial" w:hAnsi="Arial" w:cs="Arial"/>
                <w:b/>
                <w:color w:val="000000"/>
                <w:szCs w:val="22"/>
              </w:rPr>
              <w:t>pic</w:t>
            </w:r>
            <w:r>
              <w:rPr>
                <w:rFonts w:ascii="Arial" w:hAnsi="Arial" w:cs="Arial"/>
                <w:b/>
                <w:color w:val="000000"/>
                <w:szCs w:val="22"/>
              </w:rPr>
              <w:t>a</w:t>
            </w:r>
          </w:p>
        </w:tc>
        <w:tc>
          <w:tcPr>
            <w:tcW w:w="6015" w:type="dxa"/>
            <w:vAlign w:val="center"/>
            <w:hideMark/>
          </w:tcPr>
          <w:p w14:paraId="78B9E97D" w14:textId="77777777" w:rsidR="00BD2C12" w:rsidRPr="00BD2C12" w:rsidRDefault="00BD2C12" w:rsidP="00B2540A">
            <w:pPr>
              <w:rPr>
                <w:rFonts w:ascii="Arial" w:hAnsi="Arial" w:cs="Arial"/>
                <w:color w:val="000000"/>
                <w:szCs w:val="22"/>
                <w:lang w:val="pt-BR"/>
              </w:rPr>
            </w:pPr>
            <w:r w:rsidRPr="00BD2C12">
              <w:rPr>
                <w:rFonts w:ascii="Arial" w:hAnsi="Arial" w:cs="Arial"/>
                <w:color w:val="000000"/>
                <w:szCs w:val="22"/>
                <w:lang w:val="pt-BR"/>
              </w:rPr>
              <w:t>Uma gravidez ectópica é um</w:t>
            </w:r>
            <w:r>
              <w:rPr>
                <w:rFonts w:ascii="Arial" w:hAnsi="Arial" w:cs="Arial"/>
                <w:color w:val="000000"/>
                <w:szCs w:val="22"/>
                <w:lang w:val="pt-BR"/>
              </w:rPr>
              <w:t>a localizada</w:t>
            </w:r>
            <w:r w:rsidRPr="00BD2C12">
              <w:rPr>
                <w:rFonts w:ascii="Arial" w:hAnsi="Arial" w:cs="Arial"/>
                <w:color w:val="000000"/>
                <w:szCs w:val="22"/>
                <w:lang w:val="pt-BR"/>
              </w:rPr>
              <w:t xml:space="preserve"> fora do revestimento interno do útero.</w:t>
            </w:r>
          </w:p>
        </w:tc>
      </w:tr>
      <w:tr w:rsidR="00C9760F" w:rsidRPr="00BD2C12" w14:paraId="24AE484B" w14:textId="77777777" w:rsidTr="00B2540A">
        <w:trPr>
          <w:trHeight w:val="699"/>
        </w:trPr>
        <w:tc>
          <w:tcPr>
            <w:tcW w:w="3285" w:type="dxa"/>
            <w:vAlign w:val="center"/>
            <w:hideMark/>
          </w:tcPr>
          <w:p w14:paraId="0E479D23"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Ef</w:t>
            </w:r>
            <w:r w:rsidR="00BD2C12">
              <w:rPr>
                <w:rFonts w:ascii="Arial" w:hAnsi="Arial" w:cs="Arial"/>
                <w:b/>
                <w:color w:val="000000"/>
                <w:szCs w:val="22"/>
              </w:rPr>
              <w:t>etividade</w:t>
            </w:r>
          </w:p>
        </w:tc>
        <w:tc>
          <w:tcPr>
            <w:tcW w:w="6015" w:type="dxa"/>
            <w:vAlign w:val="center"/>
            <w:hideMark/>
          </w:tcPr>
          <w:p w14:paraId="560F5149" w14:textId="77777777" w:rsidR="00BD2C12" w:rsidRPr="00BD2C12" w:rsidRDefault="00BD2C12" w:rsidP="00B2540A">
            <w:pPr>
              <w:rPr>
                <w:rFonts w:ascii="Arial" w:hAnsi="Arial" w:cs="Arial"/>
                <w:color w:val="000000"/>
                <w:szCs w:val="22"/>
                <w:lang w:val="pt-BR"/>
              </w:rPr>
            </w:pPr>
            <w:r w:rsidRPr="00BD2C12">
              <w:rPr>
                <w:rFonts w:ascii="Arial" w:hAnsi="Arial" w:cs="Arial"/>
                <w:color w:val="000000"/>
                <w:szCs w:val="22"/>
                <w:lang w:val="pt-BR"/>
              </w:rPr>
              <w:t>Uma medida do grau em que uma intervenção ou serviço cumpre seus objetivos.</w:t>
            </w:r>
          </w:p>
        </w:tc>
      </w:tr>
      <w:tr w:rsidR="00C9760F" w:rsidRPr="00BD2C12" w14:paraId="3E53A633" w14:textId="77777777" w:rsidTr="00B2540A">
        <w:trPr>
          <w:trHeight w:val="978"/>
        </w:trPr>
        <w:tc>
          <w:tcPr>
            <w:tcW w:w="3285" w:type="dxa"/>
            <w:vAlign w:val="center"/>
            <w:hideMark/>
          </w:tcPr>
          <w:p w14:paraId="4D1838DE"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Ef</w:t>
            </w:r>
            <w:r w:rsidR="00BD2C12">
              <w:rPr>
                <w:rFonts w:ascii="Arial" w:hAnsi="Arial" w:cs="Arial"/>
                <w:b/>
                <w:color w:val="000000"/>
                <w:szCs w:val="22"/>
              </w:rPr>
              <w:t>icácia</w:t>
            </w:r>
          </w:p>
        </w:tc>
        <w:tc>
          <w:tcPr>
            <w:tcW w:w="6015" w:type="dxa"/>
            <w:vAlign w:val="center"/>
            <w:hideMark/>
          </w:tcPr>
          <w:p w14:paraId="0306FE3A" w14:textId="77777777" w:rsidR="00C9760F" w:rsidRPr="00BD2C12" w:rsidRDefault="00BD2C12" w:rsidP="00B2540A">
            <w:pPr>
              <w:rPr>
                <w:rFonts w:ascii="Arial" w:hAnsi="Arial" w:cs="Arial"/>
                <w:color w:val="000000"/>
                <w:szCs w:val="22"/>
                <w:lang w:val="pt-BR"/>
              </w:rPr>
            </w:pPr>
            <w:r>
              <w:rPr>
                <w:rFonts w:ascii="Arial" w:hAnsi="Arial" w:cs="Arial"/>
                <w:color w:val="000000"/>
                <w:szCs w:val="22"/>
                <w:lang w:val="pt-BR"/>
              </w:rPr>
              <w:t xml:space="preserve">O grau </w:t>
            </w:r>
            <w:r w:rsidRPr="00BD2C12">
              <w:rPr>
                <w:rFonts w:ascii="Arial" w:hAnsi="Arial" w:cs="Arial"/>
                <w:color w:val="000000"/>
                <w:szCs w:val="22"/>
                <w:lang w:val="pt-BR"/>
              </w:rPr>
              <w:t>em que uma intervenção específica produz um resultado benéfico sob condições ideais. Idealmente isto é baseado em um estudo controlado randomizado.</w:t>
            </w:r>
            <w:r w:rsidR="00C9760F" w:rsidRPr="00BD2C12">
              <w:rPr>
                <w:rFonts w:ascii="Arial" w:hAnsi="Arial" w:cs="Arial"/>
                <w:color w:val="000000"/>
                <w:szCs w:val="22"/>
                <w:lang w:val="pt-BR"/>
              </w:rPr>
              <w:t xml:space="preserve"> </w:t>
            </w:r>
          </w:p>
        </w:tc>
      </w:tr>
      <w:tr w:rsidR="00C9760F" w:rsidRPr="00D74763" w14:paraId="21C11007" w14:textId="77777777" w:rsidTr="00B2540A">
        <w:trPr>
          <w:trHeight w:val="1276"/>
        </w:trPr>
        <w:tc>
          <w:tcPr>
            <w:tcW w:w="3285" w:type="dxa"/>
            <w:vAlign w:val="center"/>
            <w:hideMark/>
          </w:tcPr>
          <w:p w14:paraId="2A1BD609" w14:textId="77777777" w:rsidR="00C9760F" w:rsidRPr="00D74763" w:rsidRDefault="00C9760F" w:rsidP="00B2540A">
            <w:pPr>
              <w:rPr>
                <w:rFonts w:ascii="Arial" w:hAnsi="Arial" w:cs="Arial"/>
                <w:b/>
                <w:color w:val="000000"/>
                <w:szCs w:val="22"/>
                <w:highlight w:val="yellow"/>
              </w:rPr>
            </w:pPr>
            <w:r w:rsidRPr="004F5E28">
              <w:rPr>
                <w:rFonts w:ascii="Arial" w:hAnsi="Arial" w:cs="Arial"/>
                <w:b/>
                <w:color w:val="000000"/>
                <w:szCs w:val="22"/>
              </w:rPr>
              <w:t>Ef</w:t>
            </w:r>
            <w:r w:rsidR="00BD2C12" w:rsidRPr="004F5E28">
              <w:rPr>
                <w:rFonts w:ascii="Arial" w:hAnsi="Arial" w:cs="Arial"/>
                <w:b/>
                <w:color w:val="000000"/>
                <w:szCs w:val="22"/>
              </w:rPr>
              <w:t>iciência</w:t>
            </w:r>
          </w:p>
        </w:tc>
        <w:tc>
          <w:tcPr>
            <w:tcW w:w="6015" w:type="dxa"/>
            <w:vAlign w:val="center"/>
            <w:hideMark/>
          </w:tcPr>
          <w:p w14:paraId="50993CDF" w14:textId="6DF56ED3" w:rsidR="00C9760F" w:rsidRPr="00D74763" w:rsidRDefault="00B227FF" w:rsidP="00B2540A">
            <w:pPr>
              <w:rPr>
                <w:rFonts w:ascii="Arial" w:hAnsi="Arial" w:cs="Arial"/>
                <w:color w:val="000000"/>
                <w:szCs w:val="22"/>
                <w:highlight w:val="yellow"/>
              </w:rPr>
            </w:pPr>
            <w:r w:rsidRPr="00B2540A">
              <w:rPr>
                <w:rFonts w:ascii="Arial" w:hAnsi="Arial" w:cs="Arial"/>
                <w:color w:val="000000"/>
                <w:szCs w:val="22"/>
                <w:lang w:val="pt-BR"/>
              </w:rPr>
              <w:t>Um óvulo fertilizado desenvolver até o estágio que os principais sistemas de órgãos que tenham sido estabelecidas, ou seja, a 8 semanas desde a concepção (= 10 semanas a partir da última menstruação).</w:t>
            </w:r>
          </w:p>
        </w:tc>
      </w:tr>
      <w:tr w:rsidR="00C9760F" w:rsidRPr="00D74763" w14:paraId="4B836DA1" w14:textId="77777777" w:rsidTr="00B2540A">
        <w:trPr>
          <w:trHeight w:val="968"/>
        </w:trPr>
        <w:tc>
          <w:tcPr>
            <w:tcW w:w="3285" w:type="dxa"/>
            <w:vAlign w:val="center"/>
            <w:hideMark/>
          </w:tcPr>
          <w:p w14:paraId="0690AE4B" w14:textId="77777777" w:rsidR="00C9760F" w:rsidRPr="00AE30B1" w:rsidRDefault="00D74763" w:rsidP="00B2540A">
            <w:pPr>
              <w:rPr>
                <w:rFonts w:ascii="Arial" w:hAnsi="Arial" w:cs="Arial"/>
                <w:b/>
                <w:color w:val="000000"/>
                <w:szCs w:val="22"/>
              </w:rPr>
            </w:pPr>
            <w:r>
              <w:rPr>
                <w:rFonts w:ascii="Arial" w:hAnsi="Arial" w:cs="Arial"/>
                <w:b/>
                <w:color w:val="000000"/>
                <w:szCs w:val="22"/>
              </w:rPr>
              <w:t>Embrião</w:t>
            </w:r>
          </w:p>
        </w:tc>
        <w:tc>
          <w:tcPr>
            <w:tcW w:w="6015" w:type="dxa"/>
            <w:vAlign w:val="center"/>
            <w:hideMark/>
          </w:tcPr>
          <w:p w14:paraId="777B2D3D" w14:textId="77777777" w:rsidR="00D74763" w:rsidRPr="00D74763" w:rsidRDefault="00D74763" w:rsidP="00B2540A">
            <w:pPr>
              <w:rPr>
                <w:rFonts w:ascii="Arial" w:hAnsi="Arial" w:cs="Arial"/>
                <w:color w:val="000000"/>
                <w:szCs w:val="22"/>
                <w:lang w:val="pt-BR"/>
              </w:rPr>
            </w:pPr>
            <w:r w:rsidRPr="00D74763">
              <w:rPr>
                <w:rFonts w:ascii="Arial" w:hAnsi="Arial" w:cs="Arial"/>
                <w:color w:val="000000"/>
                <w:szCs w:val="22"/>
                <w:lang w:val="pt-BR"/>
              </w:rPr>
              <w:t>O desen</w:t>
            </w:r>
            <w:r>
              <w:rPr>
                <w:rFonts w:ascii="Arial" w:hAnsi="Arial" w:cs="Arial"/>
                <w:color w:val="000000"/>
                <w:szCs w:val="22"/>
                <w:lang w:val="pt-BR"/>
              </w:rPr>
              <w:t>volvimento do óvulo fertilizado até a</w:t>
            </w:r>
            <w:r w:rsidRPr="00D74763">
              <w:rPr>
                <w:rFonts w:ascii="Arial" w:hAnsi="Arial" w:cs="Arial"/>
                <w:color w:val="000000"/>
                <w:szCs w:val="22"/>
                <w:lang w:val="pt-BR"/>
              </w:rPr>
              <w:t xml:space="preserve"> fase </w:t>
            </w:r>
            <w:r>
              <w:rPr>
                <w:rFonts w:ascii="Arial" w:hAnsi="Arial" w:cs="Arial"/>
                <w:color w:val="000000"/>
                <w:szCs w:val="22"/>
                <w:lang w:val="pt-BR"/>
              </w:rPr>
              <w:t xml:space="preserve">em </w:t>
            </w:r>
            <w:r w:rsidRPr="00D74763">
              <w:rPr>
                <w:rFonts w:ascii="Arial" w:hAnsi="Arial" w:cs="Arial"/>
                <w:color w:val="000000"/>
                <w:szCs w:val="22"/>
                <w:lang w:val="pt-BR"/>
              </w:rPr>
              <w:t xml:space="preserve">que os principais sistemas de órgãos </w:t>
            </w:r>
            <w:r>
              <w:rPr>
                <w:rFonts w:ascii="Arial" w:hAnsi="Arial" w:cs="Arial"/>
                <w:color w:val="000000"/>
                <w:szCs w:val="22"/>
                <w:lang w:val="pt-BR"/>
              </w:rPr>
              <w:t>tenham sido estabelecido</w:t>
            </w:r>
            <w:r w:rsidRPr="00D74763">
              <w:rPr>
                <w:rFonts w:ascii="Arial" w:hAnsi="Arial" w:cs="Arial"/>
                <w:color w:val="000000"/>
                <w:szCs w:val="22"/>
                <w:lang w:val="pt-BR"/>
              </w:rPr>
              <w:t>s.</w:t>
            </w:r>
          </w:p>
        </w:tc>
      </w:tr>
      <w:tr w:rsidR="00C9760F" w:rsidRPr="00D74763" w14:paraId="5399B756" w14:textId="77777777" w:rsidTr="00B2540A">
        <w:trPr>
          <w:trHeight w:val="685"/>
        </w:trPr>
        <w:tc>
          <w:tcPr>
            <w:tcW w:w="3285" w:type="dxa"/>
            <w:vAlign w:val="center"/>
            <w:hideMark/>
          </w:tcPr>
          <w:p w14:paraId="0C1185B2" w14:textId="77777777" w:rsidR="00C9760F" w:rsidRPr="00AE30B1" w:rsidRDefault="00D74763" w:rsidP="00B2540A">
            <w:pPr>
              <w:rPr>
                <w:rFonts w:ascii="Arial" w:hAnsi="Arial" w:cs="Arial"/>
                <w:b/>
                <w:color w:val="000000"/>
                <w:szCs w:val="22"/>
              </w:rPr>
            </w:pPr>
            <w:r>
              <w:rPr>
                <w:rFonts w:ascii="Arial" w:hAnsi="Arial" w:cs="Arial"/>
                <w:b/>
                <w:color w:val="000000"/>
                <w:szCs w:val="22"/>
              </w:rPr>
              <w:t>Endê</w:t>
            </w:r>
            <w:r w:rsidR="00C9760F" w:rsidRPr="00AE30B1">
              <w:rPr>
                <w:rFonts w:ascii="Arial" w:hAnsi="Arial" w:cs="Arial"/>
                <w:b/>
                <w:color w:val="000000"/>
                <w:szCs w:val="22"/>
              </w:rPr>
              <w:t>mic</w:t>
            </w:r>
            <w:r>
              <w:rPr>
                <w:rFonts w:ascii="Arial" w:hAnsi="Arial" w:cs="Arial"/>
                <w:b/>
                <w:color w:val="000000"/>
                <w:szCs w:val="22"/>
              </w:rPr>
              <w:t>o</w:t>
            </w:r>
          </w:p>
        </w:tc>
        <w:tc>
          <w:tcPr>
            <w:tcW w:w="6015" w:type="dxa"/>
            <w:vAlign w:val="center"/>
            <w:hideMark/>
          </w:tcPr>
          <w:p w14:paraId="7302F5B9" w14:textId="77777777" w:rsidR="00C9760F" w:rsidRPr="00D74763" w:rsidRDefault="00D74763" w:rsidP="00B2540A">
            <w:pPr>
              <w:rPr>
                <w:rFonts w:ascii="Arial" w:hAnsi="Arial" w:cs="Arial"/>
                <w:color w:val="000000"/>
                <w:szCs w:val="22"/>
                <w:lang w:val="pt-BR"/>
              </w:rPr>
            </w:pPr>
            <w:r w:rsidRPr="00D74763">
              <w:rPr>
                <w:rFonts w:ascii="Arial" w:hAnsi="Arial" w:cs="Arial"/>
                <w:color w:val="000000"/>
                <w:szCs w:val="22"/>
                <w:lang w:val="pt-BR"/>
              </w:rPr>
              <w:t>Presença constante dentro de uma determinada área geográfica ou grupo populacional.</w:t>
            </w:r>
          </w:p>
        </w:tc>
      </w:tr>
      <w:tr w:rsidR="00C9760F" w:rsidRPr="00D74763" w14:paraId="0B4BDFC7" w14:textId="77777777" w:rsidTr="00B2540A">
        <w:trPr>
          <w:trHeight w:val="510"/>
        </w:trPr>
        <w:tc>
          <w:tcPr>
            <w:tcW w:w="3285" w:type="dxa"/>
            <w:vAlign w:val="center"/>
            <w:hideMark/>
          </w:tcPr>
          <w:p w14:paraId="4B1B4545" w14:textId="77777777" w:rsidR="00C9760F" w:rsidRPr="00AE30B1" w:rsidRDefault="00D74763" w:rsidP="00B2540A">
            <w:pPr>
              <w:rPr>
                <w:rFonts w:ascii="Arial" w:hAnsi="Arial" w:cs="Arial"/>
                <w:b/>
                <w:color w:val="000000"/>
                <w:szCs w:val="22"/>
              </w:rPr>
            </w:pPr>
            <w:r>
              <w:rPr>
                <w:rFonts w:ascii="Arial" w:hAnsi="Arial" w:cs="Arial"/>
                <w:b/>
                <w:color w:val="000000"/>
                <w:szCs w:val="22"/>
              </w:rPr>
              <w:t>Epidê</w:t>
            </w:r>
            <w:r w:rsidR="00C9760F" w:rsidRPr="00AE30B1">
              <w:rPr>
                <w:rFonts w:ascii="Arial" w:hAnsi="Arial" w:cs="Arial"/>
                <w:b/>
                <w:color w:val="000000"/>
                <w:szCs w:val="22"/>
              </w:rPr>
              <w:t>mic</w:t>
            </w:r>
            <w:r>
              <w:rPr>
                <w:rFonts w:ascii="Arial" w:hAnsi="Arial" w:cs="Arial"/>
                <w:b/>
                <w:color w:val="000000"/>
                <w:szCs w:val="22"/>
              </w:rPr>
              <w:t>o</w:t>
            </w:r>
          </w:p>
        </w:tc>
        <w:tc>
          <w:tcPr>
            <w:tcW w:w="6015" w:type="dxa"/>
            <w:vAlign w:val="center"/>
            <w:hideMark/>
          </w:tcPr>
          <w:p w14:paraId="77AEE31E" w14:textId="77777777" w:rsidR="00D74763" w:rsidRPr="00D74763" w:rsidRDefault="00D74763" w:rsidP="00B2540A">
            <w:pPr>
              <w:rPr>
                <w:rFonts w:ascii="Arial" w:hAnsi="Arial" w:cs="Arial"/>
                <w:color w:val="000000"/>
                <w:szCs w:val="22"/>
                <w:lang w:val="pt-BR"/>
              </w:rPr>
            </w:pPr>
            <w:r w:rsidRPr="00D74763">
              <w:rPr>
                <w:rFonts w:ascii="Arial" w:hAnsi="Arial" w:cs="Arial"/>
                <w:color w:val="000000"/>
                <w:szCs w:val="22"/>
                <w:lang w:val="pt-BR"/>
              </w:rPr>
              <w:t xml:space="preserve">Ocorrência </w:t>
            </w:r>
            <w:r>
              <w:rPr>
                <w:rFonts w:ascii="Arial" w:hAnsi="Arial" w:cs="Arial"/>
                <w:color w:val="000000"/>
                <w:szCs w:val="22"/>
                <w:lang w:val="pt-BR"/>
              </w:rPr>
              <w:t>muito além de expectativa normal de</w:t>
            </w:r>
            <w:r w:rsidRPr="00D74763">
              <w:rPr>
                <w:rFonts w:ascii="Arial" w:hAnsi="Arial" w:cs="Arial"/>
                <w:color w:val="000000"/>
                <w:szCs w:val="22"/>
                <w:lang w:val="pt-BR"/>
              </w:rPr>
              <w:t xml:space="preserve"> casos de eventos relacionados à saúde em uma região comum.</w:t>
            </w:r>
          </w:p>
        </w:tc>
      </w:tr>
      <w:tr w:rsidR="00C9760F" w:rsidRPr="00AE30B1" w14:paraId="3AACD853" w14:textId="77777777" w:rsidTr="00B2540A">
        <w:trPr>
          <w:trHeight w:val="255"/>
        </w:trPr>
        <w:tc>
          <w:tcPr>
            <w:tcW w:w="3285" w:type="dxa"/>
            <w:vAlign w:val="center"/>
          </w:tcPr>
          <w:p w14:paraId="78D47BBA" w14:textId="77777777" w:rsidR="00C9760F" w:rsidRPr="00D74763" w:rsidRDefault="00C9760F" w:rsidP="00B2540A">
            <w:pPr>
              <w:rPr>
                <w:rFonts w:ascii="Arial" w:hAnsi="Arial" w:cs="Arial"/>
                <w:b/>
                <w:color w:val="000000"/>
                <w:szCs w:val="22"/>
                <w:lang w:val="pt-BR"/>
              </w:rPr>
            </w:pPr>
          </w:p>
          <w:p w14:paraId="0DCC6794" w14:textId="601967AE" w:rsidR="00C9760F" w:rsidRPr="00AE30B1" w:rsidRDefault="00BD2C12" w:rsidP="00B2540A">
            <w:pPr>
              <w:rPr>
                <w:rFonts w:ascii="Arial" w:hAnsi="Arial" w:cs="Arial"/>
                <w:b/>
                <w:color w:val="000000"/>
                <w:szCs w:val="22"/>
              </w:rPr>
            </w:pPr>
            <w:r>
              <w:rPr>
                <w:rFonts w:ascii="Arial" w:hAnsi="Arial" w:cs="Arial"/>
                <w:b/>
                <w:color w:val="000000"/>
                <w:szCs w:val="22"/>
              </w:rPr>
              <w:t>Etiologia</w:t>
            </w:r>
          </w:p>
        </w:tc>
        <w:tc>
          <w:tcPr>
            <w:tcW w:w="6015" w:type="dxa"/>
            <w:vAlign w:val="center"/>
          </w:tcPr>
          <w:p w14:paraId="75AE4C2A" w14:textId="77777777" w:rsidR="00C9760F" w:rsidRPr="00AE30B1" w:rsidRDefault="00BD2C12" w:rsidP="00B2540A">
            <w:pPr>
              <w:rPr>
                <w:rFonts w:ascii="Arial" w:hAnsi="Arial" w:cs="Arial"/>
                <w:color w:val="000000"/>
                <w:szCs w:val="22"/>
              </w:rPr>
            </w:pPr>
            <w:r>
              <w:rPr>
                <w:rFonts w:ascii="Arial" w:hAnsi="Arial" w:cs="Arial"/>
                <w:color w:val="000000"/>
                <w:szCs w:val="22"/>
              </w:rPr>
              <w:t>ver Etiologia</w:t>
            </w:r>
          </w:p>
        </w:tc>
      </w:tr>
      <w:tr w:rsidR="00C9760F" w:rsidRPr="00EC227F" w14:paraId="32B311D6" w14:textId="77777777" w:rsidTr="00B2540A">
        <w:trPr>
          <w:trHeight w:val="653"/>
        </w:trPr>
        <w:tc>
          <w:tcPr>
            <w:tcW w:w="3285" w:type="dxa"/>
            <w:vAlign w:val="center"/>
            <w:hideMark/>
          </w:tcPr>
          <w:p w14:paraId="13F3C5BE" w14:textId="77777777" w:rsidR="00C9760F" w:rsidRPr="00AE30B1" w:rsidRDefault="00EC227F" w:rsidP="00B2540A">
            <w:pPr>
              <w:rPr>
                <w:rFonts w:ascii="Arial" w:hAnsi="Arial" w:cs="Arial"/>
                <w:b/>
                <w:color w:val="000000"/>
                <w:szCs w:val="22"/>
              </w:rPr>
            </w:pPr>
            <w:r>
              <w:rPr>
                <w:rFonts w:ascii="Arial" w:hAnsi="Arial" w:cs="Arial"/>
                <w:b/>
                <w:color w:val="000000"/>
                <w:szCs w:val="22"/>
              </w:rPr>
              <w:t>Eugenia</w:t>
            </w:r>
          </w:p>
        </w:tc>
        <w:tc>
          <w:tcPr>
            <w:tcW w:w="6015" w:type="dxa"/>
            <w:vAlign w:val="center"/>
            <w:hideMark/>
          </w:tcPr>
          <w:p w14:paraId="09F5B87C" w14:textId="77777777" w:rsidR="00C9760F" w:rsidRPr="00EC227F" w:rsidRDefault="00EC227F" w:rsidP="00B2540A">
            <w:pPr>
              <w:rPr>
                <w:rFonts w:ascii="Arial" w:hAnsi="Arial" w:cs="Arial"/>
                <w:color w:val="000000"/>
                <w:szCs w:val="22"/>
                <w:lang w:val="pt-BR"/>
              </w:rPr>
            </w:pPr>
            <w:r w:rsidRPr="00EC227F">
              <w:rPr>
                <w:rFonts w:ascii="Arial" w:hAnsi="Arial" w:cs="Arial"/>
                <w:color w:val="000000"/>
                <w:szCs w:val="22"/>
                <w:lang w:val="pt-BR"/>
              </w:rPr>
              <w:t xml:space="preserve">A </w:t>
            </w:r>
            <w:r>
              <w:rPr>
                <w:rFonts w:ascii="Arial" w:hAnsi="Arial" w:cs="Arial"/>
                <w:color w:val="000000"/>
                <w:szCs w:val="22"/>
                <w:lang w:val="pt-BR"/>
              </w:rPr>
              <w:t>pro</w:t>
            </w:r>
            <w:r w:rsidRPr="00EC227F">
              <w:rPr>
                <w:rFonts w:ascii="Arial" w:hAnsi="Arial" w:cs="Arial"/>
                <w:color w:val="000000"/>
                <w:szCs w:val="22"/>
                <w:lang w:val="pt-BR"/>
              </w:rPr>
              <w:t>criação seletiva para melhorar a constituição genética.</w:t>
            </w:r>
          </w:p>
        </w:tc>
      </w:tr>
      <w:tr w:rsidR="00C9760F" w:rsidRPr="00EC227F" w14:paraId="6742E1C5" w14:textId="77777777" w:rsidTr="00B2540A">
        <w:trPr>
          <w:trHeight w:val="691"/>
        </w:trPr>
        <w:tc>
          <w:tcPr>
            <w:tcW w:w="3285" w:type="dxa"/>
            <w:vAlign w:val="center"/>
            <w:hideMark/>
          </w:tcPr>
          <w:p w14:paraId="1AC01FB4" w14:textId="77777777" w:rsidR="00C9760F" w:rsidRPr="00AE30B1" w:rsidRDefault="00EC227F" w:rsidP="00B2540A">
            <w:pPr>
              <w:rPr>
                <w:rFonts w:ascii="Arial" w:hAnsi="Arial" w:cs="Arial"/>
                <w:b/>
                <w:color w:val="000000"/>
                <w:szCs w:val="22"/>
              </w:rPr>
            </w:pPr>
            <w:r>
              <w:rPr>
                <w:rFonts w:ascii="Arial" w:hAnsi="Arial" w:cs="Arial"/>
                <w:b/>
                <w:color w:val="000000"/>
                <w:szCs w:val="22"/>
              </w:rPr>
              <w:t>Falso-negativo</w:t>
            </w:r>
          </w:p>
        </w:tc>
        <w:tc>
          <w:tcPr>
            <w:tcW w:w="6015" w:type="dxa"/>
            <w:vAlign w:val="center"/>
            <w:hideMark/>
          </w:tcPr>
          <w:p w14:paraId="551A2679" w14:textId="77777777" w:rsidR="00EC227F" w:rsidRPr="00EC227F" w:rsidRDefault="00EC227F" w:rsidP="00B2540A">
            <w:pPr>
              <w:rPr>
                <w:rFonts w:ascii="Arial" w:hAnsi="Arial" w:cs="Arial"/>
                <w:color w:val="000000"/>
                <w:szCs w:val="22"/>
                <w:lang w:val="pt-BR"/>
              </w:rPr>
            </w:pPr>
            <w:r w:rsidRPr="00EC227F">
              <w:rPr>
                <w:rFonts w:ascii="Arial" w:hAnsi="Arial" w:cs="Arial"/>
                <w:color w:val="000000"/>
                <w:szCs w:val="22"/>
                <w:lang w:val="pt-BR"/>
              </w:rPr>
              <w:t>Resultado negativo em uma pessoa que possui o atributo para o qual o teste é realizado.</w:t>
            </w:r>
          </w:p>
        </w:tc>
      </w:tr>
      <w:tr w:rsidR="00C9760F" w:rsidRPr="00EC227F" w14:paraId="55995853" w14:textId="77777777" w:rsidTr="00B2540A">
        <w:trPr>
          <w:trHeight w:val="682"/>
        </w:trPr>
        <w:tc>
          <w:tcPr>
            <w:tcW w:w="3285" w:type="dxa"/>
            <w:vAlign w:val="center"/>
            <w:hideMark/>
          </w:tcPr>
          <w:p w14:paraId="0BDC3F67" w14:textId="77777777" w:rsidR="00C9760F" w:rsidRPr="00AE30B1" w:rsidRDefault="00EC227F" w:rsidP="00B2540A">
            <w:pPr>
              <w:rPr>
                <w:rFonts w:ascii="Arial" w:hAnsi="Arial" w:cs="Arial"/>
                <w:b/>
                <w:color w:val="000000"/>
                <w:szCs w:val="22"/>
              </w:rPr>
            </w:pPr>
            <w:r>
              <w:rPr>
                <w:rFonts w:ascii="Arial" w:hAnsi="Arial" w:cs="Arial"/>
                <w:b/>
                <w:color w:val="000000"/>
                <w:szCs w:val="22"/>
              </w:rPr>
              <w:t>Falso-positivo</w:t>
            </w:r>
          </w:p>
        </w:tc>
        <w:tc>
          <w:tcPr>
            <w:tcW w:w="6015" w:type="dxa"/>
            <w:vAlign w:val="center"/>
            <w:hideMark/>
          </w:tcPr>
          <w:p w14:paraId="0AAACD79" w14:textId="77777777" w:rsidR="00C9760F" w:rsidRPr="00EC227F" w:rsidRDefault="00EC227F" w:rsidP="00B2540A">
            <w:pPr>
              <w:rPr>
                <w:rFonts w:ascii="Arial" w:hAnsi="Arial" w:cs="Arial"/>
                <w:color w:val="000000"/>
                <w:szCs w:val="22"/>
                <w:lang w:val="pt-BR"/>
              </w:rPr>
            </w:pPr>
            <w:r w:rsidRPr="00EC227F">
              <w:rPr>
                <w:rFonts w:ascii="Arial" w:hAnsi="Arial" w:cs="Arial"/>
                <w:color w:val="000000"/>
                <w:szCs w:val="22"/>
                <w:lang w:val="pt-BR"/>
              </w:rPr>
              <w:t xml:space="preserve">Resultado </w:t>
            </w:r>
            <w:r>
              <w:rPr>
                <w:rFonts w:ascii="Arial" w:hAnsi="Arial" w:cs="Arial"/>
                <w:color w:val="000000"/>
                <w:szCs w:val="22"/>
                <w:lang w:val="pt-BR"/>
              </w:rPr>
              <w:t>posi</w:t>
            </w:r>
            <w:r w:rsidRPr="00EC227F">
              <w:rPr>
                <w:rFonts w:ascii="Arial" w:hAnsi="Arial" w:cs="Arial"/>
                <w:color w:val="000000"/>
                <w:szCs w:val="22"/>
                <w:lang w:val="pt-BR"/>
              </w:rPr>
              <w:t xml:space="preserve">tivo em uma pessoa que </w:t>
            </w:r>
            <w:r>
              <w:rPr>
                <w:rFonts w:ascii="Arial" w:hAnsi="Arial" w:cs="Arial"/>
                <w:color w:val="000000"/>
                <w:szCs w:val="22"/>
                <w:lang w:val="pt-BR"/>
              </w:rPr>
              <w:t xml:space="preserve">não </w:t>
            </w:r>
            <w:r w:rsidRPr="00EC227F">
              <w:rPr>
                <w:rFonts w:ascii="Arial" w:hAnsi="Arial" w:cs="Arial"/>
                <w:color w:val="000000"/>
                <w:szCs w:val="22"/>
                <w:lang w:val="pt-BR"/>
              </w:rPr>
              <w:t>possui o atributo para o qual o teste é realizado.</w:t>
            </w:r>
          </w:p>
        </w:tc>
      </w:tr>
      <w:tr w:rsidR="00C9760F" w:rsidRPr="003F2378" w14:paraId="095DECE7" w14:textId="77777777" w:rsidTr="00B2540A">
        <w:trPr>
          <w:trHeight w:val="706"/>
        </w:trPr>
        <w:tc>
          <w:tcPr>
            <w:tcW w:w="3285" w:type="dxa"/>
            <w:vAlign w:val="center"/>
            <w:hideMark/>
          </w:tcPr>
          <w:p w14:paraId="76DE38EC" w14:textId="77777777" w:rsidR="00C9760F" w:rsidRPr="00AE30B1" w:rsidRDefault="00EC227F" w:rsidP="00B2540A">
            <w:pPr>
              <w:rPr>
                <w:rFonts w:ascii="Arial" w:hAnsi="Arial" w:cs="Arial"/>
                <w:b/>
                <w:color w:val="000000"/>
                <w:szCs w:val="22"/>
              </w:rPr>
            </w:pPr>
            <w:r>
              <w:rPr>
                <w:rFonts w:ascii="Arial" w:hAnsi="Arial" w:cs="Arial"/>
                <w:b/>
                <w:color w:val="000000"/>
                <w:szCs w:val="22"/>
              </w:rPr>
              <w:t>Feto</w:t>
            </w:r>
          </w:p>
        </w:tc>
        <w:tc>
          <w:tcPr>
            <w:tcW w:w="6015" w:type="dxa"/>
            <w:vAlign w:val="center"/>
            <w:hideMark/>
          </w:tcPr>
          <w:p w14:paraId="5448D69B" w14:textId="77777777" w:rsidR="00C9760F" w:rsidRPr="003F2378" w:rsidRDefault="003F2378" w:rsidP="00B2540A">
            <w:pPr>
              <w:rPr>
                <w:rFonts w:ascii="Arial" w:hAnsi="Arial" w:cs="Arial"/>
                <w:color w:val="000000"/>
                <w:szCs w:val="22"/>
                <w:lang w:val="pt-BR"/>
              </w:rPr>
            </w:pPr>
            <w:r w:rsidRPr="003F2378">
              <w:rPr>
                <w:rFonts w:ascii="Arial" w:hAnsi="Arial" w:cs="Arial"/>
                <w:color w:val="000000"/>
                <w:szCs w:val="22"/>
                <w:lang w:val="pt-BR"/>
              </w:rPr>
              <w:t>Um nascituro humano</w:t>
            </w:r>
            <w:r w:rsidR="00EC227F" w:rsidRPr="003F2378">
              <w:rPr>
                <w:rFonts w:ascii="Arial" w:hAnsi="Arial" w:cs="Arial"/>
                <w:color w:val="000000"/>
                <w:szCs w:val="22"/>
                <w:lang w:val="pt-BR"/>
              </w:rPr>
              <w:t xml:space="preserve"> </w:t>
            </w:r>
            <w:r>
              <w:rPr>
                <w:rFonts w:ascii="Arial" w:hAnsi="Arial" w:cs="Arial"/>
                <w:color w:val="000000"/>
                <w:szCs w:val="22"/>
                <w:lang w:val="pt-BR"/>
              </w:rPr>
              <w:t>acima</w:t>
            </w:r>
            <w:r w:rsidR="00EC227F" w:rsidRPr="003F2378">
              <w:rPr>
                <w:rFonts w:ascii="Arial" w:hAnsi="Arial" w:cs="Arial"/>
                <w:color w:val="000000"/>
                <w:szCs w:val="22"/>
                <w:lang w:val="pt-BR"/>
              </w:rPr>
              <w:t xml:space="preserve"> de 8 semanas após a concepção</w:t>
            </w:r>
            <w:r w:rsidR="00C9760F" w:rsidRPr="003F2378">
              <w:rPr>
                <w:rFonts w:ascii="Arial" w:hAnsi="Arial" w:cs="Arial"/>
                <w:color w:val="000000"/>
                <w:szCs w:val="22"/>
                <w:lang w:val="pt-BR"/>
              </w:rPr>
              <w:t xml:space="preserve"> </w:t>
            </w:r>
          </w:p>
        </w:tc>
      </w:tr>
      <w:tr w:rsidR="00C9760F" w:rsidRPr="003F2378" w14:paraId="2B8C4032" w14:textId="77777777" w:rsidTr="00B2540A">
        <w:trPr>
          <w:trHeight w:val="687"/>
        </w:trPr>
        <w:tc>
          <w:tcPr>
            <w:tcW w:w="3285" w:type="dxa"/>
            <w:vAlign w:val="center"/>
          </w:tcPr>
          <w:p w14:paraId="7355FF4E"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Gene</w:t>
            </w:r>
          </w:p>
        </w:tc>
        <w:tc>
          <w:tcPr>
            <w:tcW w:w="6015" w:type="dxa"/>
            <w:vAlign w:val="center"/>
          </w:tcPr>
          <w:p w14:paraId="67EDDEE1" w14:textId="77777777" w:rsidR="003F2378" w:rsidRPr="003F2378" w:rsidRDefault="003F2378" w:rsidP="00B2540A">
            <w:pPr>
              <w:rPr>
                <w:rFonts w:ascii="Arial" w:hAnsi="Arial" w:cs="Arial"/>
                <w:color w:val="000000"/>
                <w:szCs w:val="22"/>
                <w:lang w:val="pt-BR"/>
              </w:rPr>
            </w:pPr>
            <w:r>
              <w:rPr>
                <w:rFonts w:ascii="Arial" w:hAnsi="Arial" w:cs="Arial"/>
                <w:color w:val="000000"/>
                <w:szCs w:val="22"/>
                <w:lang w:val="pt-BR"/>
              </w:rPr>
              <w:t xml:space="preserve">A parte da molécula de </w:t>
            </w:r>
            <w:r w:rsidRPr="003F2378">
              <w:rPr>
                <w:rFonts w:ascii="Arial" w:hAnsi="Arial" w:cs="Arial"/>
                <w:color w:val="000000"/>
                <w:szCs w:val="22"/>
                <w:lang w:val="pt-BR"/>
              </w:rPr>
              <w:t>DN</w:t>
            </w:r>
            <w:r>
              <w:rPr>
                <w:rFonts w:ascii="Arial" w:hAnsi="Arial" w:cs="Arial"/>
                <w:color w:val="000000"/>
                <w:szCs w:val="22"/>
                <w:lang w:val="pt-BR"/>
              </w:rPr>
              <w:t>A de um cromossomo</w:t>
            </w:r>
            <w:r w:rsidRPr="003F2378">
              <w:rPr>
                <w:rFonts w:ascii="Arial" w:hAnsi="Arial" w:cs="Arial"/>
                <w:color w:val="000000"/>
                <w:szCs w:val="22"/>
                <w:lang w:val="pt-BR"/>
              </w:rPr>
              <w:t xml:space="preserve"> que codifica (dirige a síntese de) uma proteína.</w:t>
            </w:r>
          </w:p>
        </w:tc>
      </w:tr>
      <w:tr w:rsidR="00C9760F" w:rsidRPr="003F2378" w14:paraId="2EEAFA09" w14:textId="77777777" w:rsidTr="00B2540A">
        <w:trPr>
          <w:trHeight w:val="414"/>
        </w:trPr>
        <w:tc>
          <w:tcPr>
            <w:tcW w:w="3285" w:type="dxa"/>
            <w:vAlign w:val="center"/>
            <w:hideMark/>
          </w:tcPr>
          <w:p w14:paraId="3E878B91"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Gesta</w:t>
            </w:r>
            <w:r w:rsidR="00EC227F">
              <w:rPr>
                <w:rFonts w:ascii="Arial" w:hAnsi="Arial" w:cs="Arial"/>
                <w:b/>
                <w:color w:val="000000"/>
                <w:szCs w:val="22"/>
              </w:rPr>
              <w:t>ção</w:t>
            </w:r>
          </w:p>
        </w:tc>
        <w:tc>
          <w:tcPr>
            <w:tcW w:w="6015" w:type="dxa"/>
            <w:vAlign w:val="center"/>
            <w:hideMark/>
          </w:tcPr>
          <w:p w14:paraId="7599F8CE" w14:textId="77777777" w:rsidR="00C9760F" w:rsidRPr="003F2378" w:rsidRDefault="003F2378" w:rsidP="00B2540A">
            <w:pPr>
              <w:rPr>
                <w:rFonts w:ascii="Arial" w:hAnsi="Arial" w:cs="Arial"/>
                <w:color w:val="000000"/>
                <w:szCs w:val="22"/>
                <w:lang w:val="pt-BR"/>
              </w:rPr>
            </w:pPr>
            <w:r w:rsidRPr="003F2378">
              <w:rPr>
                <w:rFonts w:ascii="Arial" w:hAnsi="Arial" w:cs="Arial"/>
                <w:color w:val="000000"/>
                <w:szCs w:val="22"/>
                <w:lang w:val="pt-BR"/>
              </w:rPr>
              <w:t>Período de tempo desde a concepção até o nascimento.</w:t>
            </w:r>
          </w:p>
        </w:tc>
      </w:tr>
      <w:tr w:rsidR="00C9760F" w:rsidRPr="00AE30B1" w14:paraId="5A3AFAD3" w14:textId="77777777" w:rsidTr="00B2540A">
        <w:trPr>
          <w:trHeight w:val="420"/>
        </w:trPr>
        <w:tc>
          <w:tcPr>
            <w:tcW w:w="3285" w:type="dxa"/>
            <w:vAlign w:val="center"/>
            <w:hideMark/>
          </w:tcPr>
          <w:p w14:paraId="07870736" w14:textId="77777777" w:rsidR="00C9760F" w:rsidRPr="00AE30B1" w:rsidRDefault="003F2378" w:rsidP="00B2540A">
            <w:pPr>
              <w:rPr>
                <w:rFonts w:ascii="Arial" w:hAnsi="Arial" w:cs="Arial"/>
                <w:b/>
                <w:color w:val="000000"/>
                <w:szCs w:val="22"/>
              </w:rPr>
            </w:pPr>
            <w:r>
              <w:rPr>
                <w:rFonts w:ascii="Arial" w:hAnsi="Arial" w:cs="Arial"/>
                <w:b/>
                <w:color w:val="000000"/>
                <w:szCs w:val="22"/>
              </w:rPr>
              <w:t>Hemólise</w:t>
            </w:r>
          </w:p>
        </w:tc>
        <w:tc>
          <w:tcPr>
            <w:tcW w:w="6015" w:type="dxa"/>
            <w:vAlign w:val="center"/>
            <w:hideMark/>
          </w:tcPr>
          <w:p w14:paraId="5934D0CC" w14:textId="77777777" w:rsidR="00C9760F" w:rsidRPr="00AE30B1" w:rsidRDefault="003F2378" w:rsidP="00B2540A">
            <w:pPr>
              <w:rPr>
                <w:rFonts w:ascii="Arial" w:hAnsi="Arial" w:cs="Arial"/>
                <w:color w:val="000000"/>
                <w:szCs w:val="22"/>
              </w:rPr>
            </w:pPr>
            <w:r>
              <w:rPr>
                <w:rFonts w:ascii="Arial" w:hAnsi="Arial" w:cs="Arial"/>
                <w:color w:val="000000"/>
                <w:szCs w:val="22"/>
              </w:rPr>
              <w:t>Rompimento dos</w:t>
            </w:r>
            <w:r w:rsidR="00C9760F" w:rsidRPr="00AE30B1">
              <w:rPr>
                <w:rFonts w:ascii="Arial" w:hAnsi="Arial" w:cs="Arial"/>
                <w:color w:val="000000"/>
                <w:szCs w:val="22"/>
              </w:rPr>
              <w:t xml:space="preserve"> </w:t>
            </w:r>
            <w:r>
              <w:rPr>
                <w:rFonts w:ascii="Arial" w:hAnsi="Arial" w:cs="Arial"/>
                <w:color w:val="000000"/>
                <w:szCs w:val="22"/>
              </w:rPr>
              <w:t>glóbulos vermelhos</w:t>
            </w:r>
            <w:r w:rsidR="00C9760F" w:rsidRPr="00AE30B1">
              <w:rPr>
                <w:rFonts w:ascii="Arial" w:hAnsi="Arial" w:cs="Arial"/>
                <w:color w:val="000000"/>
                <w:szCs w:val="22"/>
              </w:rPr>
              <w:t>.</w:t>
            </w:r>
          </w:p>
        </w:tc>
      </w:tr>
      <w:tr w:rsidR="00C9760F" w:rsidRPr="003F2378" w14:paraId="624E269F" w14:textId="77777777" w:rsidTr="00B2540A">
        <w:trPr>
          <w:trHeight w:val="695"/>
        </w:trPr>
        <w:tc>
          <w:tcPr>
            <w:tcW w:w="3285" w:type="dxa"/>
            <w:vAlign w:val="center"/>
          </w:tcPr>
          <w:p w14:paraId="23B54CE4" w14:textId="77777777" w:rsidR="00C9760F" w:rsidRPr="00AE30B1" w:rsidRDefault="00EC227F" w:rsidP="00B2540A">
            <w:pPr>
              <w:rPr>
                <w:rFonts w:ascii="Arial" w:hAnsi="Arial" w:cs="Arial"/>
                <w:b/>
                <w:color w:val="000000"/>
                <w:szCs w:val="22"/>
              </w:rPr>
            </w:pPr>
            <w:r>
              <w:rPr>
                <w:rFonts w:ascii="Arial" w:hAnsi="Arial" w:cs="Arial"/>
                <w:b/>
                <w:color w:val="000000"/>
                <w:szCs w:val="22"/>
              </w:rPr>
              <w:t>Hemoglobina</w:t>
            </w:r>
          </w:p>
        </w:tc>
        <w:tc>
          <w:tcPr>
            <w:tcW w:w="6015" w:type="dxa"/>
            <w:vAlign w:val="center"/>
          </w:tcPr>
          <w:p w14:paraId="09FA4C4F" w14:textId="77777777" w:rsidR="00C9760F" w:rsidRPr="003F2378" w:rsidRDefault="003F2378" w:rsidP="00B2540A">
            <w:pPr>
              <w:rPr>
                <w:rFonts w:ascii="Arial" w:hAnsi="Arial" w:cs="Arial"/>
                <w:color w:val="000000"/>
                <w:szCs w:val="22"/>
                <w:lang w:val="pt-BR"/>
              </w:rPr>
            </w:pPr>
            <w:r w:rsidRPr="003F2378">
              <w:rPr>
                <w:rFonts w:ascii="Arial" w:hAnsi="Arial" w:cs="Arial"/>
                <w:color w:val="000000"/>
                <w:szCs w:val="22"/>
                <w:lang w:val="pt-BR"/>
              </w:rPr>
              <w:t>A hemoglobina é uma proteína de transporte de ferro localizado em células vermelhas do sangue.</w:t>
            </w:r>
          </w:p>
        </w:tc>
      </w:tr>
      <w:tr w:rsidR="00C9760F" w:rsidRPr="003F2378" w14:paraId="3F1DEA65" w14:textId="77777777" w:rsidTr="00B2540A">
        <w:trPr>
          <w:trHeight w:val="5086"/>
        </w:trPr>
        <w:tc>
          <w:tcPr>
            <w:tcW w:w="3285" w:type="dxa"/>
            <w:vAlign w:val="center"/>
          </w:tcPr>
          <w:p w14:paraId="6B2C9D3E" w14:textId="77777777" w:rsidR="00C9760F" w:rsidRPr="003F2378" w:rsidRDefault="00C9760F" w:rsidP="00B2540A">
            <w:pPr>
              <w:rPr>
                <w:rFonts w:ascii="Arial" w:hAnsi="Arial" w:cs="Arial"/>
                <w:b/>
                <w:color w:val="000000"/>
                <w:szCs w:val="22"/>
                <w:lang w:val="pt-BR"/>
              </w:rPr>
            </w:pPr>
          </w:p>
          <w:p w14:paraId="29993A8D" w14:textId="77777777" w:rsidR="00C9760F" w:rsidRPr="003F2378" w:rsidRDefault="00C9760F" w:rsidP="00B2540A">
            <w:pPr>
              <w:rPr>
                <w:rFonts w:ascii="Arial" w:hAnsi="Arial" w:cs="Arial"/>
                <w:b/>
                <w:color w:val="000000"/>
                <w:szCs w:val="22"/>
                <w:lang w:val="pt-BR"/>
              </w:rPr>
            </w:pPr>
          </w:p>
          <w:p w14:paraId="766803C4" w14:textId="77777777" w:rsidR="00C9760F" w:rsidRPr="003F2378" w:rsidRDefault="00C9760F" w:rsidP="00B2540A">
            <w:pPr>
              <w:rPr>
                <w:rFonts w:ascii="Arial" w:hAnsi="Arial" w:cs="Arial"/>
                <w:b/>
                <w:color w:val="000000"/>
                <w:szCs w:val="22"/>
                <w:lang w:val="pt-BR"/>
              </w:rPr>
            </w:pPr>
          </w:p>
          <w:p w14:paraId="0F658086" w14:textId="77777777" w:rsidR="00C9760F" w:rsidRPr="003F2378" w:rsidRDefault="00C9760F" w:rsidP="00B2540A">
            <w:pPr>
              <w:rPr>
                <w:rFonts w:ascii="Arial" w:hAnsi="Arial" w:cs="Arial"/>
                <w:b/>
                <w:color w:val="000000"/>
                <w:szCs w:val="22"/>
                <w:lang w:val="pt-BR"/>
              </w:rPr>
            </w:pPr>
          </w:p>
          <w:p w14:paraId="44005425" w14:textId="77777777" w:rsidR="00C9760F" w:rsidRPr="003F2378" w:rsidRDefault="00C9760F" w:rsidP="00B2540A">
            <w:pPr>
              <w:rPr>
                <w:rFonts w:ascii="Arial" w:hAnsi="Arial" w:cs="Arial"/>
                <w:b/>
                <w:color w:val="000000"/>
                <w:szCs w:val="22"/>
                <w:lang w:val="pt-BR"/>
              </w:rPr>
            </w:pPr>
          </w:p>
          <w:p w14:paraId="5BA8E382" w14:textId="77777777" w:rsidR="00C9760F" w:rsidRPr="003F2378" w:rsidRDefault="003F2378" w:rsidP="00B2540A">
            <w:pPr>
              <w:rPr>
                <w:rFonts w:ascii="Arial" w:hAnsi="Arial" w:cs="Arial"/>
                <w:b/>
                <w:color w:val="000000"/>
                <w:szCs w:val="22"/>
                <w:lang w:val="pt-BR"/>
              </w:rPr>
            </w:pPr>
            <w:r w:rsidRPr="003F2378">
              <w:rPr>
                <w:rFonts w:ascii="Arial" w:hAnsi="Arial" w:cs="Arial"/>
                <w:b/>
                <w:color w:val="000000"/>
                <w:szCs w:val="22"/>
                <w:lang w:val="pt-BR"/>
              </w:rPr>
              <w:t>Avaliação das necessidades de saúde</w:t>
            </w:r>
            <w:r w:rsidR="00C9760F" w:rsidRPr="003F2378">
              <w:rPr>
                <w:rFonts w:ascii="Arial" w:hAnsi="Arial" w:cs="Arial"/>
                <w:b/>
                <w:color w:val="000000"/>
                <w:szCs w:val="22"/>
                <w:lang w:val="pt-BR"/>
              </w:rPr>
              <w:t xml:space="preserve"> (HNA</w:t>
            </w:r>
            <w:r w:rsidRPr="003F2378">
              <w:rPr>
                <w:rFonts w:ascii="Arial" w:hAnsi="Arial" w:cs="Arial"/>
                <w:b/>
                <w:color w:val="000000"/>
                <w:szCs w:val="22"/>
                <w:lang w:val="pt-BR"/>
              </w:rPr>
              <w:t xml:space="preserve"> –</w:t>
            </w:r>
            <w:r w:rsidR="000459D6">
              <w:rPr>
                <w:rFonts w:ascii="Arial" w:hAnsi="Arial" w:cs="Arial"/>
                <w:b/>
                <w:color w:val="000000"/>
                <w:szCs w:val="22"/>
                <w:lang w:val="pt-BR"/>
              </w:rPr>
              <w:t xml:space="preserve"> </w:t>
            </w:r>
            <w:r w:rsidRPr="003F2378">
              <w:rPr>
                <w:rFonts w:ascii="Arial" w:hAnsi="Arial" w:cs="Arial"/>
                <w:b/>
                <w:color w:val="000000"/>
                <w:szCs w:val="22"/>
                <w:lang w:val="pt-BR"/>
              </w:rPr>
              <w:t>sigla em inglês</w:t>
            </w:r>
            <w:r w:rsidR="00C9760F" w:rsidRPr="003F2378">
              <w:rPr>
                <w:rFonts w:ascii="Arial" w:hAnsi="Arial" w:cs="Arial"/>
                <w:b/>
                <w:color w:val="000000"/>
                <w:szCs w:val="22"/>
                <w:lang w:val="pt-BR"/>
              </w:rPr>
              <w:t>)</w:t>
            </w:r>
          </w:p>
        </w:tc>
        <w:tc>
          <w:tcPr>
            <w:tcW w:w="6015" w:type="dxa"/>
            <w:vAlign w:val="center"/>
          </w:tcPr>
          <w:p w14:paraId="4B3804D3" w14:textId="77777777" w:rsidR="003F2378" w:rsidRPr="003F2378" w:rsidRDefault="003F2378" w:rsidP="00B2540A">
            <w:pPr>
              <w:rPr>
                <w:rFonts w:ascii="Arial" w:hAnsi="Arial" w:cs="Arial"/>
                <w:color w:val="000000"/>
                <w:szCs w:val="22"/>
                <w:lang w:val="pt-BR"/>
              </w:rPr>
            </w:pPr>
            <w:r w:rsidRPr="003F2378">
              <w:rPr>
                <w:rFonts w:ascii="Arial" w:hAnsi="Arial" w:cs="Arial"/>
                <w:color w:val="000000"/>
                <w:szCs w:val="22"/>
                <w:lang w:val="pt-BR"/>
              </w:rPr>
              <w:t>A avaliação das necessidades de saúde (HNA) é um método sistemático que visa identificar as necessidades de saúde não atendidas em uma população e fazer alterações em resposta</w:t>
            </w:r>
            <w:r>
              <w:rPr>
                <w:rFonts w:ascii="Arial" w:hAnsi="Arial" w:cs="Arial"/>
                <w:color w:val="000000"/>
                <w:szCs w:val="22"/>
                <w:lang w:val="pt-BR"/>
              </w:rPr>
              <w:t>, de modo a atender</w:t>
            </w:r>
            <w:r w:rsidRPr="003F2378">
              <w:rPr>
                <w:rFonts w:ascii="Arial" w:hAnsi="Arial" w:cs="Arial"/>
                <w:color w:val="000000"/>
                <w:szCs w:val="22"/>
                <w:lang w:val="pt-BR"/>
              </w:rPr>
              <w:t xml:space="preserve"> essas necessidades. </w:t>
            </w:r>
            <w:r>
              <w:rPr>
                <w:rFonts w:ascii="Arial" w:hAnsi="Arial" w:cs="Arial"/>
                <w:color w:val="000000"/>
                <w:szCs w:val="22"/>
                <w:lang w:val="pt-BR"/>
              </w:rPr>
              <w:t>As n</w:t>
            </w:r>
            <w:r w:rsidRPr="003F2378">
              <w:rPr>
                <w:rFonts w:ascii="Arial" w:hAnsi="Arial" w:cs="Arial"/>
                <w:color w:val="000000"/>
                <w:szCs w:val="22"/>
                <w:lang w:val="pt-BR"/>
              </w:rPr>
              <w:t>ecessidade</w:t>
            </w:r>
            <w:r>
              <w:rPr>
                <w:rFonts w:ascii="Arial" w:hAnsi="Arial" w:cs="Arial"/>
                <w:color w:val="000000"/>
                <w:szCs w:val="22"/>
                <w:lang w:val="pt-BR"/>
              </w:rPr>
              <w:t>s</w:t>
            </w:r>
            <w:r w:rsidRPr="003F2378">
              <w:rPr>
                <w:rFonts w:ascii="Arial" w:hAnsi="Arial" w:cs="Arial"/>
                <w:color w:val="000000"/>
                <w:szCs w:val="22"/>
                <w:lang w:val="pt-BR"/>
              </w:rPr>
              <w:t xml:space="preserve"> de cuidados de saúde se relaciona</w:t>
            </w:r>
            <w:r>
              <w:rPr>
                <w:rFonts w:ascii="Arial" w:hAnsi="Arial" w:cs="Arial"/>
                <w:color w:val="000000"/>
                <w:szCs w:val="22"/>
                <w:lang w:val="pt-BR"/>
              </w:rPr>
              <w:t>m</w:t>
            </w:r>
            <w:r w:rsidRPr="003F2378">
              <w:rPr>
                <w:rFonts w:ascii="Arial" w:hAnsi="Arial" w:cs="Arial"/>
                <w:color w:val="000000"/>
                <w:szCs w:val="22"/>
                <w:lang w:val="pt-BR"/>
              </w:rPr>
              <w:t xml:space="preserve"> com a capacidade de beneficiar </w:t>
            </w:r>
            <w:r>
              <w:rPr>
                <w:rFonts w:ascii="Arial" w:hAnsi="Arial" w:cs="Arial"/>
                <w:color w:val="000000"/>
                <w:szCs w:val="22"/>
                <w:lang w:val="pt-BR"/>
              </w:rPr>
              <w:t>de</w:t>
            </w:r>
            <w:r w:rsidRPr="003F2378">
              <w:rPr>
                <w:rFonts w:ascii="Arial" w:hAnsi="Arial" w:cs="Arial"/>
                <w:color w:val="000000"/>
                <w:szCs w:val="22"/>
                <w:lang w:val="pt-BR"/>
              </w:rPr>
              <w:t xml:space="preserve"> </w:t>
            </w:r>
            <w:r>
              <w:rPr>
                <w:rFonts w:ascii="Arial" w:hAnsi="Arial" w:cs="Arial"/>
                <w:color w:val="000000"/>
                <w:szCs w:val="22"/>
                <w:lang w:val="pt-BR"/>
              </w:rPr>
              <w:t xml:space="preserve">(cuidados de saúde) </w:t>
            </w:r>
            <w:r w:rsidRPr="003F2378">
              <w:rPr>
                <w:rFonts w:ascii="Arial" w:hAnsi="Arial" w:cs="Arial"/>
                <w:color w:val="000000"/>
                <w:szCs w:val="22"/>
                <w:lang w:val="pt-BR"/>
              </w:rPr>
              <w:t>intervenções ou serviços. As necessidades de saúde também incluem a capacidade de se b</w:t>
            </w:r>
            <w:r>
              <w:rPr>
                <w:rFonts w:ascii="Arial" w:hAnsi="Arial" w:cs="Arial"/>
                <w:color w:val="000000"/>
                <w:szCs w:val="22"/>
                <w:lang w:val="pt-BR"/>
              </w:rPr>
              <w:t>eneficiar de alterações na frequ</w:t>
            </w:r>
            <w:r w:rsidRPr="003F2378">
              <w:rPr>
                <w:rFonts w:ascii="Arial" w:hAnsi="Arial" w:cs="Arial"/>
                <w:color w:val="000000"/>
                <w:szCs w:val="22"/>
                <w:lang w:val="pt-BR"/>
              </w:rPr>
              <w:t>ência e distribuição de fatores de risco e de fatores sociais e ambientais que influenciam a saúde, como</w:t>
            </w:r>
            <w:r>
              <w:rPr>
                <w:rFonts w:ascii="Arial" w:hAnsi="Arial" w:cs="Arial"/>
                <w:color w:val="000000"/>
                <w:szCs w:val="22"/>
                <w:lang w:val="pt-BR"/>
              </w:rPr>
              <w:t>, por exemplo:</w:t>
            </w:r>
            <w:r w:rsidRPr="003F2378">
              <w:rPr>
                <w:rFonts w:ascii="Arial" w:hAnsi="Arial" w:cs="Arial"/>
                <w:color w:val="000000"/>
                <w:szCs w:val="22"/>
                <w:lang w:val="pt-BR"/>
              </w:rPr>
              <w:t xml:space="preserve"> status socioeconômico, educação, alimentação, emprego e comportamento. Necessidade relaciona-se com a ocorrência e gravidade do problema em questão, a eficácia e </w:t>
            </w:r>
            <w:r>
              <w:rPr>
                <w:rFonts w:ascii="Arial" w:hAnsi="Arial" w:cs="Arial"/>
                <w:color w:val="000000"/>
                <w:szCs w:val="22"/>
                <w:lang w:val="pt-BR"/>
              </w:rPr>
              <w:t xml:space="preserve">o </w:t>
            </w:r>
            <w:r w:rsidRPr="003F2378">
              <w:rPr>
                <w:rFonts w:ascii="Arial" w:hAnsi="Arial" w:cs="Arial"/>
                <w:color w:val="000000"/>
                <w:szCs w:val="22"/>
                <w:lang w:val="pt-BR"/>
              </w:rPr>
              <w:t>custo-</w:t>
            </w:r>
            <w:r>
              <w:rPr>
                <w:rFonts w:ascii="Arial" w:hAnsi="Arial" w:cs="Arial"/>
                <w:color w:val="000000"/>
                <w:szCs w:val="22"/>
                <w:lang w:val="pt-BR"/>
              </w:rPr>
              <w:t>benefício</w:t>
            </w:r>
            <w:r w:rsidRPr="003F2378">
              <w:rPr>
                <w:rFonts w:ascii="Arial" w:hAnsi="Arial" w:cs="Arial"/>
                <w:color w:val="000000"/>
                <w:szCs w:val="22"/>
                <w:lang w:val="pt-BR"/>
              </w:rPr>
              <w:t xml:space="preserve"> das intervenções que abordam o problema, bem como a disponibilidade e</w:t>
            </w:r>
            <w:r w:rsidR="00F56AEE">
              <w:rPr>
                <w:rFonts w:ascii="Arial" w:hAnsi="Arial" w:cs="Arial"/>
                <w:color w:val="000000"/>
                <w:szCs w:val="22"/>
                <w:lang w:val="pt-BR"/>
              </w:rPr>
              <w:t xml:space="preserve"> </w:t>
            </w:r>
            <w:r w:rsidRPr="003F2378">
              <w:rPr>
                <w:rFonts w:ascii="Arial" w:hAnsi="Arial" w:cs="Arial"/>
                <w:color w:val="000000"/>
                <w:szCs w:val="22"/>
                <w:lang w:val="pt-BR"/>
              </w:rPr>
              <w:t>o acesso a serviços e intervenções por aqueles que deles necessitam. Identificar (e tratar) as desigualdades</w:t>
            </w:r>
            <w:r w:rsidR="00F56AEE">
              <w:rPr>
                <w:rFonts w:ascii="Arial" w:hAnsi="Arial" w:cs="Arial"/>
                <w:color w:val="000000"/>
                <w:szCs w:val="22"/>
                <w:lang w:val="pt-BR"/>
              </w:rPr>
              <w:t xml:space="preserve"> em</w:t>
            </w:r>
            <w:r w:rsidRPr="003F2378">
              <w:rPr>
                <w:rFonts w:ascii="Arial" w:hAnsi="Arial" w:cs="Arial"/>
                <w:color w:val="000000"/>
                <w:szCs w:val="22"/>
                <w:lang w:val="pt-BR"/>
              </w:rPr>
              <w:t xml:space="preserve"> determinantes da saúde e serviço</w:t>
            </w:r>
            <w:r w:rsidR="00F56AEE">
              <w:rPr>
                <w:rFonts w:ascii="Arial" w:hAnsi="Arial" w:cs="Arial"/>
                <w:color w:val="000000"/>
                <w:szCs w:val="22"/>
                <w:lang w:val="pt-BR"/>
              </w:rPr>
              <w:t>s são componentes importantes da</w:t>
            </w:r>
            <w:r w:rsidRPr="003F2378">
              <w:rPr>
                <w:rFonts w:ascii="Arial" w:hAnsi="Arial" w:cs="Arial"/>
                <w:color w:val="000000"/>
                <w:szCs w:val="22"/>
                <w:lang w:val="pt-BR"/>
              </w:rPr>
              <w:t xml:space="preserve"> HNA.</w:t>
            </w:r>
          </w:p>
        </w:tc>
      </w:tr>
      <w:tr w:rsidR="00C9760F" w:rsidRPr="00F56AEE" w14:paraId="1714651B" w14:textId="77777777" w:rsidTr="00B2540A">
        <w:trPr>
          <w:trHeight w:val="1530"/>
        </w:trPr>
        <w:tc>
          <w:tcPr>
            <w:tcW w:w="3285" w:type="dxa"/>
            <w:vAlign w:val="center"/>
            <w:hideMark/>
          </w:tcPr>
          <w:p w14:paraId="79B5F310" w14:textId="77777777" w:rsidR="00C9760F" w:rsidRPr="00AE30B1" w:rsidRDefault="00F56AEE" w:rsidP="00B2540A">
            <w:pPr>
              <w:rPr>
                <w:rFonts w:ascii="Arial" w:hAnsi="Arial" w:cs="Arial"/>
                <w:b/>
                <w:color w:val="000000"/>
                <w:szCs w:val="22"/>
              </w:rPr>
            </w:pPr>
            <w:r>
              <w:rPr>
                <w:rFonts w:ascii="Arial" w:hAnsi="Arial" w:cs="Arial"/>
                <w:b/>
                <w:color w:val="000000"/>
                <w:szCs w:val="22"/>
              </w:rPr>
              <w:t>Heterozigosidade/</w:t>
            </w:r>
            <w:r w:rsidRPr="00F56AEE">
              <w:rPr>
                <w:rFonts w:ascii="Arial" w:hAnsi="Arial" w:cs="Arial"/>
                <w:b/>
                <w:color w:val="000000"/>
                <w:szCs w:val="22"/>
              </w:rPr>
              <w:t>heterozigoto</w:t>
            </w:r>
          </w:p>
        </w:tc>
        <w:tc>
          <w:tcPr>
            <w:tcW w:w="6015" w:type="dxa"/>
            <w:vAlign w:val="center"/>
            <w:hideMark/>
          </w:tcPr>
          <w:p w14:paraId="543AACDD" w14:textId="77777777" w:rsidR="00F56AEE" w:rsidRPr="00F56AEE" w:rsidRDefault="00F56AEE" w:rsidP="00B2540A">
            <w:pPr>
              <w:rPr>
                <w:rFonts w:ascii="Arial" w:hAnsi="Arial" w:cs="Arial"/>
                <w:color w:val="000000"/>
                <w:szCs w:val="22"/>
                <w:lang w:val="pt-BR"/>
              </w:rPr>
            </w:pPr>
            <w:r>
              <w:rPr>
                <w:rFonts w:ascii="Arial" w:hAnsi="Arial" w:cs="Arial"/>
                <w:color w:val="000000"/>
                <w:szCs w:val="22"/>
                <w:lang w:val="pt-BR"/>
              </w:rPr>
              <w:t>Um indivíduo portador de</w:t>
            </w:r>
            <w:r w:rsidRPr="00F56AEE">
              <w:rPr>
                <w:rFonts w:ascii="Arial" w:hAnsi="Arial" w:cs="Arial"/>
                <w:color w:val="000000"/>
                <w:szCs w:val="22"/>
                <w:lang w:val="pt-BR"/>
              </w:rPr>
              <w:t xml:space="preserve"> dois alelos diferentes de um gene particular. </w:t>
            </w:r>
          </w:p>
          <w:p w14:paraId="6A068475" w14:textId="77777777" w:rsidR="00F56AEE" w:rsidRPr="00F56AEE" w:rsidRDefault="00F56AEE" w:rsidP="00B2540A">
            <w:pPr>
              <w:rPr>
                <w:rFonts w:ascii="Arial" w:hAnsi="Arial" w:cs="Arial"/>
                <w:color w:val="000000"/>
                <w:szCs w:val="22"/>
                <w:lang w:val="pt-BR"/>
              </w:rPr>
            </w:pPr>
            <w:r w:rsidRPr="00F56AEE">
              <w:rPr>
                <w:rFonts w:ascii="Arial" w:hAnsi="Arial" w:cs="Arial"/>
                <w:color w:val="000000"/>
                <w:szCs w:val="22"/>
                <w:lang w:val="pt-BR"/>
              </w:rPr>
              <w:t xml:space="preserve">Um indivíduo </w:t>
            </w:r>
            <w:r>
              <w:rPr>
                <w:rFonts w:ascii="Arial" w:hAnsi="Arial" w:cs="Arial"/>
                <w:color w:val="000000"/>
                <w:szCs w:val="22"/>
                <w:lang w:val="pt-BR"/>
              </w:rPr>
              <w:t>portador de</w:t>
            </w:r>
            <w:r w:rsidRPr="00F56AEE">
              <w:rPr>
                <w:rFonts w:ascii="Arial" w:hAnsi="Arial" w:cs="Arial"/>
                <w:color w:val="000000"/>
                <w:szCs w:val="22"/>
                <w:lang w:val="pt-BR"/>
              </w:rPr>
              <w:t xml:space="preserve"> dois alelos mutantes diferentes do mesmo gene é </w:t>
            </w:r>
            <w:r>
              <w:rPr>
                <w:rFonts w:ascii="Arial" w:hAnsi="Arial" w:cs="Arial"/>
                <w:color w:val="000000"/>
                <w:szCs w:val="22"/>
                <w:lang w:val="pt-BR"/>
              </w:rPr>
              <w:t>chamado de</w:t>
            </w:r>
            <w:r w:rsidRPr="00F56AEE">
              <w:rPr>
                <w:rFonts w:ascii="Arial" w:hAnsi="Arial" w:cs="Arial"/>
                <w:color w:val="000000"/>
                <w:szCs w:val="22"/>
                <w:lang w:val="pt-BR"/>
              </w:rPr>
              <w:t xml:space="preserve"> um heterozigoto composto.</w:t>
            </w:r>
          </w:p>
        </w:tc>
      </w:tr>
      <w:tr w:rsidR="00C9760F" w:rsidRPr="00F56AEE" w14:paraId="7771F04E" w14:textId="77777777" w:rsidTr="00B2540A">
        <w:trPr>
          <w:trHeight w:val="701"/>
        </w:trPr>
        <w:tc>
          <w:tcPr>
            <w:tcW w:w="3285" w:type="dxa"/>
            <w:vAlign w:val="center"/>
            <w:hideMark/>
          </w:tcPr>
          <w:p w14:paraId="0477862B" w14:textId="77777777" w:rsidR="00C9760F" w:rsidRPr="00AE30B1" w:rsidRDefault="00C9760F" w:rsidP="00B2540A">
            <w:pPr>
              <w:rPr>
                <w:rFonts w:ascii="Arial" w:hAnsi="Arial" w:cs="Arial"/>
                <w:b/>
                <w:color w:val="000000"/>
                <w:szCs w:val="22"/>
              </w:rPr>
            </w:pPr>
            <w:r w:rsidRPr="00AE30B1">
              <w:rPr>
                <w:rFonts w:ascii="Arial" w:hAnsi="Arial" w:cs="Arial"/>
                <w:b/>
                <w:color w:val="000000"/>
                <w:szCs w:val="22"/>
              </w:rPr>
              <w:t>Homoz</w:t>
            </w:r>
            <w:r w:rsidR="00F56AEE">
              <w:rPr>
                <w:rFonts w:ascii="Arial" w:hAnsi="Arial" w:cs="Arial"/>
                <w:b/>
                <w:color w:val="000000"/>
                <w:szCs w:val="22"/>
              </w:rPr>
              <w:t>igosidade</w:t>
            </w:r>
            <w:r w:rsidRPr="00AE30B1">
              <w:rPr>
                <w:rFonts w:ascii="Arial" w:hAnsi="Arial" w:cs="Arial"/>
                <w:b/>
                <w:color w:val="000000"/>
                <w:szCs w:val="22"/>
              </w:rPr>
              <w:t>/homoz</w:t>
            </w:r>
            <w:r w:rsidR="00F56AEE">
              <w:rPr>
                <w:rFonts w:ascii="Arial" w:hAnsi="Arial" w:cs="Arial"/>
                <w:b/>
                <w:color w:val="000000"/>
                <w:szCs w:val="22"/>
              </w:rPr>
              <w:t>igoto</w:t>
            </w:r>
          </w:p>
        </w:tc>
        <w:tc>
          <w:tcPr>
            <w:tcW w:w="6015" w:type="dxa"/>
            <w:vAlign w:val="center"/>
            <w:hideMark/>
          </w:tcPr>
          <w:p w14:paraId="01496345" w14:textId="77777777" w:rsidR="00F56AEE" w:rsidRPr="00F56AEE" w:rsidRDefault="00F56AEE" w:rsidP="00B2540A">
            <w:pPr>
              <w:rPr>
                <w:rFonts w:ascii="Arial" w:hAnsi="Arial" w:cs="Arial"/>
                <w:color w:val="000000"/>
                <w:szCs w:val="22"/>
                <w:lang w:val="pt-BR"/>
              </w:rPr>
            </w:pPr>
            <w:r w:rsidRPr="00F56AEE">
              <w:rPr>
                <w:rFonts w:ascii="Arial" w:hAnsi="Arial" w:cs="Arial"/>
                <w:color w:val="000000"/>
                <w:szCs w:val="22"/>
                <w:lang w:val="pt-BR"/>
              </w:rPr>
              <w:t xml:space="preserve">Um indivíduo que </w:t>
            </w:r>
            <w:r>
              <w:rPr>
                <w:rFonts w:ascii="Arial" w:hAnsi="Arial" w:cs="Arial"/>
                <w:color w:val="000000"/>
                <w:szCs w:val="22"/>
                <w:lang w:val="pt-BR"/>
              </w:rPr>
              <w:t>possui</w:t>
            </w:r>
            <w:r w:rsidRPr="00F56AEE">
              <w:rPr>
                <w:rFonts w:ascii="Arial" w:hAnsi="Arial" w:cs="Arial"/>
                <w:color w:val="000000"/>
                <w:szCs w:val="22"/>
                <w:lang w:val="pt-BR"/>
              </w:rPr>
              <w:t xml:space="preserve"> duas cópias idênticas de um gene particular.</w:t>
            </w:r>
          </w:p>
        </w:tc>
      </w:tr>
      <w:tr w:rsidR="00C9760F" w:rsidRPr="00F56AEE" w14:paraId="63C0B278" w14:textId="77777777" w:rsidTr="00B2540A">
        <w:trPr>
          <w:trHeight w:val="1973"/>
        </w:trPr>
        <w:tc>
          <w:tcPr>
            <w:tcW w:w="3285" w:type="dxa"/>
            <w:vAlign w:val="center"/>
            <w:hideMark/>
          </w:tcPr>
          <w:p w14:paraId="691CE0E9" w14:textId="77777777" w:rsidR="00C9760F" w:rsidRPr="00AE30B1" w:rsidRDefault="00F56AEE" w:rsidP="00B2540A">
            <w:pPr>
              <w:rPr>
                <w:rFonts w:ascii="Arial" w:hAnsi="Arial" w:cs="Arial"/>
                <w:b/>
                <w:color w:val="000000"/>
                <w:szCs w:val="22"/>
              </w:rPr>
            </w:pPr>
            <w:r>
              <w:rPr>
                <w:rFonts w:ascii="Arial" w:hAnsi="Arial" w:cs="Arial"/>
                <w:b/>
                <w:color w:val="000000"/>
                <w:szCs w:val="22"/>
              </w:rPr>
              <w:t>Terapia quelante de ferro</w:t>
            </w:r>
          </w:p>
        </w:tc>
        <w:tc>
          <w:tcPr>
            <w:tcW w:w="6015" w:type="dxa"/>
            <w:vAlign w:val="center"/>
            <w:hideMark/>
          </w:tcPr>
          <w:p w14:paraId="115778C4" w14:textId="77777777" w:rsidR="00F56AEE" w:rsidRPr="00F56AEE" w:rsidRDefault="00F56AEE" w:rsidP="00B2540A">
            <w:pPr>
              <w:rPr>
                <w:rFonts w:ascii="Arial" w:hAnsi="Arial" w:cs="Arial"/>
                <w:color w:val="000000"/>
                <w:szCs w:val="22"/>
                <w:lang w:val="pt-BR"/>
              </w:rPr>
            </w:pPr>
            <w:r>
              <w:rPr>
                <w:rFonts w:ascii="Arial" w:hAnsi="Arial" w:cs="Arial"/>
                <w:color w:val="000000"/>
                <w:szCs w:val="22"/>
                <w:lang w:val="pt-BR"/>
              </w:rPr>
              <w:t>T</w:t>
            </w:r>
            <w:r w:rsidRPr="00F56AEE">
              <w:rPr>
                <w:rFonts w:ascii="Arial" w:hAnsi="Arial" w:cs="Arial"/>
                <w:color w:val="000000"/>
                <w:szCs w:val="22"/>
                <w:lang w:val="pt-BR"/>
              </w:rPr>
              <w:t xml:space="preserve">ratamento para a remoção de ferro do corpo. </w:t>
            </w:r>
            <w:r>
              <w:rPr>
                <w:rFonts w:ascii="Arial" w:hAnsi="Arial" w:cs="Arial"/>
                <w:color w:val="000000"/>
                <w:szCs w:val="22"/>
                <w:lang w:val="pt-BR"/>
              </w:rPr>
              <w:t>É geralmente</w:t>
            </w:r>
            <w:r w:rsidRPr="00F56AEE">
              <w:rPr>
                <w:rFonts w:ascii="Arial" w:hAnsi="Arial" w:cs="Arial"/>
                <w:color w:val="000000"/>
                <w:szCs w:val="22"/>
                <w:lang w:val="pt-BR"/>
              </w:rPr>
              <w:t xml:space="preserve"> para pess</w:t>
            </w:r>
            <w:r>
              <w:rPr>
                <w:rFonts w:ascii="Arial" w:hAnsi="Arial" w:cs="Arial"/>
                <w:color w:val="000000"/>
                <w:szCs w:val="22"/>
                <w:lang w:val="pt-BR"/>
              </w:rPr>
              <w:t>oas que possuem</w:t>
            </w:r>
            <w:r w:rsidRPr="00F56AEE">
              <w:rPr>
                <w:rFonts w:ascii="Arial" w:hAnsi="Arial" w:cs="Arial"/>
                <w:color w:val="000000"/>
                <w:szCs w:val="22"/>
                <w:lang w:val="pt-BR"/>
              </w:rPr>
              <w:t xml:space="preserve"> transfusões </w:t>
            </w:r>
            <w:r>
              <w:rPr>
                <w:rFonts w:ascii="Arial" w:hAnsi="Arial" w:cs="Arial"/>
                <w:color w:val="000000"/>
                <w:szCs w:val="22"/>
                <w:lang w:val="pt-BR"/>
              </w:rPr>
              <w:t>de sangue regulares, como aquela</w:t>
            </w:r>
            <w:r w:rsidRPr="00F56AEE">
              <w:rPr>
                <w:rFonts w:ascii="Arial" w:hAnsi="Arial" w:cs="Arial"/>
                <w:color w:val="000000"/>
                <w:szCs w:val="22"/>
                <w:lang w:val="pt-BR"/>
              </w:rPr>
              <w:t>s com doença falciforme. O ferro produzido como resultado d</w:t>
            </w:r>
            <w:r>
              <w:rPr>
                <w:rFonts w:ascii="Arial" w:hAnsi="Arial" w:cs="Arial"/>
                <w:color w:val="000000"/>
                <w:szCs w:val="22"/>
                <w:lang w:val="pt-BR"/>
              </w:rPr>
              <w:t>o</w:t>
            </w:r>
            <w:r w:rsidRPr="00F56AEE">
              <w:rPr>
                <w:rFonts w:ascii="Arial" w:hAnsi="Arial" w:cs="Arial"/>
                <w:color w:val="000000"/>
                <w:szCs w:val="22"/>
                <w:lang w:val="pt-BR"/>
              </w:rPr>
              <w:t xml:space="preserve"> </w:t>
            </w:r>
            <w:r>
              <w:rPr>
                <w:rFonts w:ascii="Arial" w:hAnsi="Arial" w:cs="Arial"/>
                <w:color w:val="000000"/>
                <w:szCs w:val="22"/>
                <w:lang w:val="pt-BR"/>
              </w:rPr>
              <w:t>rompimento</w:t>
            </w:r>
            <w:r w:rsidR="00721F25">
              <w:rPr>
                <w:rFonts w:ascii="Arial" w:hAnsi="Arial" w:cs="Arial"/>
                <w:color w:val="000000"/>
                <w:szCs w:val="22"/>
                <w:lang w:val="pt-BR"/>
              </w:rPr>
              <w:t xml:space="preserve"> do</w:t>
            </w:r>
            <w:r w:rsidRPr="00F56AEE">
              <w:rPr>
                <w:rFonts w:ascii="Arial" w:hAnsi="Arial" w:cs="Arial"/>
                <w:color w:val="000000"/>
                <w:szCs w:val="22"/>
                <w:lang w:val="pt-BR"/>
              </w:rPr>
              <w:t xml:space="preserve">s </w:t>
            </w:r>
            <w:r>
              <w:rPr>
                <w:rFonts w:ascii="Arial" w:hAnsi="Arial" w:cs="Arial"/>
                <w:color w:val="000000"/>
                <w:szCs w:val="22"/>
                <w:lang w:val="pt-BR"/>
              </w:rPr>
              <w:t>glóbulos vermelhos</w:t>
            </w:r>
            <w:r w:rsidRPr="00F56AEE">
              <w:rPr>
                <w:rFonts w:ascii="Arial" w:hAnsi="Arial" w:cs="Arial"/>
                <w:color w:val="000000"/>
                <w:szCs w:val="22"/>
                <w:lang w:val="pt-BR"/>
              </w:rPr>
              <w:t xml:space="preserve"> transfundido</w:t>
            </w:r>
            <w:r>
              <w:rPr>
                <w:rFonts w:ascii="Arial" w:hAnsi="Arial" w:cs="Arial"/>
                <w:color w:val="000000"/>
                <w:szCs w:val="22"/>
                <w:lang w:val="pt-BR"/>
              </w:rPr>
              <w:t>s não pode ser excretado</w:t>
            </w:r>
            <w:r w:rsidRPr="00F56AEE">
              <w:rPr>
                <w:rFonts w:ascii="Arial" w:hAnsi="Arial" w:cs="Arial"/>
                <w:color w:val="000000"/>
                <w:szCs w:val="22"/>
                <w:lang w:val="pt-BR"/>
              </w:rPr>
              <w:t xml:space="preserve"> e deve ser removido antes </w:t>
            </w:r>
            <w:r>
              <w:rPr>
                <w:rFonts w:ascii="Arial" w:hAnsi="Arial" w:cs="Arial"/>
                <w:color w:val="000000"/>
                <w:szCs w:val="22"/>
                <w:lang w:val="pt-BR"/>
              </w:rPr>
              <w:t>que seus níveis se tornem prejudiciais</w:t>
            </w:r>
            <w:r w:rsidRPr="00F56AEE">
              <w:rPr>
                <w:rFonts w:ascii="Arial" w:hAnsi="Arial" w:cs="Arial"/>
                <w:color w:val="000000"/>
                <w:szCs w:val="22"/>
                <w:lang w:val="pt-BR"/>
              </w:rPr>
              <w:t>.</w:t>
            </w:r>
          </w:p>
        </w:tc>
      </w:tr>
      <w:tr w:rsidR="00C9760F" w:rsidRPr="00721F25" w14:paraId="43660713" w14:textId="77777777" w:rsidTr="00B2540A">
        <w:trPr>
          <w:trHeight w:val="697"/>
        </w:trPr>
        <w:tc>
          <w:tcPr>
            <w:tcW w:w="3285" w:type="dxa"/>
            <w:vAlign w:val="center"/>
            <w:hideMark/>
          </w:tcPr>
          <w:p w14:paraId="728B996E" w14:textId="77777777" w:rsidR="00C9760F" w:rsidRPr="00AE30B1" w:rsidRDefault="00721F25" w:rsidP="00B2540A">
            <w:pPr>
              <w:rPr>
                <w:rFonts w:ascii="Arial" w:hAnsi="Arial" w:cs="Arial"/>
                <w:b/>
                <w:color w:val="000000"/>
                <w:szCs w:val="22"/>
              </w:rPr>
            </w:pPr>
            <w:r>
              <w:rPr>
                <w:rFonts w:ascii="Arial" w:hAnsi="Arial" w:cs="Arial"/>
                <w:b/>
                <w:color w:val="000000"/>
                <w:szCs w:val="22"/>
              </w:rPr>
              <w:t>Mutagê</w:t>
            </w:r>
            <w:r w:rsidR="00C9760F" w:rsidRPr="00AE30B1">
              <w:rPr>
                <w:rFonts w:ascii="Arial" w:hAnsi="Arial" w:cs="Arial"/>
                <w:b/>
                <w:color w:val="000000"/>
                <w:szCs w:val="22"/>
              </w:rPr>
              <w:t>n</w:t>
            </w:r>
            <w:r>
              <w:rPr>
                <w:rFonts w:ascii="Arial" w:hAnsi="Arial" w:cs="Arial"/>
                <w:b/>
                <w:color w:val="000000"/>
                <w:szCs w:val="22"/>
              </w:rPr>
              <w:t>ico</w:t>
            </w:r>
          </w:p>
        </w:tc>
        <w:tc>
          <w:tcPr>
            <w:tcW w:w="6015" w:type="dxa"/>
            <w:vAlign w:val="center"/>
            <w:hideMark/>
          </w:tcPr>
          <w:p w14:paraId="7AB31628" w14:textId="77777777" w:rsidR="00C9760F" w:rsidRPr="00721F25" w:rsidRDefault="00721F25" w:rsidP="00B2540A">
            <w:pPr>
              <w:rPr>
                <w:rFonts w:ascii="Arial" w:hAnsi="Arial" w:cs="Arial"/>
                <w:color w:val="000000"/>
                <w:szCs w:val="22"/>
                <w:lang w:val="pt-BR"/>
              </w:rPr>
            </w:pPr>
            <w:r w:rsidRPr="00721F25">
              <w:rPr>
                <w:rFonts w:ascii="Arial" w:hAnsi="Arial" w:cs="Arial"/>
                <w:color w:val="000000"/>
                <w:szCs w:val="22"/>
                <w:lang w:val="pt-BR"/>
              </w:rPr>
              <w:t>Algo capaz de provocar uma alteração do gene, por exemplo, radiação.</w:t>
            </w:r>
          </w:p>
        </w:tc>
      </w:tr>
      <w:tr w:rsidR="00C9760F" w:rsidRPr="00944D33" w14:paraId="39E9E783" w14:textId="77777777" w:rsidTr="00B2540A">
        <w:trPr>
          <w:trHeight w:val="1249"/>
        </w:trPr>
        <w:tc>
          <w:tcPr>
            <w:tcW w:w="3285" w:type="dxa"/>
            <w:vAlign w:val="center"/>
          </w:tcPr>
          <w:p w14:paraId="3C2A3832" w14:textId="77777777" w:rsidR="00C9760F" w:rsidRPr="00AE30B1" w:rsidRDefault="00C9760F" w:rsidP="00B2540A">
            <w:pPr>
              <w:rPr>
                <w:rFonts w:ascii="Arial" w:hAnsi="Arial" w:cs="Arial"/>
                <w:b/>
                <w:color w:val="000000"/>
                <w:szCs w:val="22"/>
              </w:rPr>
            </w:pPr>
            <w:r>
              <w:rPr>
                <w:rFonts w:ascii="Arial" w:hAnsi="Arial" w:cs="Arial"/>
                <w:b/>
                <w:color w:val="000000"/>
                <w:szCs w:val="22"/>
              </w:rPr>
              <w:t>Neonatal</w:t>
            </w:r>
          </w:p>
        </w:tc>
        <w:tc>
          <w:tcPr>
            <w:tcW w:w="6015" w:type="dxa"/>
            <w:vAlign w:val="center"/>
          </w:tcPr>
          <w:p w14:paraId="5AC7B14E" w14:textId="3F61A4A2" w:rsidR="00C9760F" w:rsidRPr="00944D33" w:rsidRDefault="00944D33" w:rsidP="00B2540A">
            <w:pPr>
              <w:rPr>
                <w:rFonts w:ascii="Arial" w:hAnsi="Arial" w:cs="Arial"/>
                <w:color w:val="000000"/>
                <w:szCs w:val="22"/>
                <w:lang w:val="pt-BR"/>
              </w:rPr>
            </w:pPr>
            <w:r w:rsidRPr="00944D33">
              <w:rPr>
                <w:rFonts w:ascii="Arial" w:hAnsi="Arial" w:cs="Arial"/>
                <w:color w:val="000000"/>
                <w:szCs w:val="22"/>
                <w:lang w:val="pt-BR"/>
              </w:rPr>
              <w:t>Termo relativo a uma criança recém-nascida, especialmente utiliz</w:t>
            </w:r>
            <w:r w:rsidR="00EB3312">
              <w:rPr>
                <w:rFonts w:ascii="Arial" w:hAnsi="Arial" w:cs="Arial"/>
                <w:color w:val="000000"/>
                <w:szCs w:val="22"/>
                <w:lang w:val="pt-BR"/>
              </w:rPr>
              <w:t>ado na primeira semana de vida</w:t>
            </w:r>
            <w:r w:rsidRPr="00944D33">
              <w:rPr>
                <w:rFonts w:ascii="Arial" w:hAnsi="Arial" w:cs="Arial"/>
                <w:color w:val="000000"/>
                <w:szCs w:val="22"/>
                <w:lang w:val="pt-BR"/>
              </w:rPr>
              <w:t xml:space="preserve"> até quatro semanas ou um mês de idade. Muitas vezes usado </w:t>
            </w:r>
            <w:r w:rsidR="00B2540A">
              <w:rPr>
                <w:rFonts w:ascii="Arial" w:hAnsi="Arial" w:cs="Arial"/>
                <w:color w:val="000000"/>
                <w:szCs w:val="22"/>
                <w:lang w:val="pt-BR"/>
              </w:rPr>
              <w:t>como sinônimo de recém-nascido.</w:t>
            </w:r>
          </w:p>
        </w:tc>
      </w:tr>
      <w:tr w:rsidR="00C9760F" w:rsidRPr="00234224" w14:paraId="56E77BE0" w14:textId="77777777" w:rsidTr="00B2540A">
        <w:trPr>
          <w:trHeight w:val="731"/>
        </w:trPr>
        <w:tc>
          <w:tcPr>
            <w:tcW w:w="3285" w:type="dxa"/>
            <w:vAlign w:val="center"/>
          </w:tcPr>
          <w:p w14:paraId="5D634ED3" w14:textId="77777777" w:rsidR="00C9760F" w:rsidRPr="00AE30B1" w:rsidRDefault="00721F25" w:rsidP="00B2540A">
            <w:pPr>
              <w:rPr>
                <w:rFonts w:ascii="Arial" w:hAnsi="Arial" w:cs="Arial"/>
                <w:b/>
                <w:color w:val="000000"/>
                <w:szCs w:val="22"/>
              </w:rPr>
            </w:pPr>
            <w:r>
              <w:rPr>
                <w:rFonts w:ascii="Arial" w:hAnsi="Arial" w:cs="Arial"/>
                <w:b/>
                <w:color w:val="000000"/>
                <w:szCs w:val="22"/>
              </w:rPr>
              <w:t>Prevalência na população</w:t>
            </w:r>
          </w:p>
        </w:tc>
        <w:tc>
          <w:tcPr>
            <w:tcW w:w="6015" w:type="dxa"/>
            <w:vAlign w:val="center"/>
          </w:tcPr>
          <w:p w14:paraId="6CECE3AE" w14:textId="77777777" w:rsidR="00C9760F" w:rsidRPr="00234224" w:rsidRDefault="00234224" w:rsidP="00B2540A">
            <w:pPr>
              <w:rPr>
                <w:rFonts w:ascii="Arial" w:hAnsi="Arial" w:cs="Arial"/>
                <w:color w:val="000000"/>
                <w:szCs w:val="22"/>
                <w:lang w:val="pt-BR"/>
              </w:rPr>
            </w:pPr>
            <w:r w:rsidRPr="00234224">
              <w:rPr>
                <w:rFonts w:ascii="Arial" w:hAnsi="Arial" w:cs="Arial"/>
                <w:color w:val="000000"/>
                <w:szCs w:val="22"/>
                <w:lang w:val="pt-BR"/>
              </w:rPr>
              <w:t xml:space="preserve">O número de pessoas com </w:t>
            </w:r>
            <w:r>
              <w:rPr>
                <w:rFonts w:ascii="Arial" w:hAnsi="Arial" w:cs="Arial"/>
                <w:color w:val="000000"/>
                <w:szCs w:val="22"/>
                <w:lang w:val="pt-BR"/>
              </w:rPr>
              <w:t>um</w:t>
            </w:r>
            <w:r w:rsidRPr="00234224">
              <w:rPr>
                <w:rFonts w:ascii="Arial" w:hAnsi="Arial" w:cs="Arial"/>
                <w:color w:val="000000"/>
                <w:szCs w:val="22"/>
                <w:lang w:val="pt-BR"/>
              </w:rPr>
              <w:t>a doença em uma dada população</w:t>
            </w:r>
          </w:p>
        </w:tc>
      </w:tr>
      <w:tr w:rsidR="00C9760F" w:rsidRPr="00234224" w14:paraId="2BB60FDB" w14:textId="77777777" w:rsidTr="00B2540A">
        <w:trPr>
          <w:trHeight w:val="1532"/>
        </w:trPr>
        <w:tc>
          <w:tcPr>
            <w:tcW w:w="3285" w:type="dxa"/>
            <w:vAlign w:val="center"/>
            <w:hideMark/>
          </w:tcPr>
          <w:p w14:paraId="09882F59" w14:textId="77777777" w:rsidR="00C9760F" w:rsidRPr="007043D9" w:rsidRDefault="007043D9" w:rsidP="00B2540A">
            <w:pPr>
              <w:rPr>
                <w:rFonts w:ascii="Arial" w:hAnsi="Arial" w:cs="Arial"/>
                <w:b/>
                <w:color w:val="000000"/>
                <w:szCs w:val="22"/>
                <w:lang w:val="pt-BR"/>
              </w:rPr>
            </w:pPr>
            <w:r w:rsidRPr="007043D9">
              <w:rPr>
                <w:rFonts w:ascii="Arial" w:hAnsi="Arial" w:cs="Arial"/>
                <w:b/>
                <w:color w:val="000000"/>
                <w:szCs w:val="22"/>
                <w:lang w:val="pt-BR"/>
              </w:rPr>
              <w:t>Ano de Vida Ajustado à Incapacidade</w:t>
            </w:r>
            <w:r w:rsidR="0060629E">
              <w:rPr>
                <w:rFonts w:ascii="Arial" w:hAnsi="Arial" w:cs="Arial"/>
                <w:b/>
                <w:color w:val="000000"/>
                <w:szCs w:val="22"/>
                <w:lang w:val="pt-BR"/>
              </w:rPr>
              <w:t xml:space="preserve"> (AVAI)</w:t>
            </w:r>
          </w:p>
        </w:tc>
        <w:tc>
          <w:tcPr>
            <w:tcW w:w="6015" w:type="dxa"/>
            <w:vAlign w:val="center"/>
            <w:hideMark/>
          </w:tcPr>
          <w:p w14:paraId="68A56239" w14:textId="77777777" w:rsidR="00234224" w:rsidRPr="00234224" w:rsidRDefault="0060629E" w:rsidP="00B2540A">
            <w:pPr>
              <w:rPr>
                <w:rFonts w:ascii="Arial" w:hAnsi="Arial" w:cs="Arial"/>
                <w:color w:val="000000"/>
                <w:szCs w:val="22"/>
                <w:lang w:val="pt-BR"/>
              </w:rPr>
            </w:pPr>
            <w:r>
              <w:rPr>
                <w:rFonts w:ascii="Arial" w:hAnsi="Arial" w:cs="Arial"/>
                <w:color w:val="000000"/>
                <w:szCs w:val="22"/>
                <w:lang w:val="pt-BR"/>
              </w:rPr>
              <w:t>Um Ano de Vida Ajustado à Incapacidade</w:t>
            </w:r>
            <w:r w:rsidR="00234224">
              <w:rPr>
                <w:rFonts w:ascii="Arial" w:hAnsi="Arial" w:cs="Arial"/>
                <w:color w:val="000000"/>
                <w:szCs w:val="22"/>
                <w:lang w:val="pt-BR"/>
              </w:rPr>
              <w:t xml:space="preserve"> ou</w:t>
            </w:r>
            <w:r w:rsidR="00234224" w:rsidRPr="00234224">
              <w:rPr>
                <w:rFonts w:ascii="Arial" w:hAnsi="Arial" w:cs="Arial"/>
                <w:color w:val="000000"/>
                <w:szCs w:val="22"/>
                <w:lang w:val="pt-BR"/>
              </w:rPr>
              <w:t xml:space="preserve"> seu valor. Um ano em perfeita saúd</w:t>
            </w:r>
            <w:r>
              <w:rPr>
                <w:rFonts w:ascii="Arial" w:hAnsi="Arial" w:cs="Arial"/>
                <w:color w:val="000000"/>
                <w:szCs w:val="22"/>
                <w:lang w:val="pt-BR"/>
              </w:rPr>
              <w:t>e é considerado igual a 1,0 AVAI</w:t>
            </w:r>
            <w:r w:rsidR="00234224" w:rsidRPr="00234224">
              <w:rPr>
                <w:rFonts w:ascii="Arial" w:hAnsi="Arial" w:cs="Arial"/>
                <w:color w:val="000000"/>
                <w:szCs w:val="22"/>
                <w:lang w:val="pt-BR"/>
              </w:rPr>
              <w:t>. O valor de um ano de problemas de saúde seria descontado. Por exemplo, um ano acamado po</w:t>
            </w:r>
            <w:r>
              <w:rPr>
                <w:rFonts w:ascii="Arial" w:hAnsi="Arial" w:cs="Arial"/>
                <w:color w:val="000000"/>
                <w:szCs w:val="22"/>
                <w:lang w:val="pt-BR"/>
              </w:rPr>
              <w:t>de ter um valor igual a 0,5 AVAI</w:t>
            </w:r>
            <w:r w:rsidR="00234224" w:rsidRPr="00234224">
              <w:rPr>
                <w:rFonts w:ascii="Arial" w:hAnsi="Arial" w:cs="Arial"/>
                <w:color w:val="000000"/>
                <w:szCs w:val="22"/>
                <w:lang w:val="pt-BR"/>
              </w:rPr>
              <w:t>.</w:t>
            </w:r>
          </w:p>
        </w:tc>
      </w:tr>
      <w:tr w:rsidR="00C9760F" w:rsidRPr="00234224" w14:paraId="3BF5E03C" w14:textId="77777777" w:rsidTr="00B2540A">
        <w:trPr>
          <w:trHeight w:val="1256"/>
        </w:trPr>
        <w:tc>
          <w:tcPr>
            <w:tcW w:w="3285" w:type="dxa"/>
            <w:vAlign w:val="center"/>
            <w:hideMark/>
          </w:tcPr>
          <w:p w14:paraId="028B14A9" w14:textId="77777777" w:rsidR="00C9760F" w:rsidRPr="00AE30B1" w:rsidRDefault="00234224" w:rsidP="00B2540A">
            <w:pPr>
              <w:rPr>
                <w:rFonts w:ascii="Arial" w:hAnsi="Arial" w:cs="Arial"/>
                <w:b/>
                <w:color w:val="000000"/>
                <w:szCs w:val="22"/>
              </w:rPr>
            </w:pPr>
            <w:r>
              <w:rPr>
                <w:rFonts w:ascii="Arial" w:hAnsi="Arial" w:cs="Arial"/>
                <w:b/>
                <w:color w:val="000000"/>
                <w:szCs w:val="22"/>
              </w:rPr>
              <w:t>Alelo recessivo/herança</w:t>
            </w:r>
          </w:p>
        </w:tc>
        <w:tc>
          <w:tcPr>
            <w:tcW w:w="6015" w:type="dxa"/>
            <w:vAlign w:val="center"/>
            <w:hideMark/>
          </w:tcPr>
          <w:p w14:paraId="36D8F32D" w14:textId="77777777" w:rsidR="00234224" w:rsidRPr="00234224" w:rsidRDefault="00234224" w:rsidP="00B2540A">
            <w:pPr>
              <w:rPr>
                <w:rFonts w:ascii="Arial" w:hAnsi="Arial" w:cs="Arial"/>
                <w:color w:val="000000"/>
                <w:szCs w:val="22"/>
                <w:lang w:val="pt-BR"/>
              </w:rPr>
            </w:pPr>
            <w:r w:rsidRPr="00234224">
              <w:rPr>
                <w:rFonts w:ascii="Arial" w:hAnsi="Arial" w:cs="Arial"/>
                <w:color w:val="000000"/>
                <w:szCs w:val="22"/>
                <w:lang w:val="pt-BR"/>
              </w:rPr>
              <w:t xml:space="preserve">A mutação tem </w:t>
            </w:r>
            <w:r>
              <w:rPr>
                <w:rFonts w:ascii="Arial" w:hAnsi="Arial" w:cs="Arial"/>
                <w:color w:val="000000"/>
                <w:szCs w:val="22"/>
                <w:lang w:val="pt-BR"/>
              </w:rPr>
              <w:t>de ser herdada de ambos os pais</w:t>
            </w:r>
            <w:r w:rsidRPr="00234224">
              <w:rPr>
                <w:rFonts w:ascii="Arial" w:hAnsi="Arial" w:cs="Arial"/>
                <w:color w:val="000000"/>
                <w:szCs w:val="22"/>
                <w:lang w:val="pt-BR"/>
              </w:rPr>
              <w:t xml:space="preserve"> para que uma pessoa seja afetada. Esses pais são muitas vezes portadores não afetados porque eles só têm uma única cópia do gene mutante.</w:t>
            </w:r>
          </w:p>
        </w:tc>
      </w:tr>
      <w:tr w:rsidR="00C9760F" w:rsidRPr="00234224" w14:paraId="5BA79C33" w14:textId="77777777" w:rsidTr="00B2540A">
        <w:trPr>
          <w:trHeight w:val="1261"/>
        </w:trPr>
        <w:tc>
          <w:tcPr>
            <w:tcW w:w="3285" w:type="dxa"/>
            <w:vAlign w:val="center"/>
          </w:tcPr>
          <w:p w14:paraId="62A8444C" w14:textId="77777777" w:rsidR="00C9760F" w:rsidRPr="00AE30B1" w:rsidRDefault="00234224" w:rsidP="00B2540A">
            <w:pPr>
              <w:rPr>
                <w:rFonts w:ascii="Arial" w:hAnsi="Arial" w:cs="Arial"/>
                <w:b/>
                <w:color w:val="000000"/>
                <w:szCs w:val="22"/>
              </w:rPr>
            </w:pPr>
            <w:r>
              <w:rPr>
                <w:rFonts w:ascii="Arial" w:hAnsi="Arial" w:cs="Arial"/>
                <w:b/>
                <w:color w:val="000000"/>
                <w:szCs w:val="22"/>
              </w:rPr>
              <w:t>Fatores de risco</w:t>
            </w:r>
          </w:p>
        </w:tc>
        <w:tc>
          <w:tcPr>
            <w:tcW w:w="6015" w:type="dxa"/>
            <w:vAlign w:val="center"/>
          </w:tcPr>
          <w:p w14:paraId="7B147A60" w14:textId="77777777" w:rsidR="00234224" w:rsidRPr="00234224" w:rsidRDefault="00234224" w:rsidP="00B2540A">
            <w:pPr>
              <w:rPr>
                <w:rFonts w:ascii="Arial" w:hAnsi="Arial" w:cs="Arial"/>
                <w:color w:val="000000"/>
                <w:szCs w:val="22"/>
                <w:lang w:val="pt-BR"/>
              </w:rPr>
            </w:pPr>
            <w:r w:rsidRPr="00234224">
              <w:rPr>
                <w:rFonts w:ascii="Arial" w:hAnsi="Arial" w:cs="Arial"/>
                <w:color w:val="000000"/>
                <w:szCs w:val="22"/>
                <w:lang w:val="pt-BR"/>
              </w:rPr>
              <w:t>Uma série de fatores, desde o nível individual</w:t>
            </w:r>
            <w:r>
              <w:rPr>
                <w:rFonts w:ascii="Arial" w:hAnsi="Arial" w:cs="Arial"/>
                <w:color w:val="000000"/>
                <w:szCs w:val="22"/>
                <w:lang w:val="pt-BR"/>
              </w:rPr>
              <w:t xml:space="preserve"> até fatores sociais mais amplo</w:t>
            </w:r>
            <w:r w:rsidRPr="00234224">
              <w:rPr>
                <w:rFonts w:ascii="Arial" w:hAnsi="Arial" w:cs="Arial"/>
                <w:color w:val="000000"/>
                <w:szCs w:val="22"/>
                <w:lang w:val="pt-BR"/>
              </w:rPr>
              <w:t xml:space="preserve">s, que afetam a ocorrência (prevalência, incidência) e </w:t>
            </w:r>
            <w:r>
              <w:rPr>
                <w:rFonts w:ascii="Arial" w:hAnsi="Arial" w:cs="Arial"/>
                <w:color w:val="000000"/>
                <w:szCs w:val="22"/>
                <w:lang w:val="pt-BR"/>
              </w:rPr>
              <w:t>a gravidade de</w:t>
            </w:r>
            <w:r w:rsidRPr="00234224">
              <w:rPr>
                <w:rFonts w:ascii="Arial" w:hAnsi="Arial" w:cs="Arial"/>
                <w:color w:val="000000"/>
                <w:szCs w:val="22"/>
                <w:lang w:val="pt-BR"/>
              </w:rPr>
              <w:t xml:space="preserve"> </w:t>
            </w:r>
            <w:r>
              <w:rPr>
                <w:rFonts w:ascii="Arial" w:hAnsi="Arial" w:cs="Arial"/>
                <w:color w:val="000000"/>
                <w:szCs w:val="22"/>
                <w:lang w:val="pt-BR"/>
              </w:rPr>
              <w:t>distúrbios congênitos</w:t>
            </w:r>
            <w:r w:rsidRPr="00234224">
              <w:rPr>
                <w:rFonts w:ascii="Arial" w:hAnsi="Arial" w:cs="Arial"/>
                <w:color w:val="000000"/>
                <w:szCs w:val="22"/>
                <w:lang w:val="pt-BR"/>
              </w:rPr>
              <w:t>.</w:t>
            </w:r>
          </w:p>
        </w:tc>
      </w:tr>
      <w:tr w:rsidR="00C9760F" w:rsidRPr="00234224" w14:paraId="654F31B8" w14:textId="77777777" w:rsidTr="00B2540A">
        <w:trPr>
          <w:trHeight w:val="414"/>
        </w:trPr>
        <w:tc>
          <w:tcPr>
            <w:tcW w:w="3285" w:type="dxa"/>
            <w:vAlign w:val="center"/>
            <w:hideMark/>
          </w:tcPr>
          <w:p w14:paraId="48203CF3" w14:textId="77777777" w:rsidR="00C9760F" w:rsidRPr="00AE30B1" w:rsidRDefault="00234224" w:rsidP="00B2540A">
            <w:pPr>
              <w:rPr>
                <w:rFonts w:ascii="Arial" w:hAnsi="Arial" w:cs="Arial"/>
                <w:b/>
                <w:color w:val="000000"/>
                <w:szCs w:val="22"/>
              </w:rPr>
            </w:pPr>
            <w:r>
              <w:rPr>
                <w:rFonts w:ascii="Arial" w:hAnsi="Arial" w:cs="Arial"/>
                <w:b/>
                <w:color w:val="000000"/>
                <w:szCs w:val="22"/>
              </w:rPr>
              <w:t>Natimorto</w:t>
            </w:r>
          </w:p>
        </w:tc>
        <w:tc>
          <w:tcPr>
            <w:tcW w:w="6015" w:type="dxa"/>
            <w:vAlign w:val="center"/>
            <w:hideMark/>
          </w:tcPr>
          <w:p w14:paraId="7CB5CB8F" w14:textId="77777777" w:rsidR="00C9760F" w:rsidRPr="00234224" w:rsidRDefault="00B621A4" w:rsidP="00B2540A">
            <w:pPr>
              <w:rPr>
                <w:rFonts w:ascii="Arial" w:hAnsi="Arial" w:cs="Arial"/>
                <w:color w:val="000000"/>
                <w:szCs w:val="22"/>
                <w:lang w:val="pt-BR"/>
              </w:rPr>
            </w:pPr>
            <w:r>
              <w:rPr>
                <w:rFonts w:ascii="Arial" w:hAnsi="Arial" w:cs="Arial"/>
                <w:color w:val="000000"/>
                <w:szCs w:val="22"/>
                <w:lang w:val="pt-BR"/>
              </w:rPr>
              <w:t>P</w:t>
            </w:r>
            <w:r w:rsidR="00B0234F">
              <w:rPr>
                <w:rFonts w:ascii="Arial" w:hAnsi="Arial" w:cs="Arial"/>
                <w:color w:val="000000"/>
                <w:szCs w:val="22"/>
                <w:lang w:val="pt-BR"/>
              </w:rPr>
              <w:t>arto</w:t>
            </w:r>
            <w:r w:rsidR="002E3B09">
              <w:rPr>
                <w:rFonts w:ascii="Arial" w:hAnsi="Arial" w:cs="Arial"/>
                <w:color w:val="000000"/>
                <w:szCs w:val="22"/>
                <w:lang w:val="pt-BR"/>
              </w:rPr>
              <w:t xml:space="preserve"> de um feto que morreu antes de nascer</w:t>
            </w:r>
            <w:r w:rsidR="00B5115E">
              <w:rPr>
                <w:rFonts w:ascii="Arial" w:hAnsi="Arial" w:cs="Arial"/>
                <w:color w:val="000000"/>
                <w:szCs w:val="22"/>
                <w:lang w:val="pt-BR"/>
              </w:rPr>
              <w:t>.</w:t>
            </w:r>
          </w:p>
        </w:tc>
      </w:tr>
      <w:tr w:rsidR="00C9760F" w:rsidRPr="002E3B09" w14:paraId="25D62E0C" w14:textId="77777777" w:rsidTr="00B2540A">
        <w:trPr>
          <w:trHeight w:val="675"/>
        </w:trPr>
        <w:tc>
          <w:tcPr>
            <w:tcW w:w="3285" w:type="dxa"/>
            <w:vAlign w:val="center"/>
            <w:hideMark/>
          </w:tcPr>
          <w:p w14:paraId="2A335AF4" w14:textId="77777777" w:rsidR="00C9760F" w:rsidRPr="00AE30B1" w:rsidRDefault="002E3B09" w:rsidP="00B2540A">
            <w:pPr>
              <w:rPr>
                <w:rFonts w:ascii="Arial" w:hAnsi="Arial" w:cs="Arial"/>
                <w:b/>
                <w:color w:val="000000"/>
                <w:szCs w:val="22"/>
              </w:rPr>
            </w:pPr>
            <w:r>
              <w:rPr>
                <w:rFonts w:ascii="Arial" w:hAnsi="Arial" w:cs="Arial"/>
                <w:b/>
                <w:color w:val="000000"/>
                <w:szCs w:val="22"/>
              </w:rPr>
              <w:t>Sequela</w:t>
            </w:r>
          </w:p>
        </w:tc>
        <w:tc>
          <w:tcPr>
            <w:tcW w:w="6015" w:type="dxa"/>
            <w:vAlign w:val="center"/>
            <w:hideMark/>
          </w:tcPr>
          <w:p w14:paraId="0053B1BC" w14:textId="77777777" w:rsidR="002E3B09" w:rsidRPr="002E3B09" w:rsidRDefault="002E3B09" w:rsidP="00B2540A">
            <w:pPr>
              <w:rPr>
                <w:rFonts w:ascii="Arial" w:hAnsi="Arial" w:cs="Arial"/>
                <w:color w:val="000000"/>
                <w:szCs w:val="22"/>
                <w:lang w:val="pt-BR"/>
              </w:rPr>
            </w:pPr>
            <w:r w:rsidRPr="002E3B09">
              <w:rPr>
                <w:rFonts w:ascii="Arial" w:hAnsi="Arial" w:cs="Arial"/>
                <w:color w:val="000000"/>
                <w:szCs w:val="22"/>
                <w:lang w:val="pt-BR"/>
              </w:rPr>
              <w:t>Qualquer anor</w:t>
            </w:r>
            <w:r>
              <w:rPr>
                <w:rFonts w:ascii="Arial" w:hAnsi="Arial" w:cs="Arial"/>
                <w:color w:val="000000"/>
                <w:szCs w:val="22"/>
                <w:lang w:val="pt-BR"/>
              </w:rPr>
              <w:t>malidade seguinte a ou resultante de uma doença,</w:t>
            </w:r>
            <w:r w:rsidRPr="002E3B09">
              <w:rPr>
                <w:rFonts w:ascii="Arial" w:hAnsi="Arial" w:cs="Arial"/>
                <w:color w:val="000000"/>
                <w:szCs w:val="22"/>
                <w:lang w:val="pt-BR"/>
              </w:rPr>
              <w:t xml:space="preserve"> lesão o</w:t>
            </w:r>
            <w:r>
              <w:rPr>
                <w:rFonts w:ascii="Arial" w:hAnsi="Arial" w:cs="Arial"/>
                <w:color w:val="000000"/>
                <w:szCs w:val="22"/>
                <w:lang w:val="pt-BR"/>
              </w:rPr>
              <w:t>u t</w:t>
            </w:r>
            <w:r w:rsidRPr="002E3B09">
              <w:rPr>
                <w:rFonts w:ascii="Arial" w:hAnsi="Arial" w:cs="Arial"/>
                <w:color w:val="000000"/>
                <w:szCs w:val="22"/>
                <w:lang w:val="pt-BR"/>
              </w:rPr>
              <w:t>ratamento.</w:t>
            </w:r>
          </w:p>
        </w:tc>
      </w:tr>
      <w:tr w:rsidR="00C9760F" w:rsidRPr="002E3B09" w14:paraId="2A1F68A7" w14:textId="77777777" w:rsidTr="00B2540A">
        <w:trPr>
          <w:trHeight w:val="1550"/>
        </w:trPr>
        <w:tc>
          <w:tcPr>
            <w:tcW w:w="3285" w:type="dxa"/>
            <w:tcBorders>
              <w:bottom w:val="single" w:sz="4" w:space="0" w:color="auto"/>
            </w:tcBorders>
            <w:vAlign w:val="center"/>
          </w:tcPr>
          <w:p w14:paraId="24B15768" w14:textId="77777777" w:rsidR="00C9760F" w:rsidRPr="002E3B09" w:rsidRDefault="00C9760F" w:rsidP="00B2540A">
            <w:pPr>
              <w:rPr>
                <w:rFonts w:ascii="Arial" w:hAnsi="Arial" w:cs="Arial"/>
                <w:b/>
                <w:color w:val="000000"/>
                <w:szCs w:val="22"/>
                <w:lang w:val="pt-BR"/>
              </w:rPr>
            </w:pPr>
            <w:r w:rsidRPr="002E3B09">
              <w:rPr>
                <w:rFonts w:ascii="Arial" w:hAnsi="Arial" w:cs="Arial"/>
                <w:b/>
                <w:color w:val="000000"/>
                <w:szCs w:val="22"/>
                <w:lang w:val="pt-BR"/>
              </w:rPr>
              <w:t>T</w:t>
            </w:r>
            <w:r w:rsidR="002E3B09" w:rsidRPr="002E3B09">
              <w:rPr>
                <w:rFonts w:ascii="Arial" w:hAnsi="Arial" w:cs="Arial"/>
                <w:b/>
                <w:color w:val="000000"/>
                <w:szCs w:val="22"/>
                <w:lang w:val="pt-BR"/>
              </w:rPr>
              <w:t xml:space="preserve">axa </w:t>
            </w:r>
            <w:r w:rsidR="004F5E28">
              <w:rPr>
                <w:rFonts w:ascii="Arial" w:hAnsi="Arial" w:cs="Arial"/>
                <w:b/>
                <w:color w:val="000000"/>
                <w:szCs w:val="22"/>
                <w:lang w:val="pt-BR"/>
              </w:rPr>
              <w:t>de Fecundidade Total</w:t>
            </w:r>
            <w:r w:rsidR="002E3B09" w:rsidRPr="002E3B09">
              <w:rPr>
                <w:rFonts w:ascii="Arial" w:hAnsi="Arial" w:cs="Arial"/>
                <w:b/>
                <w:color w:val="000000"/>
                <w:szCs w:val="22"/>
                <w:lang w:val="pt-BR"/>
              </w:rPr>
              <w:t xml:space="preserve"> </w:t>
            </w:r>
            <w:r w:rsidR="002E3B09" w:rsidRPr="004F5E28">
              <w:rPr>
                <w:rFonts w:ascii="Arial" w:hAnsi="Arial" w:cs="Arial"/>
                <w:b/>
                <w:color w:val="000000"/>
                <w:szCs w:val="22"/>
                <w:lang w:val="pt-BR"/>
              </w:rPr>
              <w:t>(TFT)</w:t>
            </w:r>
          </w:p>
        </w:tc>
        <w:tc>
          <w:tcPr>
            <w:tcW w:w="6015" w:type="dxa"/>
            <w:tcBorders>
              <w:bottom w:val="single" w:sz="4" w:space="0" w:color="auto"/>
            </w:tcBorders>
            <w:vAlign w:val="center"/>
          </w:tcPr>
          <w:p w14:paraId="61703EA0" w14:textId="38409960" w:rsidR="00C9760F" w:rsidRPr="002E3B09" w:rsidRDefault="002E3B09" w:rsidP="00B2540A">
            <w:pPr>
              <w:rPr>
                <w:rFonts w:ascii="Arial" w:hAnsi="Arial" w:cs="Arial"/>
                <w:color w:val="000000"/>
                <w:szCs w:val="22"/>
                <w:lang w:val="pt-BR"/>
              </w:rPr>
            </w:pPr>
            <w:r w:rsidRPr="002E3B09">
              <w:rPr>
                <w:rFonts w:ascii="Arial" w:hAnsi="Arial" w:cs="Arial"/>
                <w:color w:val="000000"/>
                <w:szCs w:val="22"/>
                <w:lang w:val="pt-BR"/>
              </w:rPr>
              <w:t>TF</w:t>
            </w:r>
            <w:r w:rsidR="0060629E">
              <w:rPr>
                <w:rFonts w:ascii="Arial" w:hAnsi="Arial" w:cs="Arial"/>
                <w:color w:val="000000"/>
                <w:szCs w:val="22"/>
                <w:lang w:val="pt-BR"/>
              </w:rPr>
              <w:t>T</w:t>
            </w:r>
            <w:r w:rsidRPr="002E3B09">
              <w:rPr>
                <w:rFonts w:ascii="Arial" w:hAnsi="Arial" w:cs="Arial"/>
                <w:color w:val="000000"/>
                <w:szCs w:val="22"/>
                <w:lang w:val="pt-BR"/>
              </w:rPr>
              <w:t xml:space="preserve"> é um indicador </w:t>
            </w:r>
            <w:r>
              <w:rPr>
                <w:rFonts w:ascii="Arial" w:hAnsi="Arial" w:cs="Arial"/>
                <w:color w:val="000000"/>
                <w:szCs w:val="22"/>
                <w:lang w:val="pt-BR"/>
              </w:rPr>
              <w:t>sintético do nível de gestações em uma população em</w:t>
            </w:r>
            <w:r w:rsidRPr="002E3B09">
              <w:rPr>
                <w:rFonts w:ascii="Arial" w:hAnsi="Arial" w:cs="Arial"/>
                <w:color w:val="000000"/>
                <w:szCs w:val="22"/>
                <w:lang w:val="pt-BR"/>
              </w:rPr>
              <w:t xml:space="preserve"> um determinado ponto no tempo. É o número de filhos que uma mulher hipotética teria se ela experi</w:t>
            </w:r>
            <w:r>
              <w:rPr>
                <w:rFonts w:ascii="Arial" w:hAnsi="Arial" w:cs="Arial"/>
                <w:color w:val="000000"/>
                <w:szCs w:val="22"/>
                <w:lang w:val="pt-BR"/>
              </w:rPr>
              <w:t>mentasse</w:t>
            </w:r>
            <w:r w:rsidRPr="002E3B09">
              <w:rPr>
                <w:rFonts w:ascii="Arial" w:hAnsi="Arial" w:cs="Arial"/>
                <w:color w:val="000000"/>
                <w:szCs w:val="22"/>
                <w:lang w:val="pt-BR"/>
              </w:rPr>
              <w:t xml:space="preserve"> as taxas de fecundidade específicas por idade </w:t>
            </w:r>
            <w:r>
              <w:rPr>
                <w:rFonts w:ascii="Arial" w:hAnsi="Arial" w:cs="Arial"/>
                <w:color w:val="000000"/>
                <w:szCs w:val="22"/>
                <w:lang w:val="pt-BR"/>
              </w:rPr>
              <w:t>na</w:t>
            </w:r>
            <w:r w:rsidRPr="002E3B09">
              <w:rPr>
                <w:rFonts w:ascii="Arial" w:hAnsi="Arial" w:cs="Arial"/>
                <w:color w:val="000000"/>
                <w:szCs w:val="22"/>
                <w:lang w:val="pt-BR"/>
              </w:rPr>
              <w:t xml:space="preserve"> popula</w:t>
            </w:r>
            <w:r w:rsidR="00B2540A">
              <w:rPr>
                <w:rFonts w:ascii="Arial" w:hAnsi="Arial" w:cs="Arial"/>
                <w:color w:val="000000"/>
                <w:szCs w:val="22"/>
                <w:lang w:val="pt-BR"/>
              </w:rPr>
              <w:t>ção naquele momento.</w:t>
            </w:r>
          </w:p>
        </w:tc>
      </w:tr>
    </w:tbl>
    <w:p w14:paraId="68155D2A" w14:textId="77777777" w:rsidR="0076415D" w:rsidRPr="002E3B09" w:rsidRDefault="0076415D">
      <w:pPr>
        <w:rPr>
          <w:lang w:val="pt-BR"/>
        </w:rPr>
      </w:pPr>
    </w:p>
    <w:sectPr w:rsidR="0076415D" w:rsidRPr="002E3B09" w:rsidSect="000A6661">
      <w:headerReference w:type="even" r:id="rId41"/>
      <w:headerReference w:type="default" r:id="rId42"/>
      <w:headerReference w:type="first" r:id="rId43"/>
      <w:footnotePr>
        <w:numFmt w:val="chicago"/>
      </w:footnotePr>
      <w:pgSz w:w="11906" w:h="16838" w:code="9"/>
      <w:pgMar w:top="1440" w:right="1440" w:bottom="1440" w:left="1440" w:header="340" w:footer="47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CA234C" w14:textId="77777777" w:rsidR="006D54C7" w:rsidRDefault="006D54C7" w:rsidP="00C9760F">
      <w:r>
        <w:separator/>
      </w:r>
    </w:p>
  </w:endnote>
  <w:endnote w:type="continuationSeparator" w:id="0">
    <w:p w14:paraId="78ABE441" w14:textId="77777777" w:rsidR="006D54C7" w:rsidRDefault="006D54C7" w:rsidP="00C976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79F2F1" w14:textId="77777777" w:rsidR="001127E5" w:rsidRDefault="001127E5" w:rsidP="000F6371">
    <w:pPr>
      <w:spacing w:after="60"/>
      <w:ind w:left="851" w:right="804"/>
      <w:jc w:val="center"/>
      <w:rPr>
        <w:rFonts w:ascii="Arial" w:hAnsi="Arial" w:cs="Arial"/>
        <w:color w:val="4B306A"/>
        <w:sz w:val="14"/>
        <w:szCs w:val="14"/>
      </w:rPr>
    </w:pPr>
    <w:r>
      <w:rPr>
        <w:rFonts w:ascii="Arial" w:hAnsi="Arial" w:cs="Arial"/>
        <w:b/>
        <w:color w:val="4B306A"/>
        <w:sz w:val="14"/>
        <w:szCs w:val="14"/>
      </w:rPr>
      <w:t>PHG Foundation</w:t>
    </w:r>
    <w:r>
      <w:rPr>
        <w:rFonts w:ascii="Arial" w:hAnsi="Arial" w:cs="Arial"/>
        <w:color w:val="4B306A"/>
        <w:sz w:val="14"/>
        <w:szCs w:val="14"/>
      </w:rPr>
      <w:t xml:space="preserve"> is a charity registered in the UK.</w:t>
    </w:r>
  </w:p>
  <w:p w14:paraId="2669CDC3" w14:textId="77777777" w:rsidR="001127E5" w:rsidRDefault="001127E5" w:rsidP="000F6371">
    <w:pPr>
      <w:spacing w:after="60"/>
      <w:ind w:left="851" w:right="804"/>
      <w:jc w:val="center"/>
      <w:rPr>
        <w:rFonts w:ascii="Arial" w:hAnsi="Arial" w:cs="Arial"/>
        <w:color w:val="4B306A"/>
        <w:sz w:val="14"/>
        <w:szCs w:val="14"/>
      </w:rPr>
    </w:pPr>
    <w:r>
      <w:rPr>
        <w:rFonts w:ascii="Arial" w:hAnsi="Arial" w:cs="Arial"/>
        <w:sz w:val="12"/>
        <w:szCs w:val="12"/>
      </w:rPr>
      <w:t>Company Number: 5823194    Charity Number: 1118664</w:t>
    </w:r>
    <w:r>
      <w:rPr>
        <w:rFonts w:ascii="Arial" w:hAnsi="Arial" w:cs="Arial"/>
        <w:sz w:val="12"/>
        <w:szCs w:val="12"/>
      </w:rPr>
      <w:br/>
      <w:t xml:space="preserve">Address: 2 Worts Causeway </w:t>
    </w:r>
    <w:smartTag w:uri="urn:schemas-microsoft-com:office:smarttags" w:element="City">
      <w:r>
        <w:rPr>
          <w:rFonts w:ascii="Arial" w:hAnsi="Arial" w:cs="Arial"/>
          <w:sz w:val="12"/>
          <w:szCs w:val="12"/>
        </w:rPr>
        <w:t>Cambridge</w:t>
      </w:r>
    </w:smartTag>
    <w:r>
      <w:rPr>
        <w:rFonts w:ascii="Arial" w:hAnsi="Arial" w:cs="Arial"/>
        <w:sz w:val="12"/>
        <w:szCs w:val="12"/>
      </w:rPr>
      <w:t xml:space="preserve"> CB1 8RN (</w:t>
    </w:r>
    <w:smartTag w:uri="urn:schemas-microsoft-com:office:smarttags" w:element="country-region">
      <w:smartTag w:uri="urn:schemas-microsoft-com:office:smarttags" w:element="place">
        <w:r>
          <w:rPr>
            <w:rFonts w:ascii="Arial" w:hAnsi="Arial" w:cs="Arial"/>
            <w:sz w:val="12"/>
            <w:szCs w:val="12"/>
          </w:rPr>
          <w:t>UK</w:t>
        </w:r>
      </w:smartTag>
    </w:smartTag>
    <w:r>
      <w:rPr>
        <w:rFonts w:ascii="Arial" w:hAnsi="Arial" w:cs="Arial"/>
        <w:sz w:val="12"/>
        <w:szCs w:val="12"/>
      </w:rPr>
      <w:t>)</w:t>
    </w:r>
  </w:p>
  <w:p w14:paraId="44076CE2" w14:textId="77777777" w:rsidR="001127E5" w:rsidRPr="00451E42" w:rsidRDefault="001127E5" w:rsidP="000F6371">
    <w:pPr>
      <w:tabs>
        <w:tab w:val="left" w:pos="5954"/>
      </w:tabs>
      <w:spacing w:after="60"/>
      <w:ind w:left="851" w:right="804"/>
      <w:jc w:val="center"/>
      <w:rPr>
        <w:rFonts w:ascii="Arial" w:hAnsi="Arial" w:cs="Arial"/>
        <w:color w:val="4B306A"/>
        <w:sz w:val="14"/>
        <w:szCs w:val="14"/>
      </w:rPr>
    </w:pPr>
    <w:r>
      <w:rPr>
        <w:rFonts w:ascii="Arial" w:hAnsi="Arial" w:cs="Arial"/>
        <w:color w:val="4B306A"/>
        <w:sz w:val="14"/>
        <w:szCs w:val="14"/>
      </w:rPr>
      <w:t>Document made available under a Creative Commons Attribution-NonCommercial-NoDerivs 3.0 Unported License.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3C54D7" w14:textId="77777777" w:rsidR="001127E5" w:rsidRPr="00C42050" w:rsidRDefault="001127E5" w:rsidP="0076415D">
    <w:pPr>
      <w:spacing w:after="60"/>
      <w:ind w:left="851" w:right="804"/>
      <w:jc w:val="center"/>
      <w:rPr>
        <w:rFonts w:ascii="Arial" w:hAnsi="Arial" w:cs="Arial"/>
        <w:color w:val="4B306A"/>
        <w:sz w:val="14"/>
        <w:szCs w:val="14"/>
      </w:rPr>
    </w:pPr>
    <w:r w:rsidRPr="00C42050">
      <w:rPr>
        <w:rFonts w:ascii="Arial" w:hAnsi="Arial" w:cs="Arial"/>
        <w:b/>
        <w:color w:val="4B306A"/>
        <w:sz w:val="14"/>
        <w:szCs w:val="14"/>
      </w:rPr>
      <w:t>PHG Foundation</w:t>
    </w:r>
    <w:r w:rsidRPr="00C42050">
      <w:rPr>
        <w:rFonts w:ascii="Arial" w:hAnsi="Arial" w:cs="Arial"/>
        <w:color w:val="4B306A"/>
        <w:sz w:val="14"/>
        <w:szCs w:val="14"/>
      </w:rPr>
      <w:t xml:space="preserve"> is the trading name of the Foundation for Genomics and Population Health, a charitable company registered in England and Wales.</w:t>
    </w:r>
  </w:p>
  <w:p w14:paraId="218F7654" w14:textId="77777777" w:rsidR="001127E5" w:rsidRPr="00C42050" w:rsidRDefault="001127E5" w:rsidP="0076415D">
    <w:pPr>
      <w:tabs>
        <w:tab w:val="left" w:pos="5954"/>
      </w:tabs>
      <w:spacing w:after="60"/>
      <w:ind w:left="851" w:right="804"/>
      <w:jc w:val="center"/>
      <w:rPr>
        <w:rFonts w:ascii="Arial" w:hAnsi="Arial" w:cs="Arial"/>
        <w:color w:val="4B306A"/>
        <w:sz w:val="14"/>
        <w:szCs w:val="14"/>
      </w:rPr>
    </w:pPr>
    <w:r w:rsidRPr="00C42050">
      <w:rPr>
        <w:rFonts w:ascii="Arial" w:hAnsi="Arial" w:cs="Arial"/>
        <w:color w:val="4B306A"/>
        <w:sz w:val="14"/>
        <w:szCs w:val="14"/>
      </w:rPr>
      <w:t>Document made available under a Creative Commons Attribution-NonCommercial-NoDerivs 3.0 Unported License.</w:t>
    </w:r>
  </w:p>
  <w:p w14:paraId="17BB2D2A" w14:textId="77777777" w:rsidR="001127E5" w:rsidRPr="00C42050" w:rsidRDefault="001127E5" w:rsidP="0076415D">
    <w:pPr>
      <w:pStyle w:val="Rodap"/>
      <w:ind w:left="851" w:right="805"/>
      <w:jc w:val="center"/>
      <w:rPr>
        <w:rFonts w:ascii="Arial" w:hAnsi="Arial" w:cs="Arial"/>
      </w:rPr>
    </w:pPr>
    <w:r w:rsidRPr="00C42050">
      <w:rPr>
        <w:rFonts w:ascii="Arial" w:hAnsi="Arial" w:cs="Arial"/>
        <w:sz w:val="12"/>
        <w:szCs w:val="12"/>
      </w:rPr>
      <w:t>Company Number: 5823194    Charity Number: 1118664</w:t>
    </w:r>
    <w:r w:rsidRPr="00C42050">
      <w:rPr>
        <w:rFonts w:ascii="Arial" w:hAnsi="Arial" w:cs="Arial"/>
        <w:sz w:val="12"/>
        <w:szCs w:val="12"/>
      </w:rPr>
      <w:br/>
      <w:t>Address: 2 Worts Causeway Cambridge CB1 8RN (UK)</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A515E" w14:textId="77777777" w:rsidR="001127E5" w:rsidRDefault="001127E5" w:rsidP="000F6371">
    <w:pPr>
      <w:tabs>
        <w:tab w:val="left" w:pos="0"/>
        <w:tab w:val="center" w:pos="4678"/>
        <w:tab w:val="right" w:pos="8931"/>
      </w:tabs>
      <w:ind w:right="-45"/>
      <w:jc w:val="both"/>
      <w:rPr>
        <w:rFonts w:cs="Arial"/>
        <w:color w:val="4B306A"/>
        <w:sz w:val="14"/>
        <w:szCs w:val="14"/>
      </w:rPr>
    </w:pPr>
    <w:r w:rsidRPr="00C134AD">
      <w:rPr>
        <w:rFonts w:cs="Arial"/>
        <w:color w:val="4B306A"/>
        <w:sz w:val="14"/>
        <w:szCs w:val="14"/>
      </w:rPr>
      <w:t xml:space="preserve">Published under a Creative Commons </w:t>
    </w:r>
  </w:p>
  <w:p w14:paraId="13D06EAC" w14:textId="77777777" w:rsidR="001127E5" w:rsidRPr="00A323D8" w:rsidRDefault="001127E5" w:rsidP="000F6371">
    <w:pPr>
      <w:tabs>
        <w:tab w:val="left" w:pos="0"/>
        <w:tab w:val="center" w:pos="4678"/>
        <w:tab w:val="right" w:pos="8931"/>
      </w:tabs>
      <w:ind w:right="-45"/>
      <w:jc w:val="both"/>
      <w:rPr>
        <w:rFonts w:cs="Arial"/>
        <w:color w:val="4B306A"/>
        <w:sz w:val="12"/>
        <w:szCs w:val="12"/>
      </w:rPr>
    </w:pPr>
    <w:r w:rsidRPr="00C134AD">
      <w:rPr>
        <w:rFonts w:cs="Arial"/>
        <w:color w:val="4B306A"/>
        <w:sz w:val="14"/>
        <w:szCs w:val="14"/>
      </w:rPr>
      <w:t>BY-NC-ND 3.0 Unported License.</w:t>
    </w:r>
    <w:r>
      <w:rPr>
        <w:rFonts w:cs="Arial"/>
        <w:color w:val="4B306A"/>
        <w:sz w:val="14"/>
        <w:szCs w:val="14"/>
      </w:rPr>
      <w:tab/>
    </w:r>
    <w:r w:rsidRPr="000D6425">
      <w:rPr>
        <w:rFonts w:cs="Arial"/>
        <w:sz w:val="20"/>
      </w:rPr>
      <w:fldChar w:fldCharType="begin"/>
    </w:r>
    <w:r w:rsidRPr="000D6425">
      <w:rPr>
        <w:rFonts w:cs="Arial"/>
        <w:sz w:val="20"/>
      </w:rPr>
      <w:instrText xml:space="preserve"> PAGE   \* MERGEFORMAT </w:instrText>
    </w:r>
    <w:r w:rsidRPr="000D6425">
      <w:rPr>
        <w:rFonts w:cs="Arial"/>
        <w:sz w:val="20"/>
      </w:rPr>
      <w:fldChar w:fldCharType="separate"/>
    </w:r>
    <w:r w:rsidR="00BE5E61">
      <w:rPr>
        <w:rFonts w:cs="Arial"/>
        <w:noProof/>
        <w:sz w:val="20"/>
      </w:rPr>
      <w:t>53</w:t>
    </w:r>
    <w:r w:rsidRPr="000D6425">
      <w:rPr>
        <w:rFonts w:cs="Arial"/>
        <w:sz w:val="20"/>
      </w:rPr>
      <w:fldChar w:fldCharType="end"/>
    </w:r>
    <w:r>
      <w:rPr>
        <w:rFonts w:cs="Arial"/>
        <w:sz w:val="24"/>
        <w:szCs w:val="24"/>
      </w:rPr>
      <w:tab/>
    </w:r>
    <w:r w:rsidRPr="000D6425">
      <w:rPr>
        <w:rFonts w:cs="Arial"/>
        <w:sz w:val="14"/>
        <w:szCs w:val="14"/>
      </w:rPr>
      <w:t xml:space="preserve"> </w:t>
    </w:r>
    <w:r>
      <w:rPr>
        <w:rFonts w:ascii="Arial" w:hAnsi="Arial" w:cs="Arial"/>
        <w:sz w:val="14"/>
        <w:szCs w:val="14"/>
      </w:rPr>
      <w:t>http://toolkit.bornhealthy.org</w:t>
    </w:r>
  </w:p>
  <w:p w14:paraId="3E328923" w14:textId="77777777" w:rsidR="001127E5" w:rsidRPr="00451E42" w:rsidRDefault="001127E5" w:rsidP="000F6371">
    <w:pPr>
      <w:tabs>
        <w:tab w:val="left" w:pos="5954"/>
      </w:tabs>
      <w:spacing w:after="60"/>
      <w:ind w:left="851" w:right="804"/>
      <w:jc w:val="center"/>
      <w:rPr>
        <w:rFonts w:ascii="Arial" w:hAnsi="Arial" w:cs="Arial"/>
        <w:color w:val="4B306A"/>
        <w:sz w:val="14"/>
        <w:szCs w:val="1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AE764D" w14:textId="77777777" w:rsidR="006D54C7" w:rsidRDefault="006D54C7" w:rsidP="00C9760F">
      <w:r>
        <w:separator/>
      </w:r>
    </w:p>
  </w:footnote>
  <w:footnote w:type="continuationSeparator" w:id="0">
    <w:p w14:paraId="1FA8ACBF" w14:textId="77777777" w:rsidR="006D54C7" w:rsidRDefault="006D54C7" w:rsidP="00C9760F">
      <w:r>
        <w:continuationSeparator/>
      </w:r>
    </w:p>
  </w:footnote>
  <w:footnote w:id="1">
    <w:p w14:paraId="25AB070C" w14:textId="77777777" w:rsidR="001127E5" w:rsidRPr="00D1503E" w:rsidRDefault="001127E5" w:rsidP="0076415D">
      <w:pPr>
        <w:pStyle w:val="Textodenotaderodap"/>
        <w:rPr>
          <w:rFonts w:ascii="Arial" w:hAnsi="Arial" w:cs="Arial"/>
          <w:color w:val="000000"/>
          <w:lang w:val="pt-BR"/>
        </w:rPr>
      </w:pPr>
      <w:r w:rsidRPr="005E780D">
        <w:rPr>
          <w:rStyle w:val="Refdenotaderodap"/>
          <w:rFonts w:ascii="Arial" w:hAnsi="Arial" w:cs="Arial"/>
        </w:rPr>
        <w:footnoteRef/>
      </w:r>
      <w:r w:rsidRPr="005E780D">
        <w:rPr>
          <w:rFonts w:ascii="Arial" w:hAnsi="Arial" w:cs="Arial"/>
        </w:rPr>
        <w:t xml:space="preserve"> </w:t>
      </w:r>
      <w:r w:rsidRPr="00D1503E">
        <w:rPr>
          <w:lang w:val="pt-BR"/>
        </w:rPr>
        <w:t>Direitos paternos também podem ser relevantes quando se considera o impacto potencialmente negativo sobre</w:t>
      </w:r>
      <w:r>
        <w:rPr>
          <w:lang w:val="pt-BR"/>
        </w:rPr>
        <w:t xml:space="preserve"> o desenvolvimento fetal causado pela exposição paternal pré-concepção</w:t>
      </w:r>
      <w:r w:rsidRPr="00D1503E">
        <w:rPr>
          <w:lang w:val="pt-BR"/>
        </w:rPr>
        <w:t xml:space="preserve"> a substâncias perigosas.</w:t>
      </w:r>
    </w:p>
  </w:footnote>
  <w:footnote w:id="2">
    <w:p w14:paraId="2D3A309A" w14:textId="77777777" w:rsidR="001127E5" w:rsidRPr="001E653C" w:rsidRDefault="001127E5" w:rsidP="0076415D">
      <w:pPr>
        <w:pStyle w:val="Textodenotaderodap"/>
        <w:rPr>
          <w:rFonts w:ascii="Arial" w:hAnsi="Arial" w:cs="Arial"/>
          <w:i/>
          <w:sz w:val="18"/>
          <w:szCs w:val="18"/>
          <w:lang w:val="pt-BR"/>
        </w:rPr>
      </w:pPr>
      <w:r w:rsidRPr="00A46C04">
        <w:rPr>
          <w:rStyle w:val="Refdenotaderodap"/>
          <w:rFonts w:ascii="Arial" w:hAnsi="Arial" w:cs="Arial"/>
          <w:i/>
          <w:sz w:val="18"/>
          <w:szCs w:val="18"/>
        </w:rPr>
        <w:footnoteRef/>
      </w:r>
      <w:r w:rsidRPr="00A46C04">
        <w:rPr>
          <w:rFonts w:ascii="Arial" w:hAnsi="Arial" w:cs="Arial"/>
          <w:i/>
          <w:sz w:val="18"/>
          <w:szCs w:val="18"/>
        </w:rPr>
        <w:t xml:space="preserve"> </w:t>
      </w:r>
      <w:r>
        <w:rPr>
          <w:rFonts w:ascii="Arial" w:hAnsi="Arial" w:cs="Arial"/>
          <w:i/>
          <w:sz w:val="18"/>
          <w:szCs w:val="18"/>
        </w:rPr>
        <w:t>Análise marginal está preocupad</w:t>
      </w:r>
      <w:r>
        <w:rPr>
          <w:rFonts w:ascii="Arial" w:hAnsi="Arial" w:cs="Arial"/>
          <w:i/>
          <w:sz w:val="18"/>
          <w:szCs w:val="18"/>
          <w:lang w:val="pt-BR"/>
        </w:rPr>
        <w:t>a</w:t>
      </w:r>
      <w:r w:rsidRPr="001E653C">
        <w:rPr>
          <w:rFonts w:ascii="Arial" w:hAnsi="Arial" w:cs="Arial"/>
          <w:i/>
          <w:sz w:val="18"/>
          <w:szCs w:val="18"/>
        </w:rPr>
        <w:t xml:space="preserve"> com a forma de melhor utilizar pequenas mudanças </w:t>
      </w:r>
      <w:r>
        <w:rPr>
          <w:rFonts w:ascii="Arial" w:hAnsi="Arial" w:cs="Arial"/>
          <w:i/>
          <w:sz w:val="18"/>
          <w:szCs w:val="18"/>
        </w:rPr>
        <w:t>na alocação de recursos ou us</w:t>
      </w:r>
      <w:r>
        <w:rPr>
          <w:rFonts w:ascii="Arial" w:hAnsi="Arial" w:cs="Arial"/>
          <w:i/>
          <w:sz w:val="18"/>
          <w:szCs w:val="18"/>
          <w:lang w:val="pt-BR"/>
        </w:rPr>
        <w:t xml:space="preserve">á-los </w:t>
      </w:r>
      <w:r w:rsidRPr="001E653C">
        <w:rPr>
          <w:rFonts w:ascii="Arial" w:hAnsi="Arial" w:cs="Arial"/>
          <w:i/>
          <w:sz w:val="18"/>
          <w:szCs w:val="18"/>
        </w:rPr>
        <w:t>entre dois ou mais programas</w:t>
      </w:r>
      <w:r>
        <w:rPr>
          <w:rFonts w:ascii="Arial" w:hAnsi="Arial" w:cs="Arial"/>
          <w:i/>
          <w:sz w:val="18"/>
          <w:szCs w:val="18"/>
          <w:lang w:val="pt-BR"/>
        </w:rPr>
        <w:t xml:space="preserve"> </w:t>
      </w:r>
      <w:r>
        <w:rPr>
          <w:rFonts w:ascii="Arial" w:hAnsi="Arial" w:cs="Arial"/>
          <w:i/>
          <w:sz w:val="18"/>
          <w:szCs w:val="18"/>
        </w:rPr>
        <w:t xml:space="preserve"> d</w:t>
      </w:r>
      <w:r>
        <w:rPr>
          <w:rFonts w:ascii="Arial" w:hAnsi="Arial" w:cs="Arial"/>
          <w:i/>
          <w:sz w:val="18"/>
          <w:szCs w:val="18"/>
          <w:lang w:val="pt-BR"/>
        </w:rPr>
        <w:t>o</w:t>
      </w:r>
      <w:r w:rsidRPr="001E653C">
        <w:rPr>
          <w:rFonts w:ascii="Arial" w:hAnsi="Arial" w:cs="Arial"/>
          <w:i/>
          <w:sz w:val="18"/>
          <w:szCs w:val="18"/>
        </w:rPr>
        <w:t xml:space="preserve"> que </w:t>
      </w:r>
      <w:r>
        <w:rPr>
          <w:rFonts w:ascii="Arial" w:hAnsi="Arial" w:cs="Arial"/>
          <w:i/>
          <w:sz w:val="18"/>
          <w:szCs w:val="18"/>
          <w:lang w:val="pt-BR"/>
        </w:rPr>
        <w:t>n</w:t>
      </w:r>
      <w:r w:rsidRPr="001E653C">
        <w:rPr>
          <w:rFonts w:ascii="Arial" w:hAnsi="Arial" w:cs="Arial"/>
          <w:i/>
          <w:sz w:val="18"/>
          <w:szCs w:val="18"/>
        </w:rPr>
        <w:t>o significado</w:t>
      </w:r>
      <w:r>
        <w:rPr>
          <w:rFonts w:ascii="Arial" w:hAnsi="Arial" w:cs="Arial"/>
          <w:i/>
          <w:sz w:val="18"/>
          <w:szCs w:val="18"/>
          <w:lang w:val="pt-BR"/>
        </w:rPr>
        <w:t xml:space="preserve"> na</w:t>
      </w:r>
      <w:r>
        <w:rPr>
          <w:rFonts w:ascii="Arial" w:hAnsi="Arial" w:cs="Arial"/>
          <w:i/>
          <w:sz w:val="18"/>
          <w:szCs w:val="18"/>
        </w:rPr>
        <w:t xml:space="preserve"> média geral que a pequena mudança </w:t>
      </w:r>
      <w:r>
        <w:rPr>
          <w:rFonts w:ascii="Arial" w:hAnsi="Arial" w:cs="Arial"/>
          <w:i/>
          <w:sz w:val="18"/>
          <w:szCs w:val="18"/>
          <w:lang w:val="pt-BR"/>
        </w:rPr>
        <w:t>te</w:t>
      </w:r>
      <w:r w:rsidRPr="001E653C">
        <w:rPr>
          <w:rFonts w:ascii="Arial" w:hAnsi="Arial" w:cs="Arial"/>
          <w:i/>
          <w:sz w:val="18"/>
          <w:szCs w:val="18"/>
        </w:rPr>
        <w:t>ria. A margem pode ser pensada como a próxima unidade de um bem ou a unidade de entrada. Por exemplo, se o benefício marginal da próxima unidade exceder o custo marginal, então deve ser considerado um bom uso de recursos adicionais. O objetivo é fazer o melhor uso d</w:t>
      </w:r>
      <w:r>
        <w:rPr>
          <w:rFonts w:ascii="Arial" w:hAnsi="Arial" w:cs="Arial"/>
          <w:i/>
          <w:sz w:val="18"/>
          <w:szCs w:val="18"/>
          <w:lang w:val="pt-BR"/>
        </w:rPr>
        <w:t xml:space="preserve">os </w:t>
      </w:r>
      <w:r>
        <w:rPr>
          <w:rFonts w:ascii="Arial" w:hAnsi="Arial" w:cs="Arial"/>
          <w:i/>
          <w:sz w:val="18"/>
          <w:szCs w:val="18"/>
        </w:rPr>
        <w:t>benefício</w:t>
      </w:r>
      <w:r>
        <w:rPr>
          <w:rFonts w:ascii="Arial" w:hAnsi="Arial" w:cs="Arial"/>
          <w:i/>
          <w:sz w:val="18"/>
          <w:szCs w:val="18"/>
          <w:lang w:val="pt-BR"/>
        </w:rPr>
        <w:t>s/</w:t>
      </w:r>
      <w:r w:rsidRPr="001E653C">
        <w:rPr>
          <w:rFonts w:ascii="Arial" w:hAnsi="Arial" w:cs="Arial"/>
          <w:i/>
          <w:sz w:val="18"/>
          <w:szCs w:val="18"/>
        </w:rPr>
        <w:t xml:space="preserve">custos </w:t>
      </w:r>
      <w:r>
        <w:rPr>
          <w:rFonts w:ascii="Arial" w:hAnsi="Arial" w:cs="Arial"/>
          <w:i/>
          <w:sz w:val="18"/>
          <w:szCs w:val="18"/>
          <w:lang w:val="pt-BR"/>
        </w:rPr>
        <w:t>marginais nos</w:t>
      </w:r>
      <w:r w:rsidRPr="001E653C">
        <w:rPr>
          <w:rFonts w:ascii="Arial" w:hAnsi="Arial" w:cs="Arial"/>
          <w:i/>
          <w:sz w:val="18"/>
          <w:szCs w:val="18"/>
        </w:rPr>
        <w:t xml:space="preserve"> programas. PBMA é descrito em maior detalhe por Mitton e </w:t>
      </w:r>
      <w:r>
        <w:rPr>
          <w:rFonts w:ascii="Arial" w:hAnsi="Arial" w:cs="Arial"/>
          <w:i/>
          <w:sz w:val="18"/>
          <w:szCs w:val="18"/>
          <w:lang w:val="pt-BR"/>
        </w:rPr>
        <w:t>Donaldson</w:t>
      </w:r>
      <w:r w:rsidRPr="005834F3">
        <w:rPr>
          <w:rFonts w:ascii="Arial" w:hAnsi="Arial" w:cs="Arial"/>
          <w:i/>
          <w:noProof/>
          <w:sz w:val="18"/>
          <w:szCs w:val="18"/>
          <w:vertAlign w:val="superscript"/>
        </w:rPr>
        <w:t>6</w:t>
      </w:r>
      <w:r>
        <w:rPr>
          <w:rFonts w:ascii="Arial" w:hAnsi="Arial" w:cs="Arial"/>
          <w:i/>
          <w:sz w:val="18"/>
          <w:szCs w:val="18"/>
        </w:rPr>
        <w:t>.</w:t>
      </w:r>
    </w:p>
    <w:p w14:paraId="2C674FBD" w14:textId="77777777" w:rsidR="001127E5" w:rsidRPr="001E653C" w:rsidRDefault="001127E5" w:rsidP="0076415D">
      <w:pPr>
        <w:pStyle w:val="Textodenotaderodap"/>
        <w:rPr>
          <w:lang w:val="pt-BR"/>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6456"/>
      <w:gridCol w:w="2786"/>
    </w:tblGrid>
    <w:tr w:rsidR="001127E5" w:rsidRPr="00295E18" w14:paraId="0EF0B83A" w14:textId="77777777" w:rsidTr="000A6661">
      <w:tc>
        <w:tcPr>
          <w:tcW w:w="5631" w:type="dxa"/>
          <w:shd w:val="clear" w:color="auto" w:fill="auto"/>
          <w:vAlign w:val="center"/>
        </w:tcPr>
        <w:p w14:paraId="0617B1AE" w14:textId="77777777" w:rsidR="001127E5" w:rsidRPr="00295E18" w:rsidRDefault="00BE5E61" w:rsidP="000A6661">
          <w:pPr>
            <w:pStyle w:val="Cabealho"/>
            <w:rPr>
              <w:rFonts w:cs="Arial"/>
              <w:sz w:val="18"/>
              <w:szCs w:val="18"/>
            </w:rPr>
          </w:pPr>
          <w:r>
            <w:pict w14:anchorId="4523B6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312pt;height:87.75pt">
                <v:imagedata r:id="rId1" o:title="tklogo-pt"/>
              </v:shape>
            </w:pict>
          </w:r>
        </w:p>
      </w:tc>
      <w:tc>
        <w:tcPr>
          <w:tcW w:w="3611" w:type="dxa"/>
          <w:shd w:val="clear" w:color="auto" w:fill="auto"/>
          <w:vAlign w:val="center"/>
        </w:tcPr>
        <w:p w14:paraId="560813E9" w14:textId="77777777" w:rsidR="001127E5" w:rsidRPr="001C7D7D" w:rsidRDefault="001127E5" w:rsidP="000A6661">
          <w:pPr>
            <w:pStyle w:val="Cabealho"/>
            <w:jc w:val="right"/>
            <w:rPr>
              <w:rFonts w:cs="Arial"/>
            </w:rPr>
          </w:pPr>
          <w:r w:rsidRPr="001C7D7D">
            <w:rPr>
              <w:rFonts w:cs="Arial"/>
              <w:sz w:val="18"/>
            </w:rPr>
            <w:t>Version 1.1 September 2013</w:t>
          </w:r>
        </w:p>
      </w:tc>
    </w:tr>
  </w:tbl>
  <w:p w14:paraId="4662C99D" w14:textId="0772C0A7" w:rsidR="001127E5" w:rsidRPr="00B83600" w:rsidRDefault="001127E5" w:rsidP="000A6661">
    <w:pPr>
      <w:pStyle w:val="Cabealho"/>
      <w:tabs>
        <w:tab w:val="left" w:pos="3770"/>
        <w:tab w:val="left" w:pos="4234"/>
        <w:tab w:val="left" w:pos="5535"/>
        <w:tab w:val="right" w:pos="8931"/>
      </w:tabs>
      <w:rPr>
        <w:rFonts w:cs="Arial"/>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6456"/>
      <w:gridCol w:w="2786"/>
    </w:tblGrid>
    <w:tr w:rsidR="001127E5" w:rsidRPr="00295E18" w14:paraId="553C08D5" w14:textId="77777777" w:rsidTr="000A6661">
      <w:tc>
        <w:tcPr>
          <w:tcW w:w="5631" w:type="dxa"/>
          <w:shd w:val="clear" w:color="auto" w:fill="auto"/>
          <w:vAlign w:val="center"/>
        </w:tcPr>
        <w:p w14:paraId="242D1133" w14:textId="77777777" w:rsidR="001127E5" w:rsidRPr="00295E18" w:rsidRDefault="006D54C7" w:rsidP="000A6661">
          <w:pPr>
            <w:pStyle w:val="Cabealho"/>
            <w:rPr>
              <w:rFonts w:cs="Arial"/>
              <w:sz w:val="18"/>
              <w:szCs w:val="18"/>
            </w:rPr>
          </w:pPr>
          <w:r>
            <w:pict w14:anchorId="604077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312pt;height:87.75pt">
                <v:imagedata r:id="rId1" o:title="tklogo-pt"/>
              </v:shape>
            </w:pict>
          </w:r>
        </w:p>
      </w:tc>
      <w:tc>
        <w:tcPr>
          <w:tcW w:w="3611" w:type="dxa"/>
          <w:shd w:val="clear" w:color="auto" w:fill="auto"/>
          <w:vAlign w:val="center"/>
        </w:tcPr>
        <w:p w14:paraId="6FF997A8" w14:textId="77777777" w:rsidR="001127E5" w:rsidRPr="001C7D7D" w:rsidRDefault="001127E5" w:rsidP="000A6661">
          <w:pPr>
            <w:pStyle w:val="Cabealho"/>
            <w:jc w:val="right"/>
            <w:rPr>
              <w:rFonts w:cs="Arial"/>
            </w:rPr>
          </w:pPr>
          <w:r w:rsidRPr="001C7D7D">
            <w:rPr>
              <w:rFonts w:cs="Arial"/>
              <w:sz w:val="18"/>
            </w:rPr>
            <w:t>Version 1.1 September 2013</w:t>
          </w:r>
        </w:p>
      </w:tc>
    </w:tr>
  </w:tbl>
  <w:p w14:paraId="63A6AD6D" w14:textId="4D416159" w:rsidR="001127E5" w:rsidRPr="000A6661" w:rsidRDefault="001127E5" w:rsidP="000A6661">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CA03C3" w14:textId="77777777" w:rsidR="001127E5" w:rsidRDefault="001127E5">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794"/>
      <w:gridCol w:w="5448"/>
    </w:tblGrid>
    <w:tr w:rsidR="001127E5" w:rsidRPr="00295E18" w14:paraId="51221BCC" w14:textId="77777777" w:rsidTr="000A6661">
      <w:tc>
        <w:tcPr>
          <w:tcW w:w="3794" w:type="dxa"/>
          <w:shd w:val="clear" w:color="auto" w:fill="auto"/>
          <w:vAlign w:val="center"/>
        </w:tcPr>
        <w:p w14:paraId="7D753618" w14:textId="77777777" w:rsidR="001127E5" w:rsidRPr="00295E18" w:rsidRDefault="00BE5E61" w:rsidP="000A6661">
          <w:pPr>
            <w:pStyle w:val="Cabealho"/>
            <w:rPr>
              <w:rFonts w:cs="Arial"/>
              <w:sz w:val="18"/>
              <w:szCs w:val="18"/>
            </w:rPr>
          </w:pPr>
          <w:r>
            <w:pict w14:anchorId="799252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162.75pt;height:45.75pt">
                <v:imagedata r:id="rId1" o:title="tklogo-pt"/>
              </v:shape>
            </w:pict>
          </w:r>
        </w:p>
      </w:tc>
      <w:tc>
        <w:tcPr>
          <w:tcW w:w="5448" w:type="dxa"/>
          <w:shd w:val="clear" w:color="auto" w:fill="auto"/>
          <w:vAlign w:val="center"/>
        </w:tcPr>
        <w:p w14:paraId="361F3A61" w14:textId="77777777" w:rsidR="001127E5" w:rsidRDefault="001127E5" w:rsidP="000A6661">
          <w:pPr>
            <w:pStyle w:val="Cabealho"/>
            <w:tabs>
              <w:tab w:val="clear" w:pos="4680"/>
              <w:tab w:val="clear" w:pos="9360"/>
              <w:tab w:val="right" w:pos="9026"/>
            </w:tabs>
            <w:jc w:val="right"/>
            <w:rPr>
              <w:rFonts w:cs="Arial"/>
              <w:sz w:val="18"/>
              <w:szCs w:val="18"/>
            </w:rPr>
          </w:pPr>
          <w:r>
            <w:rPr>
              <w:rFonts w:cs="Arial"/>
              <w:sz w:val="18"/>
              <w:szCs w:val="18"/>
            </w:rPr>
            <w:t>Supporting documents: ELSI</w:t>
          </w:r>
        </w:p>
        <w:p w14:paraId="3BEEBEFF" w14:textId="77777777" w:rsidR="001127E5" w:rsidRPr="00A6093D" w:rsidRDefault="001127E5" w:rsidP="000A6661">
          <w:pPr>
            <w:pStyle w:val="Cabealho"/>
            <w:jc w:val="right"/>
          </w:pPr>
          <w:r w:rsidRPr="00552F80">
            <w:rPr>
              <w:rFonts w:cs="Arial"/>
              <w:sz w:val="18"/>
            </w:rPr>
            <w:t>Version 1.1 September 2013</w:t>
          </w:r>
        </w:p>
      </w:tc>
    </w:tr>
  </w:tbl>
  <w:p w14:paraId="27971725" w14:textId="77777777" w:rsidR="001127E5" w:rsidRPr="00B83600" w:rsidRDefault="001127E5" w:rsidP="000A6661">
    <w:pPr>
      <w:pStyle w:val="Cabealho"/>
      <w:tabs>
        <w:tab w:val="clear" w:pos="4680"/>
        <w:tab w:val="clear" w:pos="9360"/>
        <w:tab w:val="right" w:pos="9026"/>
      </w:tabs>
      <w:rPr>
        <w:rFonts w:cs="Arial"/>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0C0E48" w14:textId="77777777" w:rsidR="001127E5" w:rsidRDefault="001127E5">
    <w:pPr>
      <w:pStyle w:val="Cabealh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685C84" w14:textId="77777777" w:rsidR="001127E5" w:rsidRDefault="001127E5">
    <w:pPr>
      <w:pStyle w:val="Cabealh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794"/>
      <w:gridCol w:w="5448"/>
    </w:tblGrid>
    <w:tr w:rsidR="001127E5" w:rsidRPr="00295E18" w14:paraId="03844C33" w14:textId="77777777" w:rsidTr="000A6661">
      <w:tc>
        <w:tcPr>
          <w:tcW w:w="3794" w:type="dxa"/>
          <w:shd w:val="clear" w:color="auto" w:fill="auto"/>
          <w:vAlign w:val="center"/>
        </w:tcPr>
        <w:p w14:paraId="36EC0A47" w14:textId="77777777" w:rsidR="001127E5" w:rsidRPr="00295E18" w:rsidRDefault="006D54C7" w:rsidP="000A6661">
          <w:pPr>
            <w:pStyle w:val="Cabealho"/>
            <w:rPr>
              <w:rFonts w:cs="Arial"/>
              <w:sz w:val="18"/>
              <w:szCs w:val="18"/>
            </w:rPr>
          </w:pPr>
          <w:r>
            <w:pict w14:anchorId="4E0528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62.75pt;height:45.75pt">
                <v:imagedata r:id="rId1" o:title="tklogo-pt"/>
              </v:shape>
            </w:pict>
          </w:r>
        </w:p>
      </w:tc>
      <w:tc>
        <w:tcPr>
          <w:tcW w:w="5448" w:type="dxa"/>
          <w:shd w:val="clear" w:color="auto" w:fill="auto"/>
          <w:vAlign w:val="center"/>
        </w:tcPr>
        <w:p w14:paraId="1853203C" w14:textId="7574C04C" w:rsidR="001127E5" w:rsidRDefault="001127E5" w:rsidP="000A6661">
          <w:pPr>
            <w:pStyle w:val="Cabealho"/>
            <w:tabs>
              <w:tab w:val="clear" w:pos="4680"/>
              <w:tab w:val="clear" w:pos="9360"/>
              <w:tab w:val="right" w:pos="9026"/>
            </w:tabs>
            <w:jc w:val="right"/>
            <w:rPr>
              <w:rFonts w:cs="Arial"/>
              <w:sz w:val="18"/>
              <w:szCs w:val="18"/>
            </w:rPr>
          </w:pPr>
          <w:r>
            <w:rPr>
              <w:rFonts w:cs="Arial"/>
              <w:sz w:val="18"/>
              <w:szCs w:val="18"/>
            </w:rPr>
            <w:t>Supporting documents: Consanguinity</w:t>
          </w:r>
        </w:p>
        <w:p w14:paraId="48085A7D" w14:textId="77777777" w:rsidR="001127E5" w:rsidRPr="00A6093D" w:rsidRDefault="001127E5" w:rsidP="000A6661">
          <w:pPr>
            <w:pStyle w:val="Cabealho"/>
            <w:jc w:val="right"/>
          </w:pPr>
          <w:r w:rsidRPr="00552F80">
            <w:rPr>
              <w:rFonts w:cs="Arial"/>
              <w:sz w:val="18"/>
            </w:rPr>
            <w:t>Version 1.1 September 2013</w:t>
          </w:r>
        </w:p>
      </w:tc>
    </w:tr>
  </w:tbl>
  <w:p w14:paraId="273B2E24" w14:textId="77777777" w:rsidR="001127E5" w:rsidRPr="00B83600" w:rsidRDefault="001127E5" w:rsidP="000A6661">
    <w:pPr>
      <w:pStyle w:val="Cabealho"/>
      <w:tabs>
        <w:tab w:val="clear" w:pos="4680"/>
        <w:tab w:val="clear" w:pos="9360"/>
        <w:tab w:val="right" w:pos="9026"/>
      </w:tabs>
      <w:spacing w:before="120"/>
      <w:rPr>
        <w:rFonts w:cs="Arial"/>
        <w:sz w:val="18"/>
        <w:szCs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D0D51" w14:textId="77777777" w:rsidR="001127E5" w:rsidRDefault="001127E5">
    <w:pPr>
      <w:pStyle w:val="Cabealho"/>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0BE76B" w14:textId="77777777" w:rsidR="001127E5" w:rsidRDefault="001127E5">
    <w:pPr>
      <w:pStyle w:val="Cabealho"/>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794"/>
      <w:gridCol w:w="5448"/>
    </w:tblGrid>
    <w:tr w:rsidR="001127E5" w:rsidRPr="00295E18" w14:paraId="3ED61FCE" w14:textId="77777777" w:rsidTr="000A6661">
      <w:tc>
        <w:tcPr>
          <w:tcW w:w="3794" w:type="dxa"/>
          <w:shd w:val="clear" w:color="auto" w:fill="auto"/>
          <w:vAlign w:val="center"/>
        </w:tcPr>
        <w:p w14:paraId="24AFEA69" w14:textId="77777777" w:rsidR="001127E5" w:rsidRPr="00295E18" w:rsidRDefault="00BE5E61" w:rsidP="000A6661">
          <w:pPr>
            <w:pStyle w:val="Cabealho"/>
            <w:rPr>
              <w:rFonts w:cs="Arial"/>
              <w:sz w:val="18"/>
              <w:szCs w:val="18"/>
            </w:rPr>
          </w:pPr>
          <w:r>
            <w:pict w14:anchorId="2C7522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62.75pt;height:45.75pt">
                <v:imagedata r:id="rId1" o:title="tklogo-pt"/>
              </v:shape>
            </w:pict>
          </w:r>
        </w:p>
      </w:tc>
      <w:tc>
        <w:tcPr>
          <w:tcW w:w="5448" w:type="dxa"/>
          <w:shd w:val="clear" w:color="auto" w:fill="auto"/>
          <w:vAlign w:val="center"/>
        </w:tcPr>
        <w:p w14:paraId="0BC08CF9" w14:textId="6CB8E98E" w:rsidR="001127E5" w:rsidRDefault="001127E5" w:rsidP="000A6661">
          <w:pPr>
            <w:pStyle w:val="Cabealho"/>
            <w:tabs>
              <w:tab w:val="clear" w:pos="4680"/>
              <w:tab w:val="clear" w:pos="9360"/>
              <w:tab w:val="right" w:pos="9026"/>
            </w:tabs>
            <w:jc w:val="right"/>
            <w:rPr>
              <w:rFonts w:cs="Arial"/>
              <w:sz w:val="18"/>
              <w:szCs w:val="18"/>
            </w:rPr>
          </w:pPr>
          <w:r>
            <w:rPr>
              <w:rFonts w:cs="Arial"/>
              <w:sz w:val="18"/>
              <w:szCs w:val="18"/>
            </w:rPr>
            <w:t>Supporting documents: Engaging patients</w:t>
          </w:r>
        </w:p>
        <w:p w14:paraId="74ECE33A" w14:textId="77777777" w:rsidR="001127E5" w:rsidRPr="00A6093D" w:rsidRDefault="001127E5" w:rsidP="000A6661">
          <w:pPr>
            <w:pStyle w:val="Cabealho"/>
            <w:jc w:val="right"/>
          </w:pPr>
          <w:r w:rsidRPr="00552F80">
            <w:rPr>
              <w:rFonts w:cs="Arial"/>
              <w:sz w:val="18"/>
            </w:rPr>
            <w:t>Version 1.1 September 2013</w:t>
          </w:r>
        </w:p>
      </w:tc>
    </w:tr>
  </w:tbl>
  <w:p w14:paraId="2F3F631B" w14:textId="77777777" w:rsidR="001127E5" w:rsidRPr="00B83600" w:rsidRDefault="001127E5" w:rsidP="000A6661">
    <w:pPr>
      <w:pStyle w:val="Cabealho"/>
      <w:tabs>
        <w:tab w:val="clear" w:pos="4680"/>
        <w:tab w:val="clear" w:pos="9360"/>
        <w:tab w:val="right" w:pos="9026"/>
      </w:tabs>
      <w:spacing w:before="120"/>
      <w:rPr>
        <w:rFonts w:cs="Arial"/>
        <w:sz w:val="18"/>
        <w:szCs w:val="18"/>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59BE0D" w14:textId="77777777" w:rsidR="001127E5" w:rsidRDefault="001127E5">
    <w:pPr>
      <w:pStyle w:val="Cabealho"/>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4888E" w14:textId="77777777" w:rsidR="001127E5" w:rsidRDefault="001127E5">
    <w:pPr>
      <w:pStyle w:val="Cabealho"/>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794"/>
      <w:gridCol w:w="5448"/>
    </w:tblGrid>
    <w:tr w:rsidR="001127E5" w:rsidRPr="00295E18" w14:paraId="29A3453A" w14:textId="77777777" w:rsidTr="000A6661">
      <w:tc>
        <w:tcPr>
          <w:tcW w:w="3794" w:type="dxa"/>
          <w:shd w:val="clear" w:color="auto" w:fill="auto"/>
          <w:vAlign w:val="center"/>
        </w:tcPr>
        <w:p w14:paraId="46E06C88" w14:textId="77777777" w:rsidR="001127E5" w:rsidRPr="00295E18" w:rsidRDefault="00BE5E61" w:rsidP="000A6661">
          <w:pPr>
            <w:pStyle w:val="Cabealho"/>
            <w:rPr>
              <w:rFonts w:cs="Arial"/>
              <w:sz w:val="18"/>
              <w:szCs w:val="18"/>
            </w:rPr>
          </w:pPr>
          <w:r>
            <w:pict w14:anchorId="712C2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62.75pt;height:45.75pt">
                <v:imagedata r:id="rId1" o:title="tklogo-pt"/>
              </v:shape>
            </w:pict>
          </w:r>
        </w:p>
      </w:tc>
      <w:tc>
        <w:tcPr>
          <w:tcW w:w="5448" w:type="dxa"/>
          <w:shd w:val="clear" w:color="auto" w:fill="auto"/>
          <w:vAlign w:val="center"/>
        </w:tcPr>
        <w:p w14:paraId="2AB089D4" w14:textId="2B2C5565" w:rsidR="001127E5" w:rsidRDefault="001127E5" w:rsidP="000A6661">
          <w:pPr>
            <w:pStyle w:val="Cabealho"/>
            <w:tabs>
              <w:tab w:val="clear" w:pos="4680"/>
              <w:tab w:val="clear" w:pos="9360"/>
              <w:tab w:val="right" w:pos="9026"/>
            </w:tabs>
            <w:jc w:val="right"/>
            <w:rPr>
              <w:rFonts w:cs="Arial"/>
              <w:sz w:val="18"/>
              <w:szCs w:val="18"/>
            </w:rPr>
          </w:pPr>
          <w:r>
            <w:rPr>
              <w:rFonts w:cs="Arial"/>
              <w:sz w:val="18"/>
              <w:szCs w:val="18"/>
            </w:rPr>
            <w:t>Supporting documents: Health Economics</w:t>
          </w:r>
        </w:p>
        <w:p w14:paraId="51A45D7C" w14:textId="77777777" w:rsidR="001127E5" w:rsidRPr="00A6093D" w:rsidRDefault="001127E5" w:rsidP="000A6661">
          <w:pPr>
            <w:pStyle w:val="Cabealho"/>
            <w:jc w:val="right"/>
          </w:pPr>
          <w:r w:rsidRPr="00552F80">
            <w:rPr>
              <w:rFonts w:cs="Arial"/>
              <w:sz w:val="18"/>
            </w:rPr>
            <w:t>Version 1.1 September 2013</w:t>
          </w:r>
        </w:p>
      </w:tc>
    </w:tr>
  </w:tbl>
  <w:p w14:paraId="1866FC2C" w14:textId="77777777" w:rsidR="001127E5" w:rsidRPr="00B83600" w:rsidRDefault="001127E5" w:rsidP="000A6661">
    <w:pPr>
      <w:pStyle w:val="Cabealho"/>
      <w:tabs>
        <w:tab w:val="clear" w:pos="4680"/>
        <w:tab w:val="clear" w:pos="9360"/>
        <w:tab w:val="right" w:pos="9026"/>
      </w:tabs>
      <w:spacing w:before="120"/>
      <w:rPr>
        <w:rFonts w:cs="Arial"/>
        <w:sz w:val="18"/>
        <w:szCs w:val="18"/>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ABF5B9" w14:textId="77777777" w:rsidR="001127E5" w:rsidRDefault="001127E5">
    <w:pPr>
      <w:pStyle w:val="Cabealho"/>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5BA08" w14:textId="77777777" w:rsidR="001127E5" w:rsidRDefault="001127E5">
    <w:pPr>
      <w:pStyle w:val="Cabealho"/>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794"/>
      <w:gridCol w:w="5448"/>
    </w:tblGrid>
    <w:tr w:rsidR="001127E5" w:rsidRPr="00295E18" w14:paraId="4F669F36" w14:textId="77777777" w:rsidTr="000A6661">
      <w:tc>
        <w:tcPr>
          <w:tcW w:w="3794" w:type="dxa"/>
          <w:shd w:val="clear" w:color="auto" w:fill="auto"/>
          <w:vAlign w:val="center"/>
        </w:tcPr>
        <w:p w14:paraId="1254B841" w14:textId="77777777" w:rsidR="001127E5" w:rsidRPr="00295E18" w:rsidRDefault="00BE5E61" w:rsidP="000A6661">
          <w:pPr>
            <w:pStyle w:val="Cabealho"/>
            <w:rPr>
              <w:rFonts w:cs="Arial"/>
              <w:sz w:val="18"/>
              <w:szCs w:val="18"/>
            </w:rPr>
          </w:pPr>
          <w:r>
            <w:pict w14:anchorId="1472C7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62.75pt;height:45.75pt">
                <v:imagedata r:id="rId1" o:title="tklogo-pt"/>
              </v:shape>
            </w:pict>
          </w:r>
        </w:p>
      </w:tc>
      <w:tc>
        <w:tcPr>
          <w:tcW w:w="5448" w:type="dxa"/>
          <w:shd w:val="clear" w:color="auto" w:fill="auto"/>
          <w:vAlign w:val="center"/>
        </w:tcPr>
        <w:p w14:paraId="572D62F0" w14:textId="2423367E" w:rsidR="001127E5" w:rsidRDefault="001127E5" w:rsidP="000A6661">
          <w:pPr>
            <w:pStyle w:val="Cabealho"/>
            <w:tabs>
              <w:tab w:val="clear" w:pos="4680"/>
              <w:tab w:val="clear" w:pos="9360"/>
              <w:tab w:val="right" w:pos="9026"/>
            </w:tabs>
            <w:jc w:val="right"/>
            <w:rPr>
              <w:rFonts w:cs="Arial"/>
              <w:sz w:val="18"/>
              <w:szCs w:val="18"/>
            </w:rPr>
          </w:pPr>
          <w:r>
            <w:rPr>
              <w:rFonts w:cs="Arial"/>
              <w:sz w:val="18"/>
              <w:szCs w:val="18"/>
            </w:rPr>
            <w:t>Supporting documents: MGDB</w:t>
          </w:r>
        </w:p>
        <w:p w14:paraId="03397C6A" w14:textId="77777777" w:rsidR="001127E5" w:rsidRPr="00A6093D" w:rsidRDefault="001127E5" w:rsidP="000A6661">
          <w:pPr>
            <w:pStyle w:val="Cabealho"/>
            <w:jc w:val="right"/>
          </w:pPr>
          <w:r w:rsidRPr="00552F80">
            <w:rPr>
              <w:rFonts w:cs="Arial"/>
              <w:sz w:val="18"/>
            </w:rPr>
            <w:t>Version 1.1 September 2013</w:t>
          </w:r>
        </w:p>
      </w:tc>
    </w:tr>
  </w:tbl>
  <w:p w14:paraId="3640F9D4" w14:textId="6025A3CD" w:rsidR="001127E5" w:rsidRPr="00B83600" w:rsidRDefault="001127E5" w:rsidP="000A6661">
    <w:pPr>
      <w:pStyle w:val="Cabealho"/>
      <w:rPr>
        <w:rFonts w:cs="Arial"/>
        <w:sz w:val="18"/>
        <w:szCs w:val="18"/>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4CD97" w14:textId="77777777" w:rsidR="001127E5" w:rsidRDefault="001127E5">
    <w:pPr>
      <w:pStyle w:val="Cabealho"/>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2291AF" w14:textId="77777777" w:rsidR="001127E5" w:rsidRDefault="001127E5">
    <w:pPr>
      <w:pStyle w:val="Cabealho"/>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794"/>
      <w:gridCol w:w="5448"/>
    </w:tblGrid>
    <w:tr w:rsidR="001127E5" w:rsidRPr="00295E18" w14:paraId="0A1EE9E4" w14:textId="77777777" w:rsidTr="000A6661">
      <w:tc>
        <w:tcPr>
          <w:tcW w:w="3794" w:type="dxa"/>
          <w:shd w:val="clear" w:color="auto" w:fill="auto"/>
          <w:vAlign w:val="center"/>
        </w:tcPr>
        <w:p w14:paraId="27DEB488" w14:textId="77777777" w:rsidR="001127E5" w:rsidRPr="00295E18" w:rsidRDefault="00BE5E61" w:rsidP="000A6661">
          <w:pPr>
            <w:pStyle w:val="Cabealho"/>
            <w:rPr>
              <w:rFonts w:cs="Arial"/>
              <w:sz w:val="18"/>
              <w:szCs w:val="18"/>
            </w:rPr>
          </w:pPr>
          <w:r>
            <w:pict w14:anchorId="4DCC0B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62.75pt;height:45.75pt">
                <v:imagedata r:id="rId1" o:title="tklogo-pt"/>
              </v:shape>
            </w:pict>
          </w:r>
        </w:p>
      </w:tc>
      <w:tc>
        <w:tcPr>
          <w:tcW w:w="5448" w:type="dxa"/>
          <w:shd w:val="clear" w:color="auto" w:fill="auto"/>
          <w:vAlign w:val="center"/>
        </w:tcPr>
        <w:p w14:paraId="02FBC0CA" w14:textId="77777777" w:rsidR="001127E5" w:rsidRDefault="001127E5" w:rsidP="000A6661">
          <w:pPr>
            <w:pStyle w:val="Cabealho"/>
            <w:jc w:val="right"/>
            <w:rPr>
              <w:rFonts w:cs="Arial"/>
              <w:sz w:val="18"/>
              <w:szCs w:val="18"/>
            </w:rPr>
          </w:pPr>
          <w:r>
            <w:rPr>
              <w:rFonts w:cs="Arial"/>
              <w:sz w:val="18"/>
              <w:szCs w:val="18"/>
            </w:rPr>
            <w:t>Supporting documents: Glossary</w:t>
          </w:r>
          <w:r w:rsidRPr="005944B9">
            <w:rPr>
              <w:rFonts w:cs="Arial"/>
              <w:sz w:val="18"/>
              <w:szCs w:val="18"/>
            </w:rPr>
            <w:t xml:space="preserve"> </w:t>
          </w:r>
        </w:p>
        <w:p w14:paraId="6565B6B3" w14:textId="0F1FBE68" w:rsidR="001127E5" w:rsidRPr="00A6093D" w:rsidRDefault="001127E5" w:rsidP="000A6661">
          <w:pPr>
            <w:pStyle w:val="Cabealho"/>
            <w:jc w:val="right"/>
          </w:pPr>
          <w:r w:rsidRPr="005944B9">
            <w:rPr>
              <w:rFonts w:cs="Arial"/>
              <w:sz w:val="18"/>
              <w:szCs w:val="18"/>
            </w:rPr>
            <w:t>Version</w:t>
          </w:r>
          <w:r>
            <w:rPr>
              <w:rFonts w:cs="Arial"/>
              <w:sz w:val="18"/>
              <w:szCs w:val="18"/>
            </w:rPr>
            <w:t>:</w:t>
          </w:r>
          <w:r w:rsidRPr="005944B9">
            <w:rPr>
              <w:rFonts w:cs="Arial"/>
              <w:sz w:val="18"/>
              <w:szCs w:val="18"/>
            </w:rPr>
            <w:t xml:space="preserve"> 1.0 November 2011</w:t>
          </w:r>
        </w:p>
      </w:tc>
    </w:tr>
  </w:tbl>
  <w:p w14:paraId="65B9C912" w14:textId="15FD4A58" w:rsidR="001127E5" w:rsidRPr="005944B9" w:rsidRDefault="001127E5" w:rsidP="000A6661">
    <w:pPr>
      <w:pStyle w:val="Cabealho"/>
      <w:tabs>
        <w:tab w:val="clear" w:pos="4680"/>
        <w:tab w:val="clear" w:pos="9360"/>
        <w:tab w:val="right" w:pos="9026"/>
      </w:tabs>
      <w:spacing w:before="120"/>
      <w:rPr>
        <w:rFonts w:cs="Arial"/>
        <w:sz w:val="18"/>
        <w:szCs w:val="18"/>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1CAABD" w14:textId="77777777" w:rsidR="001127E5" w:rsidRDefault="001127E5">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B68A7284"/>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D1B00456"/>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66A67130"/>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7958B28E"/>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67E090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4B16FAF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7C30D74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5807DE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06AE80D2"/>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B686D0F2"/>
    <w:lvl w:ilvl="0">
      <w:start w:val="1"/>
      <w:numFmt w:val="bullet"/>
      <w:lvlText w:val=""/>
      <w:lvlJc w:val="left"/>
      <w:pPr>
        <w:tabs>
          <w:tab w:val="num" w:pos="360"/>
        </w:tabs>
        <w:ind w:left="360" w:hanging="360"/>
      </w:pPr>
      <w:rPr>
        <w:rFonts w:ascii="Symbol" w:hAnsi="Symbol" w:hint="default"/>
      </w:rPr>
    </w:lvl>
  </w:abstractNum>
  <w:abstractNum w:abstractNumId="10">
    <w:nsid w:val="00BB3BE9"/>
    <w:multiLevelType w:val="multilevel"/>
    <w:tmpl w:val="C0122A62"/>
    <w:lvl w:ilvl="0">
      <w:start w:val="1"/>
      <w:numFmt w:val="decimal"/>
      <w:lvlText w:val="%1"/>
      <w:lvlJc w:val="left"/>
      <w:pPr>
        <w:ind w:left="432" w:hanging="432"/>
      </w:pPr>
      <w:rPr>
        <w:rFonts w:cs="Times New Roman" w:hint="default"/>
      </w:rPr>
    </w:lvl>
    <w:lvl w:ilvl="1">
      <w:start w:val="1"/>
      <w:numFmt w:val="decimal"/>
      <w:lvlText w:val="%1.%2"/>
      <w:lvlJc w:val="left"/>
      <w:pPr>
        <w:ind w:left="1711" w:hanging="576"/>
      </w:pPr>
      <w:rPr>
        <w:rFonts w:cs="Times New Roman" w:hint="default"/>
      </w:rPr>
    </w:lvl>
    <w:lvl w:ilvl="2">
      <w:start w:val="1"/>
      <w:numFmt w:val="decimal"/>
      <w:lvlText w:val="%1.%2.%3"/>
      <w:lvlJc w:val="left"/>
      <w:pPr>
        <w:ind w:left="4123" w:hanging="720"/>
      </w:pPr>
      <w:rPr>
        <w:rFonts w:cs="Times New Roman" w:hint="default"/>
      </w:rPr>
    </w:lvl>
    <w:lvl w:ilvl="3">
      <w:start w:val="1"/>
      <w:numFmt w:val="decimal"/>
      <w:pStyle w:val="Ttulo4"/>
      <w:lvlText w:val="%1.%2.%3.%4"/>
      <w:lvlJc w:val="left"/>
      <w:pPr>
        <w:ind w:left="864" w:hanging="864"/>
      </w:pPr>
      <w:rPr>
        <w:rFonts w:cs="Times New Roman" w:hint="default"/>
      </w:rPr>
    </w:lvl>
    <w:lvl w:ilvl="4">
      <w:start w:val="1"/>
      <w:numFmt w:val="decimal"/>
      <w:pStyle w:val="Ttulo5"/>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1">
    <w:nsid w:val="20510884"/>
    <w:multiLevelType w:val="hybridMultilevel"/>
    <w:tmpl w:val="456EF0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0CD04A5"/>
    <w:multiLevelType w:val="hybridMultilevel"/>
    <w:tmpl w:val="F8A6A64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nsid w:val="277C6BDB"/>
    <w:multiLevelType w:val="hybridMultilevel"/>
    <w:tmpl w:val="1BA60152"/>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nsid w:val="3D7F7685"/>
    <w:multiLevelType w:val="hybridMultilevel"/>
    <w:tmpl w:val="1D42B51E"/>
    <w:lvl w:ilvl="0" w:tplc="0809000F">
      <w:start w:val="1"/>
      <w:numFmt w:val="decimal"/>
      <w:lvlText w:val="%1."/>
      <w:lvlJc w:val="left"/>
      <w:pPr>
        <w:tabs>
          <w:tab w:val="num" w:pos="720"/>
        </w:tabs>
        <w:ind w:left="720" w:hanging="360"/>
      </w:pPr>
      <w:rPr>
        <w:rFonts w:cs="Times New Roman"/>
      </w:rPr>
    </w:lvl>
    <w:lvl w:ilvl="1" w:tplc="08090019">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5">
    <w:nsid w:val="503553B0"/>
    <w:multiLevelType w:val="hybridMultilevel"/>
    <w:tmpl w:val="9F4CC7DE"/>
    <w:lvl w:ilvl="0" w:tplc="526EBB64">
      <w:start w:val="1"/>
      <w:numFmt w:val="decimal"/>
      <w:pStyle w:val="BodytextNUMBERS"/>
      <w:lvlText w:val="%1."/>
      <w:lvlJc w:val="left"/>
      <w:pPr>
        <w:ind w:left="720" w:hanging="360"/>
      </w:pPr>
      <w:rPr>
        <w:rFonts w:hint="default"/>
      </w:rPr>
    </w:lvl>
    <w:lvl w:ilvl="1" w:tplc="08090003" w:tentative="1">
      <w:start w:val="1"/>
      <w:numFmt w:val="lowerLetter"/>
      <w:lvlText w:val="%2."/>
      <w:lvlJc w:val="left"/>
      <w:pPr>
        <w:ind w:left="1440" w:hanging="360"/>
      </w:pPr>
    </w:lvl>
    <w:lvl w:ilvl="2" w:tplc="08090005" w:tentative="1">
      <w:start w:val="1"/>
      <w:numFmt w:val="lowerRoman"/>
      <w:lvlText w:val="%3."/>
      <w:lvlJc w:val="right"/>
      <w:pPr>
        <w:ind w:left="2160" w:hanging="180"/>
      </w:pPr>
    </w:lvl>
    <w:lvl w:ilvl="3" w:tplc="08090001" w:tentative="1">
      <w:start w:val="1"/>
      <w:numFmt w:val="decimal"/>
      <w:lvlText w:val="%4."/>
      <w:lvlJc w:val="left"/>
      <w:pPr>
        <w:ind w:left="2880" w:hanging="360"/>
      </w:pPr>
    </w:lvl>
    <w:lvl w:ilvl="4" w:tplc="08090003" w:tentative="1">
      <w:start w:val="1"/>
      <w:numFmt w:val="lowerLetter"/>
      <w:lvlText w:val="%5."/>
      <w:lvlJc w:val="left"/>
      <w:pPr>
        <w:ind w:left="3600" w:hanging="360"/>
      </w:pPr>
    </w:lvl>
    <w:lvl w:ilvl="5" w:tplc="08090005" w:tentative="1">
      <w:start w:val="1"/>
      <w:numFmt w:val="lowerRoman"/>
      <w:lvlText w:val="%6."/>
      <w:lvlJc w:val="right"/>
      <w:pPr>
        <w:ind w:left="4320" w:hanging="180"/>
      </w:pPr>
    </w:lvl>
    <w:lvl w:ilvl="6" w:tplc="08090001" w:tentative="1">
      <w:start w:val="1"/>
      <w:numFmt w:val="decimal"/>
      <w:lvlText w:val="%7."/>
      <w:lvlJc w:val="left"/>
      <w:pPr>
        <w:ind w:left="5040" w:hanging="360"/>
      </w:pPr>
    </w:lvl>
    <w:lvl w:ilvl="7" w:tplc="08090003" w:tentative="1">
      <w:start w:val="1"/>
      <w:numFmt w:val="lowerLetter"/>
      <w:lvlText w:val="%8."/>
      <w:lvlJc w:val="left"/>
      <w:pPr>
        <w:ind w:left="5760" w:hanging="360"/>
      </w:pPr>
    </w:lvl>
    <w:lvl w:ilvl="8" w:tplc="08090005" w:tentative="1">
      <w:start w:val="1"/>
      <w:numFmt w:val="lowerRoman"/>
      <w:lvlText w:val="%9."/>
      <w:lvlJc w:val="right"/>
      <w:pPr>
        <w:ind w:left="6480" w:hanging="180"/>
      </w:pPr>
    </w:lvl>
  </w:abstractNum>
  <w:abstractNum w:abstractNumId="16">
    <w:nsid w:val="505225DC"/>
    <w:multiLevelType w:val="hybridMultilevel"/>
    <w:tmpl w:val="3E48D2FE"/>
    <w:lvl w:ilvl="0" w:tplc="39E8F458">
      <w:start w:val="1"/>
      <w:numFmt w:val="bullet"/>
      <w:lvlText w:val=""/>
      <w:lvlJc w:val="left"/>
      <w:pPr>
        <w:tabs>
          <w:tab w:val="num" w:pos="420"/>
        </w:tabs>
        <w:ind w:left="420" w:hanging="360"/>
      </w:pPr>
      <w:rPr>
        <w:rFonts w:ascii="Symbol" w:hAnsi="Symbol" w:hint="default"/>
        <w:color w:val="auto"/>
        <w:sz w:val="22"/>
      </w:rPr>
    </w:lvl>
    <w:lvl w:ilvl="1" w:tplc="08090003" w:tentative="1">
      <w:start w:val="1"/>
      <w:numFmt w:val="bullet"/>
      <w:lvlText w:val="o"/>
      <w:lvlJc w:val="left"/>
      <w:pPr>
        <w:tabs>
          <w:tab w:val="num" w:pos="1500"/>
        </w:tabs>
        <w:ind w:left="1500" w:hanging="360"/>
      </w:pPr>
      <w:rPr>
        <w:rFonts w:ascii="Courier New" w:hAnsi="Courier New" w:hint="default"/>
      </w:rPr>
    </w:lvl>
    <w:lvl w:ilvl="2" w:tplc="08090005" w:tentative="1">
      <w:start w:val="1"/>
      <w:numFmt w:val="bullet"/>
      <w:lvlText w:val=""/>
      <w:lvlJc w:val="left"/>
      <w:pPr>
        <w:tabs>
          <w:tab w:val="num" w:pos="2220"/>
        </w:tabs>
        <w:ind w:left="2220" w:hanging="360"/>
      </w:pPr>
      <w:rPr>
        <w:rFonts w:ascii="Wingdings" w:hAnsi="Wingdings" w:hint="default"/>
      </w:rPr>
    </w:lvl>
    <w:lvl w:ilvl="3" w:tplc="08090001" w:tentative="1">
      <w:start w:val="1"/>
      <w:numFmt w:val="bullet"/>
      <w:lvlText w:val=""/>
      <w:lvlJc w:val="left"/>
      <w:pPr>
        <w:tabs>
          <w:tab w:val="num" w:pos="2940"/>
        </w:tabs>
        <w:ind w:left="2940" w:hanging="360"/>
      </w:pPr>
      <w:rPr>
        <w:rFonts w:ascii="Symbol" w:hAnsi="Symbol" w:hint="default"/>
      </w:rPr>
    </w:lvl>
    <w:lvl w:ilvl="4" w:tplc="08090003" w:tentative="1">
      <w:start w:val="1"/>
      <w:numFmt w:val="bullet"/>
      <w:lvlText w:val="o"/>
      <w:lvlJc w:val="left"/>
      <w:pPr>
        <w:tabs>
          <w:tab w:val="num" w:pos="3660"/>
        </w:tabs>
        <w:ind w:left="3660" w:hanging="360"/>
      </w:pPr>
      <w:rPr>
        <w:rFonts w:ascii="Courier New" w:hAnsi="Courier New" w:hint="default"/>
      </w:rPr>
    </w:lvl>
    <w:lvl w:ilvl="5" w:tplc="08090005" w:tentative="1">
      <w:start w:val="1"/>
      <w:numFmt w:val="bullet"/>
      <w:lvlText w:val=""/>
      <w:lvlJc w:val="left"/>
      <w:pPr>
        <w:tabs>
          <w:tab w:val="num" w:pos="4380"/>
        </w:tabs>
        <w:ind w:left="4380" w:hanging="360"/>
      </w:pPr>
      <w:rPr>
        <w:rFonts w:ascii="Wingdings" w:hAnsi="Wingdings" w:hint="default"/>
      </w:rPr>
    </w:lvl>
    <w:lvl w:ilvl="6" w:tplc="08090001" w:tentative="1">
      <w:start w:val="1"/>
      <w:numFmt w:val="bullet"/>
      <w:lvlText w:val=""/>
      <w:lvlJc w:val="left"/>
      <w:pPr>
        <w:tabs>
          <w:tab w:val="num" w:pos="5100"/>
        </w:tabs>
        <w:ind w:left="5100" w:hanging="360"/>
      </w:pPr>
      <w:rPr>
        <w:rFonts w:ascii="Symbol" w:hAnsi="Symbol" w:hint="default"/>
      </w:rPr>
    </w:lvl>
    <w:lvl w:ilvl="7" w:tplc="08090003" w:tentative="1">
      <w:start w:val="1"/>
      <w:numFmt w:val="bullet"/>
      <w:lvlText w:val="o"/>
      <w:lvlJc w:val="left"/>
      <w:pPr>
        <w:tabs>
          <w:tab w:val="num" w:pos="5820"/>
        </w:tabs>
        <w:ind w:left="5820" w:hanging="360"/>
      </w:pPr>
      <w:rPr>
        <w:rFonts w:ascii="Courier New" w:hAnsi="Courier New" w:hint="default"/>
      </w:rPr>
    </w:lvl>
    <w:lvl w:ilvl="8" w:tplc="08090005" w:tentative="1">
      <w:start w:val="1"/>
      <w:numFmt w:val="bullet"/>
      <w:lvlText w:val=""/>
      <w:lvlJc w:val="left"/>
      <w:pPr>
        <w:tabs>
          <w:tab w:val="num" w:pos="6540"/>
        </w:tabs>
        <w:ind w:left="6540" w:hanging="360"/>
      </w:pPr>
      <w:rPr>
        <w:rFonts w:ascii="Wingdings" w:hAnsi="Wingdings" w:hint="default"/>
      </w:rPr>
    </w:lvl>
  </w:abstractNum>
  <w:abstractNum w:abstractNumId="17">
    <w:nsid w:val="539F359E"/>
    <w:multiLevelType w:val="hybridMultilevel"/>
    <w:tmpl w:val="4AA65132"/>
    <w:lvl w:ilvl="0" w:tplc="0E2C03BA">
      <w:start w:val="2"/>
      <w:numFmt w:val="decimal"/>
      <w:lvlText w:val="%1."/>
      <w:lvlJc w:val="left"/>
      <w:pPr>
        <w:tabs>
          <w:tab w:val="num" w:pos="720"/>
        </w:tabs>
        <w:ind w:left="720" w:hanging="360"/>
      </w:pPr>
      <w:rPr>
        <w:rFonts w:cs="Times New Roman" w:hint="default"/>
        <w:b/>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8">
    <w:nsid w:val="57AA68CB"/>
    <w:multiLevelType w:val="hybridMultilevel"/>
    <w:tmpl w:val="56C2AE24"/>
    <w:lvl w:ilvl="0" w:tplc="0809000F">
      <w:start w:val="1"/>
      <w:numFmt w:val="bullet"/>
      <w:pStyle w:val="Bodytextbullets"/>
      <w:lvlText w:val=""/>
      <w:lvlJc w:val="left"/>
      <w:pPr>
        <w:tabs>
          <w:tab w:val="num" w:pos="720"/>
        </w:tabs>
        <w:ind w:left="720" w:hanging="360"/>
      </w:pPr>
      <w:rPr>
        <w:rFonts w:ascii="Symbol" w:hAnsi="Symbol" w:hint="default"/>
      </w:rPr>
    </w:lvl>
    <w:lvl w:ilvl="1" w:tplc="08090019" w:tentative="1">
      <w:start w:val="1"/>
      <w:numFmt w:val="bullet"/>
      <w:lvlText w:val="o"/>
      <w:lvlJc w:val="left"/>
      <w:pPr>
        <w:tabs>
          <w:tab w:val="num" w:pos="1440"/>
        </w:tabs>
        <w:ind w:left="1440" w:hanging="360"/>
      </w:pPr>
      <w:rPr>
        <w:rFonts w:ascii="Courier New" w:hAnsi="Courier New" w:cs="Courier New" w:hint="default"/>
      </w:rPr>
    </w:lvl>
    <w:lvl w:ilvl="2" w:tplc="0809001B" w:tentative="1">
      <w:start w:val="1"/>
      <w:numFmt w:val="bullet"/>
      <w:lvlText w:val=""/>
      <w:lvlJc w:val="left"/>
      <w:pPr>
        <w:tabs>
          <w:tab w:val="num" w:pos="2160"/>
        </w:tabs>
        <w:ind w:left="2160" w:hanging="360"/>
      </w:pPr>
      <w:rPr>
        <w:rFonts w:ascii="Wingdings" w:hAnsi="Wingdings" w:hint="default"/>
      </w:rPr>
    </w:lvl>
    <w:lvl w:ilvl="3" w:tplc="0809000F" w:tentative="1">
      <w:start w:val="1"/>
      <w:numFmt w:val="bullet"/>
      <w:lvlText w:val=""/>
      <w:lvlJc w:val="left"/>
      <w:pPr>
        <w:tabs>
          <w:tab w:val="num" w:pos="2880"/>
        </w:tabs>
        <w:ind w:left="2880" w:hanging="360"/>
      </w:pPr>
      <w:rPr>
        <w:rFonts w:ascii="Symbol" w:hAnsi="Symbol" w:hint="default"/>
      </w:rPr>
    </w:lvl>
    <w:lvl w:ilvl="4" w:tplc="08090019" w:tentative="1">
      <w:start w:val="1"/>
      <w:numFmt w:val="bullet"/>
      <w:lvlText w:val="o"/>
      <w:lvlJc w:val="left"/>
      <w:pPr>
        <w:tabs>
          <w:tab w:val="num" w:pos="3600"/>
        </w:tabs>
        <w:ind w:left="3600" w:hanging="360"/>
      </w:pPr>
      <w:rPr>
        <w:rFonts w:ascii="Courier New" w:hAnsi="Courier New" w:cs="Courier New" w:hint="default"/>
      </w:rPr>
    </w:lvl>
    <w:lvl w:ilvl="5" w:tplc="0809001B" w:tentative="1">
      <w:start w:val="1"/>
      <w:numFmt w:val="bullet"/>
      <w:lvlText w:val=""/>
      <w:lvlJc w:val="left"/>
      <w:pPr>
        <w:tabs>
          <w:tab w:val="num" w:pos="4320"/>
        </w:tabs>
        <w:ind w:left="4320" w:hanging="360"/>
      </w:pPr>
      <w:rPr>
        <w:rFonts w:ascii="Wingdings" w:hAnsi="Wingdings" w:hint="default"/>
      </w:rPr>
    </w:lvl>
    <w:lvl w:ilvl="6" w:tplc="0809000F" w:tentative="1">
      <w:start w:val="1"/>
      <w:numFmt w:val="bullet"/>
      <w:lvlText w:val=""/>
      <w:lvlJc w:val="left"/>
      <w:pPr>
        <w:tabs>
          <w:tab w:val="num" w:pos="5040"/>
        </w:tabs>
        <w:ind w:left="5040" w:hanging="360"/>
      </w:pPr>
      <w:rPr>
        <w:rFonts w:ascii="Symbol" w:hAnsi="Symbol" w:hint="default"/>
      </w:rPr>
    </w:lvl>
    <w:lvl w:ilvl="7" w:tplc="08090019" w:tentative="1">
      <w:start w:val="1"/>
      <w:numFmt w:val="bullet"/>
      <w:lvlText w:val="o"/>
      <w:lvlJc w:val="left"/>
      <w:pPr>
        <w:tabs>
          <w:tab w:val="num" w:pos="5760"/>
        </w:tabs>
        <w:ind w:left="5760" w:hanging="360"/>
      </w:pPr>
      <w:rPr>
        <w:rFonts w:ascii="Courier New" w:hAnsi="Courier New" w:cs="Courier New" w:hint="default"/>
      </w:rPr>
    </w:lvl>
    <w:lvl w:ilvl="8" w:tplc="0809001B" w:tentative="1">
      <w:start w:val="1"/>
      <w:numFmt w:val="bullet"/>
      <w:lvlText w:val=""/>
      <w:lvlJc w:val="left"/>
      <w:pPr>
        <w:tabs>
          <w:tab w:val="num" w:pos="6480"/>
        </w:tabs>
        <w:ind w:left="6480" w:hanging="360"/>
      </w:pPr>
      <w:rPr>
        <w:rFonts w:ascii="Wingdings" w:hAnsi="Wingdings" w:hint="default"/>
      </w:rPr>
    </w:lvl>
  </w:abstractNum>
  <w:abstractNum w:abstractNumId="19">
    <w:nsid w:val="6B212AF0"/>
    <w:multiLevelType w:val="hybridMultilevel"/>
    <w:tmpl w:val="DCB25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0"/>
  </w:num>
  <w:num w:numId="3">
    <w:abstractNumId w:val="10"/>
  </w:num>
  <w:num w:numId="4">
    <w:abstractNumId w:val="10"/>
  </w:num>
  <w:num w:numId="5">
    <w:abstractNumId w:val="10"/>
  </w:num>
  <w:num w:numId="6">
    <w:abstractNumId w:val="10"/>
  </w:num>
  <w:num w:numId="7">
    <w:abstractNumId w:val="10"/>
  </w:num>
  <w:num w:numId="8">
    <w:abstractNumId w:val="10"/>
  </w:num>
  <w:num w:numId="9">
    <w:abstractNumId w:val="10"/>
  </w:num>
  <w:num w:numId="10">
    <w:abstractNumId w:val="10"/>
  </w:num>
  <w:num w:numId="11">
    <w:abstractNumId w:val="10"/>
  </w:num>
  <w:num w:numId="12">
    <w:abstractNumId w:val="10"/>
  </w:num>
  <w:num w:numId="13">
    <w:abstractNumId w:val="10"/>
  </w:num>
  <w:num w:numId="14">
    <w:abstractNumId w:val="10"/>
  </w:num>
  <w:num w:numId="15">
    <w:abstractNumId w:val="10"/>
  </w:num>
  <w:num w:numId="16">
    <w:abstractNumId w:val="10"/>
  </w:num>
  <w:num w:numId="17">
    <w:abstractNumId w:val="10"/>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10"/>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1"/>
  </w:num>
  <w:num w:numId="32">
    <w:abstractNumId w:val="9"/>
  </w:num>
  <w:num w:numId="33">
    <w:abstractNumId w:val="7"/>
  </w:num>
  <w:num w:numId="34">
    <w:abstractNumId w:val="6"/>
  </w:num>
  <w:num w:numId="35">
    <w:abstractNumId w:val="5"/>
  </w:num>
  <w:num w:numId="36">
    <w:abstractNumId w:val="4"/>
  </w:num>
  <w:num w:numId="37">
    <w:abstractNumId w:val="8"/>
  </w:num>
  <w:num w:numId="38">
    <w:abstractNumId w:val="3"/>
  </w:num>
  <w:num w:numId="39">
    <w:abstractNumId w:val="2"/>
  </w:num>
  <w:num w:numId="40">
    <w:abstractNumId w:val="1"/>
  </w:num>
  <w:num w:numId="41">
    <w:abstractNumId w:val="0"/>
  </w:num>
  <w:num w:numId="42">
    <w:abstractNumId w:val="17"/>
  </w:num>
  <w:num w:numId="43">
    <w:abstractNumId w:val="12"/>
  </w:num>
  <w:num w:numId="44">
    <w:abstractNumId w:val="14"/>
  </w:num>
  <w:num w:numId="45">
    <w:abstractNumId w:val="16"/>
  </w:num>
  <w:num w:numId="46">
    <w:abstractNumId w:val="13"/>
  </w:num>
  <w:num w:numId="47">
    <w:abstractNumId w:val="15"/>
  </w:num>
  <w:num w:numId="48">
    <w:abstractNumId w:val="18"/>
  </w:num>
  <w:num w:numId="4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hyphenationZone w:val="425"/>
  <w:characterSpacingControl w:val="doNotCompress"/>
  <w:savePreviewPicture/>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REFMGR.InstantFormat" w:val="&lt;ENInstantFormat&gt;&lt;Enabled&gt;0&lt;/Enabled&gt;&lt;ScanUnformatted&gt;1&lt;/ScanUnformatted&gt;&lt;ScanChanges&gt;1&lt;/ScanChanges&gt;&lt;/ENInstantFormat&gt;"/>
  </w:docVars>
  <w:rsids>
    <w:rsidRoot w:val="00C9760F"/>
    <w:rsid w:val="0001118D"/>
    <w:rsid w:val="000115A2"/>
    <w:rsid w:val="000160A8"/>
    <w:rsid w:val="00017D59"/>
    <w:rsid w:val="00021FE2"/>
    <w:rsid w:val="000245DE"/>
    <w:rsid w:val="00032A82"/>
    <w:rsid w:val="00035862"/>
    <w:rsid w:val="000459D6"/>
    <w:rsid w:val="00046367"/>
    <w:rsid w:val="000466CD"/>
    <w:rsid w:val="00047857"/>
    <w:rsid w:val="000732EF"/>
    <w:rsid w:val="00075855"/>
    <w:rsid w:val="0009370A"/>
    <w:rsid w:val="000A2455"/>
    <w:rsid w:val="000A6661"/>
    <w:rsid w:val="000B1812"/>
    <w:rsid w:val="000B1BE2"/>
    <w:rsid w:val="000C2264"/>
    <w:rsid w:val="000C307C"/>
    <w:rsid w:val="000D5481"/>
    <w:rsid w:val="000E2C35"/>
    <w:rsid w:val="000E3709"/>
    <w:rsid w:val="000F333E"/>
    <w:rsid w:val="000F4CEA"/>
    <w:rsid w:val="000F5777"/>
    <w:rsid w:val="000F6371"/>
    <w:rsid w:val="001002BC"/>
    <w:rsid w:val="001034CC"/>
    <w:rsid w:val="00104A08"/>
    <w:rsid w:val="001127E5"/>
    <w:rsid w:val="00114645"/>
    <w:rsid w:val="00114860"/>
    <w:rsid w:val="001161DD"/>
    <w:rsid w:val="00124B29"/>
    <w:rsid w:val="001253DD"/>
    <w:rsid w:val="001317C3"/>
    <w:rsid w:val="0013617A"/>
    <w:rsid w:val="00140EEA"/>
    <w:rsid w:val="00142CFE"/>
    <w:rsid w:val="00155E8D"/>
    <w:rsid w:val="001723F8"/>
    <w:rsid w:val="00175EA4"/>
    <w:rsid w:val="0018035E"/>
    <w:rsid w:val="0018312B"/>
    <w:rsid w:val="0018750E"/>
    <w:rsid w:val="0019488C"/>
    <w:rsid w:val="0019564C"/>
    <w:rsid w:val="001A7223"/>
    <w:rsid w:val="001B544C"/>
    <w:rsid w:val="001C0068"/>
    <w:rsid w:val="001C0382"/>
    <w:rsid w:val="001D3FE2"/>
    <w:rsid w:val="001D462B"/>
    <w:rsid w:val="001D4D99"/>
    <w:rsid w:val="001D52F1"/>
    <w:rsid w:val="001E653C"/>
    <w:rsid w:val="001F01EF"/>
    <w:rsid w:val="001F0579"/>
    <w:rsid w:val="001F15EE"/>
    <w:rsid w:val="001F4392"/>
    <w:rsid w:val="001F7A29"/>
    <w:rsid w:val="00222867"/>
    <w:rsid w:val="002230D2"/>
    <w:rsid w:val="00234224"/>
    <w:rsid w:val="0024171B"/>
    <w:rsid w:val="00241B87"/>
    <w:rsid w:val="00283785"/>
    <w:rsid w:val="00291D2B"/>
    <w:rsid w:val="00292257"/>
    <w:rsid w:val="00294F37"/>
    <w:rsid w:val="00296A44"/>
    <w:rsid w:val="00297FB6"/>
    <w:rsid w:val="002A3012"/>
    <w:rsid w:val="002A35B1"/>
    <w:rsid w:val="002B0E98"/>
    <w:rsid w:val="002B2D9A"/>
    <w:rsid w:val="002C1BEE"/>
    <w:rsid w:val="002C49AC"/>
    <w:rsid w:val="002C669E"/>
    <w:rsid w:val="002D6363"/>
    <w:rsid w:val="002E3B09"/>
    <w:rsid w:val="002E6356"/>
    <w:rsid w:val="002F2E8E"/>
    <w:rsid w:val="002F5EAA"/>
    <w:rsid w:val="002F6904"/>
    <w:rsid w:val="002F7CB8"/>
    <w:rsid w:val="0031054E"/>
    <w:rsid w:val="00310764"/>
    <w:rsid w:val="00314BCE"/>
    <w:rsid w:val="00321576"/>
    <w:rsid w:val="00321644"/>
    <w:rsid w:val="00322CA9"/>
    <w:rsid w:val="00325976"/>
    <w:rsid w:val="00331CAD"/>
    <w:rsid w:val="00331FB3"/>
    <w:rsid w:val="003424CF"/>
    <w:rsid w:val="00356AEE"/>
    <w:rsid w:val="0036262C"/>
    <w:rsid w:val="00373A2C"/>
    <w:rsid w:val="0038173F"/>
    <w:rsid w:val="0038179E"/>
    <w:rsid w:val="00383A12"/>
    <w:rsid w:val="003878F2"/>
    <w:rsid w:val="003B5209"/>
    <w:rsid w:val="003B72A1"/>
    <w:rsid w:val="003C3CDB"/>
    <w:rsid w:val="003D01B6"/>
    <w:rsid w:val="003E1D22"/>
    <w:rsid w:val="003F2378"/>
    <w:rsid w:val="003F5B05"/>
    <w:rsid w:val="00434635"/>
    <w:rsid w:val="004607E6"/>
    <w:rsid w:val="00476881"/>
    <w:rsid w:val="0047729F"/>
    <w:rsid w:val="004C5345"/>
    <w:rsid w:val="004D1E83"/>
    <w:rsid w:val="004D2BA9"/>
    <w:rsid w:val="004F012A"/>
    <w:rsid w:val="004F1CCB"/>
    <w:rsid w:val="004F2C79"/>
    <w:rsid w:val="004F5C0F"/>
    <w:rsid w:val="004F5E28"/>
    <w:rsid w:val="005135ED"/>
    <w:rsid w:val="00526D1E"/>
    <w:rsid w:val="00530609"/>
    <w:rsid w:val="00534E08"/>
    <w:rsid w:val="00536A01"/>
    <w:rsid w:val="00536A65"/>
    <w:rsid w:val="00544D36"/>
    <w:rsid w:val="00547701"/>
    <w:rsid w:val="00553FE2"/>
    <w:rsid w:val="00555252"/>
    <w:rsid w:val="00567AF1"/>
    <w:rsid w:val="005726E2"/>
    <w:rsid w:val="00572E11"/>
    <w:rsid w:val="005832D9"/>
    <w:rsid w:val="00591B24"/>
    <w:rsid w:val="005B704B"/>
    <w:rsid w:val="005C433D"/>
    <w:rsid w:val="005C7CFC"/>
    <w:rsid w:val="005C7D0F"/>
    <w:rsid w:val="005D6B94"/>
    <w:rsid w:val="005E6F26"/>
    <w:rsid w:val="0060629E"/>
    <w:rsid w:val="00610084"/>
    <w:rsid w:val="00626B57"/>
    <w:rsid w:val="006332BC"/>
    <w:rsid w:val="00635C01"/>
    <w:rsid w:val="00645E70"/>
    <w:rsid w:val="0066229D"/>
    <w:rsid w:val="006703B2"/>
    <w:rsid w:val="00671CA1"/>
    <w:rsid w:val="0068174F"/>
    <w:rsid w:val="0068260D"/>
    <w:rsid w:val="00683175"/>
    <w:rsid w:val="00686B11"/>
    <w:rsid w:val="00694152"/>
    <w:rsid w:val="0069733E"/>
    <w:rsid w:val="006A062C"/>
    <w:rsid w:val="006A1E2A"/>
    <w:rsid w:val="006A45C3"/>
    <w:rsid w:val="006D4350"/>
    <w:rsid w:val="006D54C7"/>
    <w:rsid w:val="006E0442"/>
    <w:rsid w:val="006E1ED5"/>
    <w:rsid w:val="006E5228"/>
    <w:rsid w:val="006E5C60"/>
    <w:rsid w:val="006F5D14"/>
    <w:rsid w:val="00700024"/>
    <w:rsid w:val="007043D9"/>
    <w:rsid w:val="00721F25"/>
    <w:rsid w:val="00723035"/>
    <w:rsid w:val="007318F9"/>
    <w:rsid w:val="007326FA"/>
    <w:rsid w:val="00747F49"/>
    <w:rsid w:val="00753F70"/>
    <w:rsid w:val="0076415D"/>
    <w:rsid w:val="00764DB0"/>
    <w:rsid w:val="00766D47"/>
    <w:rsid w:val="00796C04"/>
    <w:rsid w:val="007A0FED"/>
    <w:rsid w:val="007A2778"/>
    <w:rsid w:val="007B2044"/>
    <w:rsid w:val="007B7F99"/>
    <w:rsid w:val="007C2F5B"/>
    <w:rsid w:val="007D7EC5"/>
    <w:rsid w:val="007E0212"/>
    <w:rsid w:val="007E0617"/>
    <w:rsid w:val="007E3686"/>
    <w:rsid w:val="007F16B9"/>
    <w:rsid w:val="007F331A"/>
    <w:rsid w:val="007F41B2"/>
    <w:rsid w:val="007F57AB"/>
    <w:rsid w:val="007F7217"/>
    <w:rsid w:val="007F7D9E"/>
    <w:rsid w:val="00802AC7"/>
    <w:rsid w:val="00807C35"/>
    <w:rsid w:val="008254FE"/>
    <w:rsid w:val="008307C0"/>
    <w:rsid w:val="00835BF2"/>
    <w:rsid w:val="00837272"/>
    <w:rsid w:val="008436EF"/>
    <w:rsid w:val="00846BD5"/>
    <w:rsid w:val="00852032"/>
    <w:rsid w:val="00854144"/>
    <w:rsid w:val="00855660"/>
    <w:rsid w:val="00860E3D"/>
    <w:rsid w:val="00864ED8"/>
    <w:rsid w:val="008704E6"/>
    <w:rsid w:val="00871D1B"/>
    <w:rsid w:val="00871D23"/>
    <w:rsid w:val="00876F6F"/>
    <w:rsid w:val="0088009F"/>
    <w:rsid w:val="008A18C4"/>
    <w:rsid w:val="008B0844"/>
    <w:rsid w:val="008B4CF2"/>
    <w:rsid w:val="008C0CDF"/>
    <w:rsid w:val="008C4C06"/>
    <w:rsid w:val="008C6B3C"/>
    <w:rsid w:val="008D1B77"/>
    <w:rsid w:val="008D3544"/>
    <w:rsid w:val="008F33D9"/>
    <w:rsid w:val="008F3954"/>
    <w:rsid w:val="009042A8"/>
    <w:rsid w:val="009163EA"/>
    <w:rsid w:val="00917718"/>
    <w:rsid w:val="00923C8E"/>
    <w:rsid w:val="00942D96"/>
    <w:rsid w:val="00944D33"/>
    <w:rsid w:val="00945B0A"/>
    <w:rsid w:val="00956097"/>
    <w:rsid w:val="009816FF"/>
    <w:rsid w:val="00984B8E"/>
    <w:rsid w:val="00984EA6"/>
    <w:rsid w:val="00996088"/>
    <w:rsid w:val="009A34A0"/>
    <w:rsid w:val="009B49EE"/>
    <w:rsid w:val="009B696F"/>
    <w:rsid w:val="009E3893"/>
    <w:rsid w:val="009E4D1A"/>
    <w:rsid w:val="009E6E06"/>
    <w:rsid w:val="009F5D57"/>
    <w:rsid w:val="009F76E3"/>
    <w:rsid w:val="00A13E76"/>
    <w:rsid w:val="00A20315"/>
    <w:rsid w:val="00A26C9F"/>
    <w:rsid w:val="00A327C9"/>
    <w:rsid w:val="00A46292"/>
    <w:rsid w:val="00A535EC"/>
    <w:rsid w:val="00A5732A"/>
    <w:rsid w:val="00A6498A"/>
    <w:rsid w:val="00A74257"/>
    <w:rsid w:val="00A77090"/>
    <w:rsid w:val="00A801EF"/>
    <w:rsid w:val="00A959A9"/>
    <w:rsid w:val="00AB4E10"/>
    <w:rsid w:val="00AB619E"/>
    <w:rsid w:val="00AB7967"/>
    <w:rsid w:val="00AD289D"/>
    <w:rsid w:val="00AD2CAC"/>
    <w:rsid w:val="00AD2FE4"/>
    <w:rsid w:val="00AE0BB6"/>
    <w:rsid w:val="00AE0D4E"/>
    <w:rsid w:val="00AE2C17"/>
    <w:rsid w:val="00B0234F"/>
    <w:rsid w:val="00B16DD0"/>
    <w:rsid w:val="00B20178"/>
    <w:rsid w:val="00B21528"/>
    <w:rsid w:val="00B227FF"/>
    <w:rsid w:val="00B2540A"/>
    <w:rsid w:val="00B5115E"/>
    <w:rsid w:val="00B534AB"/>
    <w:rsid w:val="00B61D45"/>
    <w:rsid w:val="00B621A4"/>
    <w:rsid w:val="00B6298A"/>
    <w:rsid w:val="00B630C5"/>
    <w:rsid w:val="00B642FD"/>
    <w:rsid w:val="00B74A7C"/>
    <w:rsid w:val="00B87407"/>
    <w:rsid w:val="00B92DB8"/>
    <w:rsid w:val="00B94101"/>
    <w:rsid w:val="00BA0C8B"/>
    <w:rsid w:val="00BA5AB3"/>
    <w:rsid w:val="00BA76A6"/>
    <w:rsid w:val="00BC232C"/>
    <w:rsid w:val="00BD04DB"/>
    <w:rsid w:val="00BD0553"/>
    <w:rsid w:val="00BD2C12"/>
    <w:rsid w:val="00BD686C"/>
    <w:rsid w:val="00BE462B"/>
    <w:rsid w:val="00BE5E61"/>
    <w:rsid w:val="00BE6D2B"/>
    <w:rsid w:val="00BF1AA7"/>
    <w:rsid w:val="00BF37D1"/>
    <w:rsid w:val="00BF3FE0"/>
    <w:rsid w:val="00C0422F"/>
    <w:rsid w:val="00C15FE0"/>
    <w:rsid w:val="00C254D8"/>
    <w:rsid w:val="00C37519"/>
    <w:rsid w:val="00C43FF2"/>
    <w:rsid w:val="00C649B1"/>
    <w:rsid w:val="00C726E4"/>
    <w:rsid w:val="00C85FB9"/>
    <w:rsid w:val="00C8767B"/>
    <w:rsid w:val="00C93F0A"/>
    <w:rsid w:val="00C9760F"/>
    <w:rsid w:val="00CA1950"/>
    <w:rsid w:val="00CA3B93"/>
    <w:rsid w:val="00CC42E7"/>
    <w:rsid w:val="00CC45A0"/>
    <w:rsid w:val="00CD077F"/>
    <w:rsid w:val="00CD34C6"/>
    <w:rsid w:val="00CD4CA8"/>
    <w:rsid w:val="00CE51CB"/>
    <w:rsid w:val="00CF3DB8"/>
    <w:rsid w:val="00CF4656"/>
    <w:rsid w:val="00CF5A8C"/>
    <w:rsid w:val="00CF6382"/>
    <w:rsid w:val="00CF6BA6"/>
    <w:rsid w:val="00CF7811"/>
    <w:rsid w:val="00D04681"/>
    <w:rsid w:val="00D06074"/>
    <w:rsid w:val="00D127DB"/>
    <w:rsid w:val="00D12BF8"/>
    <w:rsid w:val="00D1503E"/>
    <w:rsid w:val="00D16788"/>
    <w:rsid w:val="00D33337"/>
    <w:rsid w:val="00D3343F"/>
    <w:rsid w:val="00D43530"/>
    <w:rsid w:val="00D43823"/>
    <w:rsid w:val="00D44818"/>
    <w:rsid w:val="00D44EEA"/>
    <w:rsid w:val="00D52ADB"/>
    <w:rsid w:val="00D57F5D"/>
    <w:rsid w:val="00D61438"/>
    <w:rsid w:val="00D61D95"/>
    <w:rsid w:val="00D64E42"/>
    <w:rsid w:val="00D74763"/>
    <w:rsid w:val="00D76438"/>
    <w:rsid w:val="00D91584"/>
    <w:rsid w:val="00D91C01"/>
    <w:rsid w:val="00D9718E"/>
    <w:rsid w:val="00DB056E"/>
    <w:rsid w:val="00DB0B61"/>
    <w:rsid w:val="00DB532F"/>
    <w:rsid w:val="00DC38D1"/>
    <w:rsid w:val="00DC3C30"/>
    <w:rsid w:val="00DD0C1A"/>
    <w:rsid w:val="00DE17DA"/>
    <w:rsid w:val="00E017BC"/>
    <w:rsid w:val="00E05DDB"/>
    <w:rsid w:val="00E13CD4"/>
    <w:rsid w:val="00E2477B"/>
    <w:rsid w:val="00E26571"/>
    <w:rsid w:val="00E47318"/>
    <w:rsid w:val="00E523E3"/>
    <w:rsid w:val="00E57E7E"/>
    <w:rsid w:val="00E608A5"/>
    <w:rsid w:val="00E60E00"/>
    <w:rsid w:val="00E7016D"/>
    <w:rsid w:val="00E724CF"/>
    <w:rsid w:val="00E8188C"/>
    <w:rsid w:val="00E81CD2"/>
    <w:rsid w:val="00E9458E"/>
    <w:rsid w:val="00EA5078"/>
    <w:rsid w:val="00EB1054"/>
    <w:rsid w:val="00EB3312"/>
    <w:rsid w:val="00EB4B16"/>
    <w:rsid w:val="00EC227F"/>
    <w:rsid w:val="00EC4B00"/>
    <w:rsid w:val="00ED1177"/>
    <w:rsid w:val="00ED6114"/>
    <w:rsid w:val="00EE38B1"/>
    <w:rsid w:val="00EE4F93"/>
    <w:rsid w:val="00EE587E"/>
    <w:rsid w:val="00F10CA6"/>
    <w:rsid w:val="00F26E97"/>
    <w:rsid w:val="00F336EE"/>
    <w:rsid w:val="00F33D0B"/>
    <w:rsid w:val="00F4528D"/>
    <w:rsid w:val="00F47646"/>
    <w:rsid w:val="00F5182E"/>
    <w:rsid w:val="00F52589"/>
    <w:rsid w:val="00F53162"/>
    <w:rsid w:val="00F56AEE"/>
    <w:rsid w:val="00F60120"/>
    <w:rsid w:val="00F7655D"/>
    <w:rsid w:val="00F81B72"/>
    <w:rsid w:val="00F82DF7"/>
    <w:rsid w:val="00F90D22"/>
    <w:rsid w:val="00FA140A"/>
    <w:rsid w:val="00FA7804"/>
    <w:rsid w:val="00FA7F88"/>
    <w:rsid w:val="00FB5ABE"/>
    <w:rsid w:val="00FC17AB"/>
    <w:rsid w:val="00FC3B31"/>
    <w:rsid w:val="00FC7235"/>
    <w:rsid w:val="00FD1108"/>
    <w:rsid w:val="00FD68C5"/>
    <w:rsid w:val="00FD7ABA"/>
    <w:rsid w:val="00FE1587"/>
    <w:rsid w:val="00FE3DF4"/>
    <w:rsid w:val="00FE5B86"/>
    <w:rsid w:val="00FE5E0A"/>
    <w:rsid w:val="00FE75B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2049"/>
    <o:shapelayout v:ext="edit">
      <o:idmap v:ext="edit" data="1"/>
    </o:shapelayout>
  </w:shapeDefaults>
  <w:decimalSymbol w:val=","/>
  <w:listSeparator w:val=";"/>
  <w14:docId w14:val="225312DA"/>
  <w15:chartTrackingRefBased/>
  <w15:docId w15:val="{201B0A2A-0115-4F00-AEB8-DBCF83E624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760F"/>
    <w:rPr>
      <w:rFonts w:ascii="Tahoma" w:eastAsia="Times New Roman" w:hAnsi="Tahoma"/>
      <w:sz w:val="22"/>
      <w:lang w:val="en-GB" w:eastAsia="en-GB"/>
    </w:rPr>
  </w:style>
  <w:style w:type="paragraph" w:styleId="Ttulo1">
    <w:name w:val="heading 1"/>
    <w:basedOn w:val="Normal"/>
    <w:next w:val="Normal"/>
    <w:link w:val="Ttulo1Char"/>
    <w:uiPriority w:val="9"/>
    <w:qFormat/>
    <w:rsid w:val="00C9760F"/>
    <w:pPr>
      <w:keepNext/>
      <w:spacing w:before="240" w:after="60"/>
      <w:jc w:val="both"/>
      <w:outlineLvl w:val="0"/>
    </w:pPr>
    <w:rPr>
      <w:rFonts w:ascii="Arial" w:hAnsi="Arial"/>
      <w:b/>
      <w:bCs/>
      <w:kern w:val="32"/>
      <w:sz w:val="28"/>
      <w:szCs w:val="32"/>
      <w:lang w:val="x-none"/>
    </w:rPr>
  </w:style>
  <w:style w:type="paragraph" w:styleId="Ttulo2">
    <w:name w:val="heading 2"/>
    <w:basedOn w:val="Normal"/>
    <w:next w:val="Normal"/>
    <w:link w:val="Ttulo2Char"/>
    <w:autoRedefine/>
    <w:uiPriority w:val="9"/>
    <w:qFormat/>
    <w:rsid w:val="00C9760F"/>
    <w:pPr>
      <w:keepNext/>
      <w:spacing w:before="240" w:after="60"/>
      <w:outlineLvl w:val="1"/>
    </w:pPr>
    <w:rPr>
      <w:rFonts w:ascii="Arial" w:hAnsi="Arial"/>
      <w:b/>
      <w:bCs/>
      <w:iCs/>
      <w:sz w:val="24"/>
      <w:szCs w:val="24"/>
      <w:lang w:val="x-none"/>
    </w:rPr>
  </w:style>
  <w:style w:type="paragraph" w:styleId="Ttulo3">
    <w:name w:val="heading 3"/>
    <w:basedOn w:val="Normal"/>
    <w:next w:val="Normal"/>
    <w:link w:val="Ttulo3Char"/>
    <w:uiPriority w:val="9"/>
    <w:qFormat/>
    <w:rsid w:val="00C9760F"/>
    <w:pPr>
      <w:keepNext/>
      <w:spacing w:before="240" w:after="60"/>
      <w:jc w:val="both"/>
      <w:outlineLvl w:val="2"/>
    </w:pPr>
    <w:rPr>
      <w:rFonts w:ascii="Arial" w:hAnsi="Arial"/>
      <w:b/>
      <w:bCs/>
      <w:sz w:val="24"/>
      <w:szCs w:val="26"/>
      <w:lang w:val="x-none"/>
    </w:rPr>
  </w:style>
  <w:style w:type="paragraph" w:styleId="Ttulo4">
    <w:name w:val="heading 4"/>
    <w:basedOn w:val="Normal"/>
    <w:next w:val="Normal"/>
    <w:link w:val="Ttulo4Char"/>
    <w:uiPriority w:val="99"/>
    <w:qFormat/>
    <w:rsid w:val="00C9760F"/>
    <w:pPr>
      <w:keepNext/>
      <w:numPr>
        <w:ilvl w:val="3"/>
        <w:numId w:val="1"/>
      </w:numPr>
      <w:outlineLvl w:val="3"/>
    </w:pPr>
    <w:rPr>
      <w:sz w:val="20"/>
      <w:lang w:val="x-none"/>
    </w:rPr>
  </w:style>
  <w:style w:type="paragraph" w:styleId="Ttulo5">
    <w:name w:val="heading 5"/>
    <w:basedOn w:val="Normal"/>
    <w:next w:val="Normal"/>
    <w:link w:val="Ttulo5Char"/>
    <w:uiPriority w:val="99"/>
    <w:qFormat/>
    <w:rsid w:val="00C9760F"/>
    <w:pPr>
      <w:keepNext/>
      <w:keepLines/>
      <w:numPr>
        <w:ilvl w:val="4"/>
        <w:numId w:val="1"/>
      </w:numPr>
      <w:spacing w:before="200"/>
      <w:outlineLvl w:val="4"/>
    </w:pPr>
    <w:rPr>
      <w:rFonts w:ascii="Cambria" w:hAnsi="Cambria"/>
      <w:color w:val="243F60"/>
      <w:sz w:val="20"/>
      <w:lang w:val="x-none"/>
    </w:rPr>
  </w:style>
  <w:style w:type="paragraph" w:styleId="Ttulo6">
    <w:name w:val="heading 6"/>
    <w:basedOn w:val="Normal"/>
    <w:next w:val="Normal"/>
    <w:link w:val="Ttulo6Char"/>
    <w:uiPriority w:val="99"/>
    <w:qFormat/>
    <w:rsid w:val="00C9760F"/>
    <w:pPr>
      <w:keepNext/>
      <w:keepLines/>
      <w:spacing w:before="200"/>
      <w:ind w:left="1152" w:hanging="1152"/>
      <w:outlineLvl w:val="5"/>
    </w:pPr>
    <w:rPr>
      <w:rFonts w:ascii="Cambria" w:hAnsi="Cambria"/>
      <w:i/>
      <w:iCs/>
      <w:color w:val="243F60"/>
      <w:sz w:val="20"/>
      <w:lang w:val="x-none"/>
    </w:rPr>
  </w:style>
  <w:style w:type="paragraph" w:styleId="Ttulo7">
    <w:name w:val="heading 7"/>
    <w:basedOn w:val="Normal"/>
    <w:next w:val="Normal"/>
    <w:link w:val="Ttulo7Char"/>
    <w:uiPriority w:val="9"/>
    <w:qFormat/>
    <w:rsid w:val="00C9760F"/>
    <w:pPr>
      <w:spacing w:before="240" w:after="60"/>
      <w:outlineLvl w:val="6"/>
    </w:pPr>
    <w:rPr>
      <w:rFonts w:ascii="Times New Roman" w:hAnsi="Times New Roman"/>
      <w:sz w:val="24"/>
      <w:szCs w:val="24"/>
      <w:lang w:val="x-none"/>
    </w:rPr>
  </w:style>
  <w:style w:type="paragraph" w:styleId="Ttulo9">
    <w:name w:val="heading 9"/>
    <w:basedOn w:val="Normal"/>
    <w:next w:val="Normal"/>
    <w:link w:val="Ttulo9Char"/>
    <w:uiPriority w:val="9"/>
    <w:qFormat/>
    <w:rsid w:val="00C9760F"/>
    <w:pPr>
      <w:spacing w:before="240" w:after="60"/>
      <w:outlineLvl w:val="8"/>
    </w:pPr>
    <w:rPr>
      <w:rFonts w:ascii="Arial" w:hAnsi="Arial"/>
      <w:sz w:val="20"/>
      <w:lang w:val="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C9760F"/>
    <w:rPr>
      <w:rFonts w:ascii="Arial" w:eastAsia="Times New Roman" w:hAnsi="Arial" w:cs="Arial"/>
      <w:b/>
      <w:bCs/>
      <w:kern w:val="32"/>
      <w:sz w:val="28"/>
      <w:szCs w:val="32"/>
      <w:lang w:eastAsia="en-GB"/>
    </w:rPr>
  </w:style>
  <w:style w:type="character" w:customStyle="1" w:styleId="Ttulo2Char">
    <w:name w:val="Título 2 Char"/>
    <w:link w:val="Ttulo2"/>
    <w:uiPriority w:val="9"/>
    <w:rsid w:val="00C9760F"/>
    <w:rPr>
      <w:rFonts w:ascii="Arial" w:eastAsia="Times New Roman" w:hAnsi="Arial" w:cs="Arial"/>
      <w:b/>
      <w:bCs/>
      <w:iCs/>
      <w:sz w:val="24"/>
      <w:szCs w:val="24"/>
      <w:lang w:eastAsia="en-GB"/>
    </w:rPr>
  </w:style>
  <w:style w:type="character" w:customStyle="1" w:styleId="Ttulo3Char">
    <w:name w:val="Título 3 Char"/>
    <w:link w:val="Ttulo3"/>
    <w:uiPriority w:val="9"/>
    <w:rsid w:val="00C9760F"/>
    <w:rPr>
      <w:rFonts w:ascii="Arial" w:eastAsia="Times New Roman" w:hAnsi="Arial" w:cs="Arial"/>
      <w:b/>
      <w:bCs/>
      <w:sz w:val="24"/>
      <w:szCs w:val="26"/>
      <w:lang w:eastAsia="en-GB"/>
    </w:rPr>
  </w:style>
  <w:style w:type="character" w:customStyle="1" w:styleId="Ttulo4Char">
    <w:name w:val="Título 4 Char"/>
    <w:link w:val="Ttulo4"/>
    <w:uiPriority w:val="99"/>
    <w:rsid w:val="00C9760F"/>
    <w:rPr>
      <w:rFonts w:ascii="Tahoma" w:eastAsia="Times New Roman" w:hAnsi="Tahoma"/>
      <w:szCs w:val="20"/>
      <w:lang w:eastAsia="en-GB"/>
    </w:rPr>
  </w:style>
  <w:style w:type="character" w:customStyle="1" w:styleId="Ttulo5Char">
    <w:name w:val="Título 5 Char"/>
    <w:link w:val="Ttulo5"/>
    <w:uiPriority w:val="99"/>
    <w:rsid w:val="00C9760F"/>
    <w:rPr>
      <w:rFonts w:ascii="Cambria" w:eastAsia="Times New Roman" w:hAnsi="Cambria"/>
      <w:color w:val="243F60"/>
      <w:szCs w:val="20"/>
      <w:lang w:eastAsia="en-GB"/>
    </w:rPr>
  </w:style>
  <w:style w:type="character" w:customStyle="1" w:styleId="Ttulo6Char">
    <w:name w:val="Título 6 Char"/>
    <w:link w:val="Ttulo6"/>
    <w:uiPriority w:val="99"/>
    <w:rsid w:val="00C9760F"/>
    <w:rPr>
      <w:rFonts w:ascii="Cambria" w:eastAsia="Times New Roman" w:hAnsi="Cambria"/>
      <w:i/>
      <w:iCs/>
      <w:color w:val="243F60"/>
      <w:szCs w:val="20"/>
      <w:lang w:eastAsia="en-GB"/>
    </w:rPr>
  </w:style>
  <w:style w:type="paragraph" w:styleId="Legenda">
    <w:name w:val="caption"/>
    <w:basedOn w:val="Normal"/>
    <w:next w:val="Normal"/>
    <w:uiPriority w:val="99"/>
    <w:qFormat/>
    <w:rsid w:val="00C9760F"/>
    <w:rPr>
      <w:b/>
      <w:bCs/>
      <w:sz w:val="20"/>
    </w:rPr>
  </w:style>
  <w:style w:type="character" w:styleId="Forte">
    <w:name w:val="Strong"/>
    <w:uiPriority w:val="22"/>
    <w:qFormat/>
    <w:rsid w:val="00C9760F"/>
    <w:rPr>
      <w:b/>
    </w:rPr>
  </w:style>
  <w:style w:type="character" w:styleId="nfase">
    <w:name w:val="Emphasis"/>
    <w:uiPriority w:val="20"/>
    <w:qFormat/>
    <w:rsid w:val="00C9760F"/>
    <w:rPr>
      <w:i/>
    </w:rPr>
  </w:style>
  <w:style w:type="paragraph" w:styleId="PargrafodaLista">
    <w:name w:val="List Paragraph"/>
    <w:basedOn w:val="Normal"/>
    <w:uiPriority w:val="99"/>
    <w:qFormat/>
    <w:rsid w:val="00C9760F"/>
    <w:pPr>
      <w:ind w:left="720"/>
      <w:contextualSpacing/>
    </w:pPr>
  </w:style>
  <w:style w:type="paragraph" w:styleId="CabealhodoSumrio">
    <w:name w:val="TOC Heading"/>
    <w:basedOn w:val="Ttulo1"/>
    <w:next w:val="Normal"/>
    <w:uiPriority w:val="39"/>
    <w:qFormat/>
    <w:rsid w:val="00C9760F"/>
    <w:pPr>
      <w:keepLines/>
      <w:spacing w:before="480" w:after="0" w:line="276" w:lineRule="auto"/>
      <w:jc w:val="left"/>
      <w:outlineLvl w:val="9"/>
    </w:pPr>
    <w:rPr>
      <w:rFonts w:ascii="Cambria" w:hAnsi="Cambria"/>
      <w:color w:val="365F91"/>
      <w:kern w:val="0"/>
      <w:szCs w:val="28"/>
      <w:lang w:val="en-US"/>
    </w:rPr>
  </w:style>
  <w:style w:type="paragraph" w:customStyle="1" w:styleId="ColorfulList-Accent11">
    <w:name w:val="Colorful List - Accent 11"/>
    <w:basedOn w:val="Normal"/>
    <w:uiPriority w:val="34"/>
    <w:qFormat/>
    <w:rsid w:val="00C9760F"/>
    <w:pPr>
      <w:spacing w:after="200" w:line="276" w:lineRule="auto"/>
      <w:ind w:left="720"/>
      <w:contextualSpacing/>
    </w:pPr>
    <w:rPr>
      <w:rFonts w:ascii="Arial" w:hAnsi="Arial"/>
    </w:rPr>
  </w:style>
  <w:style w:type="character" w:customStyle="1" w:styleId="Ttulo7Char">
    <w:name w:val="Título 7 Char"/>
    <w:link w:val="Ttulo7"/>
    <w:uiPriority w:val="9"/>
    <w:rsid w:val="00C9760F"/>
    <w:rPr>
      <w:rFonts w:ascii="Times New Roman" w:eastAsia="Times New Roman" w:hAnsi="Times New Roman"/>
      <w:sz w:val="24"/>
      <w:szCs w:val="24"/>
      <w:lang w:eastAsia="en-GB"/>
    </w:rPr>
  </w:style>
  <w:style w:type="character" w:customStyle="1" w:styleId="Ttulo9Char">
    <w:name w:val="Título 9 Char"/>
    <w:link w:val="Ttulo9"/>
    <w:uiPriority w:val="9"/>
    <w:rsid w:val="00C9760F"/>
    <w:rPr>
      <w:rFonts w:ascii="Arial" w:eastAsia="Times New Roman" w:hAnsi="Arial" w:cs="Arial"/>
      <w:lang w:eastAsia="en-GB"/>
    </w:rPr>
  </w:style>
  <w:style w:type="table" w:styleId="Tabelacomgrade">
    <w:name w:val="Table Grid"/>
    <w:basedOn w:val="Tabelanormal"/>
    <w:uiPriority w:val="99"/>
    <w:rsid w:val="00C9760F"/>
    <w:rPr>
      <w:rFonts w:ascii="Times New Roman" w:eastAsia="Times New Roman" w:hAnsi="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notaderodap">
    <w:name w:val="footnote text"/>
    <w:basedOn w:val="Normal"/>
    <w:link w:val="TextodenotaderodapChar"/>
    <w:rsid w:val="00C9760F"/>
    <w:rPr>
      <w:sz w:val="20"/>
      <w:lang w:val="x-none"/>
    </w:rPr>
  </w:style>
  <w:style w:type="character" w:customStyle="1" w:styleId="TextodenotaderodapChar">
    <w:name w:val="Texto de nota de rodapé Char"/>
    <w:link w:val="Textodenotaderodap"/>
    <w:rsid w:val="00C9760F"/>
    <w:rPr>
      <w:rFonts w:ascii="Tahoma" w:eastAsia="Times New Roman" w:hAnsi="Tahoma"/>
      <w:sz w:val="20"/>
      <w:szCs w:val="20"/>
      <w:lang w:eastAsia="en-GB"/>
    </w:rPr>
  </w:style>
  <w:style w:type="paragraph" w:styleId="Cabealho">
    <w:name w:val="header"/>
    <w:basedOn w:val="Normal"/>
    <w:link w:val="CabealhoChar"/>
    <w:uiPriority w:val="99"/>
    <w:rsid w:val="00C9760F"/>
    <w:pPr>
      <w:tabs>
        <w:tab w:val="center" w:pos="4680"/>
        <w:tab w:val="right" w:pos="9360"/>
      </w:tabs>
    </w:pPr>
    <w:rPr>
      <w:rFonts w:ascii="Arial" w:hAnsi="Arial"/>
      <w:sz w:val="20"/>
      <w:lang w:val="x-none"/>
    </w:rPr>
  </w:style>
  <w:style w:type="character" w:customStyle="1" w:styleId="CabealhoChar">
    <w:name w:val="Cabeçalho Char"/>
    <w:link w:val="Cabealho"/>
    <w:uiPriority w:val="99"/>
    <w:rsid w:val="00C9760F"/>
    <w:rPr>
      <w:rFonts w:ascii="Arial" w:eastAsia="Times New Roman" w:hAnsi="Arial"/>
      <w:sz w:val="20"/>
      <w:szCs w:val="20"/>
      <w:lang w:eastAsia="en-GB"/>
    </w:rPr>
  </w:style>
  <w:style w:type="paragraph" w:styleId="Rodap">
    <w:name w:val="footer"/>
    <w:basedOn w:val="Normal"/>
    <w:link w:val="RodapChar"/>
    <w:uiPriority w:val="99"/>
    <w:rsid w:val="00C9760F"/>
    <w:pPr>
      <w:tabs>
        <w:tab w:val="center" w:pos="4680"/>
        <w:tab w:val="right" w:pos="9360"/>
      </w:tabs>
    </w:pPr>
    <w:rPr>
      <w:sz w:val="20"/>
      <w:lang w:val="x-none"/>
    </w:rPr>
  </w:style>
  <w:style w:type="character" w:customStyle="1" w:styleId="RodapChar">
    <w:name w:val="Rodapé Char"/>
    <w:link w:val="Rodap"/>
    <w:uiPriority w:val="99"/>
    <w:rsid w:val="00C9760F"/>
    <w:rPr>
      <w:rFonts w:ascii="Tahoma" w:eastAsia="Times New Roman" w:hAnsi="Tahoma"/>
      <w:szCs w:val="20"/>
      <w:lang w:eastAsia="en-GB"/>
    </w:rPr>
  </w:style>
  <w:style w:type="paragraph" w:styleId="Textodebalo">
    <w:name w:val="Balloon Text"/>
    <w:basedOn w:val="Normal"/>
    <w:link w:val="TextodebaloChar"/>
    <w:uiPriority w:val="99"/>
    <w:semiHidden/>
    <w:rsid w:val="00C9760F"/>
    <w:rPr>
      <w:sz w:val="16"/>
      <w:szCs w:val="16"/>
      <w:lang w:val="x-none"/>
    </w:rPr>
  </w:style>
  <w:style w:type="character" w:customStyle="1" w:styleId="TextodebaloChar">
    <w:name w:val="Texto de balão Char"/>
    <w:link w:val="Textodebalo"/>
    <w:uiPriority w:val="99"/>
    <w:semiHidden/>
    <w:rsid w:val="00C9760F"/>
    <w:rPr>
      <w:rFonts w:ascii="Tahoma" w:eastAsia="Times New Roman" w:hAnsi="Tahoma" w:cs="Tahoma"/>
      <w:sz w:val="16"/>
      <w:szCs w:val="16"/>
      <w:lang w:eastAsia="en-GB"/>
    </w:rPr>
  </w:style>
  <w:style w:type="character" w:styleId="Refdecomentrio">
    <w:name w:val="annotation reference"/>
    <w:uiPriority w:val="99"/>
    <w:rsid w:val="00C9760F"/>
    <w:rPr>
      <w:sz w:val="16"/>
    </w:rPr>
  </w:style>
  <w:style w:type="paragraph" w:styleId="Textodecomentrio">
    <w:name w:val="annotation text"/>
    <w:basedOn w:val="Normal"/>
    <w:link w:val="TextodecomentrioChar"/>
    <w:uiPriority w:val="99"/>
    <w:semiHidden/>
    <w:rsid w:val="00C9760F"/>
    <w:rPr>
      <w:sz w:val="20"/>
      <w:lang w:val="x-none"/>
    </w:rPr>
  </w:style>
  <w:style w:type="character" w:customStyle="1" w:styleId="TextodecomentrioChar">
    <w:name w:val="Texto de comentário Char"/>
    <w:link w:val="Textodecomentrio"/>
    <w:uiPriority w:val="99"/>
    <w:semiHidden/>
    <w:rsid w:val="00C9760F"/>
    <w:rPr>
      <w:rFonts w:ascii="Tahoma" w:eastAsia="Times New Roman" w:hAnsi="Tahoma"/>
      <w:sz w:val="20"/>
      <w:szCs w:val="20"/>
      <w:lang w:eastAsia="en-GB"/>
    </w:rPr>
  </w:style>
  <w:style w:type="paragraph" w:styleId="Assuntodocomentrio">
    <w:name w:val="annotation subject"/>
    <w:basedOn w:val="Textodecomentrio"/>
    <w:next w:val="Textodecomentrio"/>
    <w:link w:val="AssuntodocomentrioChar"/>
    <w:uiPriority w:val="99"/>
    <w:semiHidden/>
    <w:rsid w:val="00C9760F"/>
    <w:rPr>
      <w:b/>
      <w:bCs/>
    </w:rPr>
  </w:style>
  <w:style w:type="character" w:customStyle="1" w:styleId="AssuntodocomentrioChar">
    <w:name w:val="Assunto do comentário Char"/>
    <w:link w:val="Assuntodocomentrio"/>
    <w:uiPriority w:val="99"/>
    <w:semiHidden/>
    <w:rsid w:val="00C9760F"/>
    <w:rPr>
      <w:rFonts w:ascii="Tahoma" w:eastAsia="Times New Roman" w:hAnsi="Tahoma"/>
      <w:b/>
      <w:bCs/>
      <w:sz w:val="20"/>
      <w:szCs w:val="20"/>
      <w:lang w:eastAsia="en-GB"/>
    </w:rPr>
  </w:style>
  <w:style w:type="character" w:styleId="Hyperlink">
    <w:name w:val="Hyperlink"/>
    <w:uiPriority w:val="99"/>
    <w:rsid w:val="00C9760F"/>
    <w:rPr>
      <w:color w:val="0000FF"/>
      <w:u w:val="single"/>
    </w:rPr>
  </w:style>
  <w:style w:type="character" w:styleId="Nmerodepgina">
    <w:name w:val="page number"/>
    <w:uiPriority w:val="99"/>
    <w:rsid w:val="00C9760F"/>
  </w:style>
  <w:style w:type="paragraph" w:customStyle="1" w:styleId="Tableheading">
    <w:name w:val="Table heading"/>
    <w:basedOn w:val="Normal"/>
    <w:next w:val="Normal"/>
    <w:link w:val="TableheadingChar"/>
    <w:rsid w:val="00C9760F"/>
    <w:pPr>
      <w:keepNext/>
      <w:spacing w:before="120" w:after="60"/>
      <w:jc w:val="center"/>
    </w:pPr>
    <w:rPr>
      <w:rFonts w:ascii="Arial" w:hAnsi="Arial"/>
      <w:noProof/>
      <w:sz w:val="20"/>
      <w:szCs w:val="24"/>
      <w:lang w:val="x-none" w:eastAsia="x-none"/>
    </w:rPr>
  </w:style>
  <w:style w:type="character" w:customStyle="1" w:styleId="TableheadingChar">
    <w:name w:val="Table heading Char"/>
    <w:link w:val="Tableheading"/>
    <w:locked/>
    <w:rsid w:val="00C9760F"/>
    <w:rPr>
      <w:rFonts w:ascii="Arial" w:eastAsia="Times New Roman" w:hAnsi="Arial"/>
      <w:noProof/>
      <w:szCs w:val="24"/>
    </w:rPr>
  </w:style>
  <w:style w:type="paragraph" w:customStyle="1" w:styleId="Toolkit1">
    <w:name w:val="Toolkit 1"/>
    <w:basedOn w:val="Normal"/>
    <w:rsid w:val="00C9760F"/>
    <w:pPr>
      <w:jc w:val="both"/>
    </w:pPr>
    <w:rPr>
      <w:rFonts w:ascii="Arial" w:hAnsi="Arial"/>
      <w:szCs w:val="24"/>
    </w:rPr>
  </w:style>
  <w:style w:type="table" w:styleId="Tabelaemcolunas1">
    <w:name w:val="Table Columns 1"/>
    <w:basedOn w:val="Tabelanormal"/>
    <w:uiPriority w:val="99"/>
    <w:rsid w:val="00C9760F"/>
    <w:rPr>
      <w:rFonts w:ascii="Arial" w:eastAsia="Times New Roman" w:hAnsi="Arial"/>
      <w:bCs/>
      <w:lang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comgrade5">
    <w:name w:val="Table Grid 5"/>
    <w:basedOn w:val="Tabelanormal"/>
    <w:uiPriority w:val="99"/>
    <w:rsid w:val="00C9760F"/>
    <w:rPr>
      <w:rFonts w:eastAsia="Times New Roman"/>
      <w:lang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Lista">
    <w:name w:val="List"/>
    <w:basedOn w:val="Normal"/>
    <w:uiPriority w:val="99"/>
    <w:rsid w:val="00C9760F"/>
    <w:pPr>
      <w:ind w:left="283" w:hanging="283"/>
    </w:pPr>
  </w:style>
  <w:style w:type="paragraph" w:customStyle="1" w:styleId="CDHeading0">
    <w:name w:val="CDHeading0"/>
    <w:rsid w:val="00C9760F"/>
    <w:pPr>
      <w:keepNext/>
      <w:pageBreakBefore/>
      <w:spacing w:before="360" w:after="360"/>
      <w:jc w:val="center"/>
    </w:pPr>
    <w:rPr>
      <w:rFonts w:ascii="Arial" w:eastAsia="Times New Roman" w:hAnsi="Arial" w:cs="Arial"/>
      <w:b/>
      <w:bCs/>
      <w:kern w:val="32"/>
      <w:sz w:val="40"/>
      <w:szCs w:val="32"/>
      <w:lang w:val="en-GB" w:eastAsia="en-GB"/>
    </w:rPr>
  </w:style>
  <w:style w:type="paragraph" w:customStyle="1" w:styleId="CDHeading2">
    <w:name w:val="CDHeading2"/>
    <w:rsid w:val="00C9760F"/>
    <w:pPr>
      <w:keepNext/>
      <w:spacing w:before="360" w:after="120"/>
      <w:ind w:left="2155" w:hanging="2155"/>
    </w:pPr>
    <w:rPr>
      <w:rFonts w:ascii="Arial" w:eastAsia="Times New Roman" w:hAnsi="Arial" w:cs="Arial"/>
      <w:b/>
      <w:bCs/>
      <w:iCs/>
      <w:sz w:val="32"/>
      <w:szCs w:val="24"/>
      <w:lang w:val="en-GB" w:eastAsia="en-GB"/>
    </w:rPr>
  </w:style>
  <w:style w:type="paragraph" w:customStyle="1" w:styleId="CDBodyText">
    <w:name w:val="CDBodyText"/>
    <w:rsid w:val="00C9760F"/>
    <w:pPr>
      <w:spacing w:after="120" w:line="280" w:lineRule="atLeast"/>
      <w:jc w:val="both"/>
    </w:pPr>
    <w:rPr>
      <w:rFonts w:ascii="Arial" w:eastAsia="Times New Roman" w:hAnsi="Arial" w:cs="Arial"/>
      <w:sz w:val="22"/>
      <w:lang w:val="en-GB" w:eastAsia="en-US"/>
    </w:rPr>
  </w:style>
  <w:style w:type="paragraph" w:customStyle="1" w:styleId="CDHeadingTable">
    <w:name w:val="CDHeadingTable"/>
    <w:rsid w:val="00C9760F"/>
    <w:pPr>
      <w:keepNext/>
      <w:spacing w:before="240" w:line="280" w:lineRule="atLeast"/>
      <w:ind w:left="2155" w:hanging="2155"/>
      <w:jc w:val="both"/>
    </w:pPr>
    <w:rPr>
      <w:rFonts w:ascii="Arial" w:eastAsia="Times New Roman" w:hAnsi="Arial" w:cs="Arial"/>
      <w:sz w:val="22"/>
      <w:lang w:val="en-GB" w:eastAsia="en-US"/>
    </w:rPr>
  </w:style>
  <w:style w:type="paragraph" w:customStyle="1" w:styleId="CDHeading1">
    <w:name w:val="CDHeading1"/>
    <w:next w:val="CDBodyText"/>
    <w:link w:val="CDHeading1Char"/>
    <w:rsid w:val="00C9760F"/>
    <w:pPr>
      <w:pageBreakBefore/>
      <w:spacing w:before="240" w:after="60"/>
    </w:pPr>
    <w:rPr>
      <w:rFonts w:ascii="Arial" w:eastAsia="Times New Roman" w:hAnsi="Arial"/>
      <w:b/>
      <w:caps/>
      <w:sz w:val="34"/>
      <w:lang w:eastAsia="en-GB"/>
    </w:rPr>
  </w:style>
  <w:style w:type="character" w:customStyle="1" w:styleId="CDHeading1Char">
    <w:name w:val="CDHeading1 Char"/>
    <w:link w:val="CDHeading1"/>
    <w:locked/>
    <w:rsid w:val="00C9760F"/>
    <w:rPr>
      <w:rFonts w:ascii="Arial" w:eastAsia="Times New Roman" w:hAnsi="Arial"/>
      <w:b/>
      <w:caps/>
      <w:sz w:val="34"/>
      <w:lang w:eastAsia="en-GB" w:bidi="ar-SA"/>
    </w:rPr>
  </w:style>
  <w:style w:type="paragraph" w:customStyle="1" w:styleId="CDHeading3">
    <w:name w:val="CDHeading3"/>
    <w:next w:val="CDBodyText"/>
    <w:rsid w:val="00C9760F"/>
    <w:pPr>
      <w:keepNext/>
      <w:spacing w:before="240"/>
      <w:ind w:left="2155" w:hanging="2155"/>
    </w:pPr>
    <w:rPr>
      <w:rFonts w:ascii="Arial" w:eastAsia="Times New Roman" w:hAnsi="Arial" w:cs="Arial"/>
      <w:b/>
      <w:bCs/>
      <w:sz w:val="26"/>
      <w:szCs w:val="22"/>
      <w:lang w:val="en-GB" w:eastAsia="en-GB"/>
    </w:rPr>
  </w:style>
  <w:style w:type="character" w:styleId="HiperlinkVisitado">
    <w:name w:val="FollowedHyperlink"/>
    <w:uiPriority w:val="99"/>
    <w:rsid w:val="00C9760F"/>
    <w:rPr>
      <w:color w:val="606420"/>
      <w:u w:val="single"/>
    </w:rPr>
  </w:style>
  <w:style w:type="paragraph" w:customStyle="1" w:styleId="CDBodyBullet">
    <w:name w:val="CDBodyBullet"/>
    <w:basedOn w:val="CDBodyText"/>
    <w:qFormat/>
    <w:rsid w:val="00C9760F"/>
    <w:pPr>
      <w:spacing w:after="60"/>
    </w:pPr>
  </w:style>
  <w:style w:type="paragraph" w:customStyle="1" w:styleId="CDBodyPrompt">
    <w:name w:val="CDBodyPrompt"/>
    <w:basedOn w:val="CDBodyText"/>
    <w:qFormat/>
    <w:rsid w:val="00C9760F"/>
    <w:pPr>
      <w:ind w:left="3600" w:firstLine="720"/>
    </w:pPr>
  </w:style>
  <w:style w:type="paragraph" w:customStyle="1" w:styleId="CDBodyText10pt">
    <w:name w:val="CDBodyText10pt"/>
    <w:basedOn w:val="CDBodyText"/>
    <w:rsid w:val="00C9760F"/>
    <w:pPr>
      <w:spacing w:after="0" w:line="240" w:lineRule="auto"/>
      <w:jc w:val="left"/>
    </w:pPr>
    <w:rPr>
      <w:sz w:val="20"/>
    </w:rPr>
  </w:style>
  <w:style w:type="paragraph" w:customStyle="1" w:styleId="CDBodyText10ptBold">
    <w:name w:val="CDBodyText10ptBold"/>
    <w:basedOn w:val="CDBodyText10pt"/>
    <w:qFormat/>
    <w:rsid w:val="00C9760F"/>
    <w:rPr>
      <w:b/>
    </w:rPr>
  </w:style>
  <w:style w:type="paragraph" w:customStyle="1" w:styleId="CDBodyTextAfterTable">
    <w:name w:val="CDBodyTextAfterTable"/>
    <w:basedOn w:val="CDBodyText"/>
    <w:qFormat/>
    <w:rsid w:val="00C9760F"/>
    <w:pPr>
      <w:spacing w:before="120"/>
    </w:pPr>
  </w:style>
  <w:style w:type="paragraph" w:customStyle="1" w:styleId="CDBodyTextBlue">
    <w:name w:val="CDBodyTextBlue"/>
    <w:basedOn w:val="CDBodyText"/>
    <w:rsid w:val="00C9760F"/>
    <w:rPr>
      <w:color w:val="0000FF"/>
    </w:rPr>
  </w:style>
  <w:style w:type="paragraph" w:customStyle="1" w:styleId="CDBodyTextGreen">
    <w:name w:val="CDBodyTextGreen"/>
    <w:basedOn w:val="Normal"/>
    <w:rsid w:val="00C9760F"/>
    <w:pPr>
      <w:spacing w:after="120"/>
      <w:jc w:val="both"/>
    </w:pPr>
    <w:rPr>
      <w:rFonts w:ascii="Arial" w:hAnsi="Arial"/>
      <w:color w:val="339966"/>
      <w:lang w:eastAsia="en-US"/>
    </w:rPr>
  </w:style>
  <w:style w:type="paragraph" w:customStyle="1" w:styleId="CDBodyTextRed">
    <w:name w:val="CDBodyTextRed"/>
    <w:basedOn w:val="Normal"/>
    <w:rsid w:val="00C9760F"/>
    <w:pPr>
      <w:spacing w:after="120"/>
      <w:jc w:val="both"/>
    </w:pPr>
    <w:rPr>
      <w:rFonts w:ascii="Arial" w:hAnsi="Arial"/>
      <w:color w:val="FF0000"/>
      <w:lang w:eastAsia="en-US"/>
    </w:rPr>
  </w:style>
  <w:style w:type="paragraph" w:customStyle="1" w:styleId="CDFootnote">
    <w:name w:val="CDFootnote"/>
    <w:basedOn w:val="Normal"/>
    <w:next w:val="Normal"/>
    <w:qFormat/>
    <w:rsid w:val="00C9760F"/>
    <w:pPr>
      <w:spacing w:after="120"/>
    </w:pPr>
    <w:rPr>
      <w:rFonts w:ascii="Arial" w:hAnsi="Arial" w:cs="Arial"/>
      <w:color w:val="000000"/>
      <w:sz w:val="20"/>
    </w:rPr>
  </w:style>
  <w:style w:type="paragraph" w:customStyle="1" w:styleId="CDHeading1nopriorgap">
    <w:name w:val="CDHeading1nopriorgap"/>
    <w:basedOn w:val="CDHeading1"/>
    <w:qFormat/>
    <w:rsid w:val="00C9760F"/>
    <w:pPr>
      <w:pageBreakBefore w:val="0"/>
    </w:pPr>
  </w:style>
  <w:style w:type="paragraph" w:customStyle="1" w:styleId="CDHeading4">
    <w:name w:val="CDHeading4"/>
    <w:next w:val="CDBodyText"/>
    <w:qFormat/>
    <w:rsid w:val="00C9760F"/>
    <w:pPr>
      <w:spacing w:before="240"/>
    </w:pPr>
    <w:rPr>
      <w:rFonts w:ascii="Arial" w:eastAsia="Times New Roman" w:hAnsi="Arial" w:cs="Arial"/>
      <w:b/>
      <w:bCs/>
      <w:sz w:val="24"/>
      <w:szCs w:val="22"/>
      <w:lang w:val="en-GB" w:eastAsia="en-GB"/>
    </w:rPr>
  </w:style>
  <w:style w:type="paragraph" w:customStyle="1" w:styleId="CDHeadingTableBody">
    <w:name w:val="CDHeadingTableBody"/>
    <w:qFormat/>
    <w:rsid w:val="00C9760F"/>
    <w:pPr>
      <w:spacing w:before="240" w:line="280" w:lineRule="atLeast"/>
    </w:pPr>
    <w:rPr>
      <w:rFonts w:ascii="Arial" w:eastAsia="Times New Roman" w:hAnsi="Arial" w:cs="Arial"/>
      <w:sz w:val="22"/>
      <w:lang w:val="en-GB" w:eastAsia="en-US"/>
    </w:rPr>
  </w:style>
  <w:style w:type="paragraph" w:customStyle="1" w:styleId="CDUserInput">
    <w:name w:val="CDUserInput"/>
    <w:basedOn w:val="CDBodyText"/>
    <w:qFormat/>
    <w:rsid w:val="00C9760F"/>
    <w:pPr>
      <w:pBdr>
        <w:top w:val="single" w:sz="4" w:space="1" w:color="808080"/>
        <w:left w:val="single" w:sz="4" w:space="4" w:color="808080"/>
        <w:bottom w:val="single" w:sz="4" w:space="1" w:color="808080"/>
        <w:right w:val="single" w:sz="4" w:space="4" w:color="808080"/>
      </w:pBdr>
      <w:ind w:left="142" w:right="142"/>
    </w:pPr>
  </w:style>
  <w:style w:type="paragraph" w:customStyle="1" w:styleId="CDNotebox">
    <w:name w:val="CDNotebox"/>
    <w:basedOn w:val="CDUserInput"/>
    <w:next w:val="CDBodyText"/>
    <w:qFormat/>
    <w:rsid w:val="00C9760F"/>
    <w:pPr>
      <w:pBdr>
        <w:top w:val="single" w:sz="4" w:space="1" w:color="auto"/>
        <w:left w:val="single" w:sz="4" w:space="4" w:color="auto"/>
        <w:bottom w:val="single" w:sz="4" w:space="1" w:color="auto"/>
        <w:right w:val="single" w:sz="4" w:space="4" w:color="auto"/>
      </w:pBdr>
      <w:spacing w:before="240"/>
    </w:pPr>
    <w:rPr>
      <w:b/>
    </w:rPr>
  </w:style>
  <w:style w:type="paragraph" w:customStyle="1" w:styleId="CDSubsections">
    <w:name w:val="CDSubsections"/>
    <w:basedOn w:val="CDHeading4"/>
    <w:qFormat/>
    <w:rsid w:val="00C9760F"/>
  </w:style>
  <w:style w:type="character" w:customStyle="1" w:styleId="CDTableName">
    <w:name w:val="CDTableName"/>
    <w:qFormat/>
    <w:rsid w:val="00C9760F"/>
    <w:rPr>
      <w:b/>
    </w:rPr>
  </w:style>
  <w:style w:type="paragraph" w:customStyle="1" w:styleId="CDTitleMain">
    <w:name w:val="CDTitleMain"/>
    <w:basedOn w:val="CDHeading0"/>
    <w:qFormat/>
    <w:rsid w:val="00C9760F"/>
    <w:pPr>
      <w:pageBreakBefore w:val="0"/>
    </w:pPr>
  </w:style>
  <w:style w:type="paragraph" w:customStyle="1" w:styleId="CDTitlepageSmall">
    <w:name w:val="CDTitlepageSmall"/>
    <w:basedOn w:val="Normal"/>
    <w:qFormat/>
    <w:rsid w:val="00C9760F"/>
    <w:pPr>
      <w:keepNext/>
      <w:spacing w:before="360" w:after="360"/>
      <w:ind w:left="851" w:right="804"/>
      <w:jc w:val="center"/>
      <w:outlineLvl w:val="0"/>
    </w:pPr>
    <w:rPr>
      <w:rFonts w:ascii="Arial" w:hAnsi="Arial" w:cs="Arial"/>
      <w:b/>
      <w:bCs/>
      <w:kern w:val="32"/>
      <w:sz w:val="44"/>
      <w:szCs w:val="48"/>
    </w:rPr>
  </w:style>
  <w:style w:type="paragraph" w:customStyle="1" w:styleId="CDTitlepageBottom">
    <w:name w:val="CDTitlepageBottom"/>
    <w:basedOn w:val="CDTitlepageSmall"/>
    <w:qFormat/>
    <w:rsid w:val="00C9760F"/>
    <w:pPr>
      <w:tabs>
        <w:tab w:val="left" w:pos="8222"/>
      </w:tabs>
    </w:pPr>
    <w:rPr>
      <w:b w:val="0"/>
      <w:szCs w:val="44"/>
    </w:rPr>
  </w:style>
  <w:style w:type="paragraph" w:customStyle="1" w:styleId="CDTitlepageLogo">
    <w:name w:val="CDTitlepageLogo"/>
    <w:basedOn w:val="CDBodyText"/>
    <w:qFormat/>
    <w:rsid w:val="00C9760F"/>
    <w:pPr>
      <w:jc w:val="center"/>
    </w:pPr>
  </w:style>
  <w:style w:type="paragraph" w:customStyle="1" w:styleId="CDTitlepageTitle">
    <w:name w:val="CDTitlepageTitle"/>
    <w:basedOn w:val="CDTitleMain"/>
    <w:qFormat/>
    <w:rsid w:val="00C9760F"/>
    <w:pPr>
      <w:spacing w:before="480" w:after="720"/>
      <w:ind w:left="851" w:right="805"/>
    </w:pPr>
    <w:rPr>
      <w:sz w:val="96"/>
      <w:szCs w:val="80"/>
    </w:rPr>
  </w:style>
  <w:style w:type="paragraph" w:customStyle="1" w:styleId="CDTitlepageTop">
    <w:name w:val="CDTitlepageTop"/>
    <w:basedOn w:val="CDTitleMain"/>
    <w:qFormat/>
    <w:rsid w:val="00C9760F"/>
    <w:pPr>
      <w:spacing w:before="720"/>
      <w:ind w:left="851" w:right="805"/>
    </w:pPr>
    <w:rPr>
      <w:sz w:val="80"/>
      <w:szCs w:val="80"/>
    </w:rPr>
  </w:style>
  <w:style w:type="paragraph" w:customStyle="1" w:styleId="CDTitleSub">
    <w:name w:val="CDTitleSub"/>
    <w:basedOn w:val="CDTitleMain"/>
    <w:qFormat/>
    <w:rsid w:val="00C9760F"/>
    <w:pPr>
      <w:ind w:left="851" w:right="1088"/>
    </w:pPr>
    <w:rPr>
      <w:sz w:val="24"/>
    </w:rPr>
  </w:style>
  <w:style w:type="character" w:styleId="Refdenotaderodap">
    <w:name w:val="footnote reference"/>
    <w:semiHidden/>
    <w:unhideWhenUsed/>
    <w:rsid w:val="00C9760F"/>
    <w:rPr>
      <w:vertAlign w:val="superscript"/>
    </w:rPr>
  </w:style>
  <w:style w:type="paragraph" w:customStyle="1" w:styleId="CDHeading2NonTool">
    <w:name w:val="CDHeading2NonTool"/>
    <w:basedOn w:val="CDHeading2"/>
    <w:qFormat/>
    <w:rsid w:val="00C9760F"/>
    <w:pPr>
      <w:ind w:left="0" w:firstLine="0"/>
    </w:pPr>
  </w:style>
  <w:style w:type="paragraph" w:customStyle="1" w:styleId="CDTitlepageLogoSmallerLeft">
    <w:name w:val="CDTitlepageLogoSmallerLeft"/>
    <w:basedOn w:val="CDTitlepageLogo"/>
    <w:qFormat/>
    <w:rsid w:val="00C9760F"/>
    <w:pPr>
      <w:jc w:val="left"/>
    </w:pPr>
    <w:rPr>
      <w:noProof/>
      <w:lang w:eastAsia="en-GB"/>
    </w:rPr>
  </w:style>
  <w:style w:type="paragraph" w:customStyle="1" w:styleId="CDHeading3NonTool">
    <w:name w:val="CDHeading3NonTool"/>
    <w:basedOn w:val="CDHeading3"/>
    <w:qFormat/>
    <w:rsid w:val="00C9760F"/>
    <w:pPr>
      <w:ind w:left="0" w:firstLine="0"/>
    </w:pPr>
  </w:style>
  <w:style w:type="paragraph" w:styleId="Corpodetexto3">
    <w:name w:val="Body Text 3"/>
    <w:basedOn w:val="Normal"/>
    <w:link w:val="Corpodetexto3Char"/>
    <w:uiPriority w:val="99"/>
    <w:rsid w:val="00C9760F"/>
    <w:pPr>
      <w:spacing w:after="120"/>
      <w:jc w:val="both"/>
    </w:pPr>
    <w:rPr>
      <w:rFonts w:ascii="Arial" w:hAnsi="Arial"/>
      <w:i/>
      <w:sz w:val="20"/>
      <w:szCs w:val="16"/>
      <w:lang w:val="x-none"/>
    </w:rPr>
  </w:style>
  <w:style w:type="character" w:customStyle="1" w:styleId="Corpodetexto3Char">
    <w:name w:val="Corpo de texto 3 Char"/>
    <w:link w:val="Corpodetexto3"/>
    <w:uiPriority w:val="99"/>
    <w:rsid w:val="00C9760F"/>
    <w:rPr>
      <w:rFonts w:ascii="Arial" w:eastAsia="Times New Roman" w:hAnsi="Arial"/>
      <w:i/>
      <w:szCs w:val="16"/>
      <w:lang w:eastAsia="en-GB"/>
    </w:rPr>
  </w:style>
  <w:style w:type="paragraph" w:styleId="NormalWeb">
    <w:name w:val="Normal (Web)"/>
    <w:basedOn w:val="Normal"/>
    <w:uiPriority w:val="99"/>
    <w:unhideWhenUsed/>
    <w:rsid w:val="00C9760F"/>
    <w:pPr>
      <w:spacing w:before="100" w:beforeAutospacing="1" w:after="100" w:afterAutospacing="1"/>
    </w:pPr>
    <w:rPr>
      <w:rFonts w:ascii="Times New Roman" w:hAnsi="Times New Roman"/>
      <w:sz w:val="24"/>
      <w:szCs w:val="24"/>
    </w:rPr>
  </w:style>
  <w:style w:type="paragraph" w:styleId="Sumrio1">
    <w:name w:val="toc 1"/>
    <w:basedOn w:val="Normal"/>
    <w:next w:val="Normal"/>
    <w:autoRedefine/>
    <w:uiPriority w:val="39"/>
    <w:unhideWhenUsed/>
    <w:rsid w:val="00C9760F"/>
    <w:pPr>
      <w:tabs>
        <w:tab w:val="right" w:leader="dot" w:pos="9016"/>
      </w:tabs>
    </w:pPr>
  </w:style>
  <w:style w:type="paragraph" w:customStyle="1" w:styleId="CDSubheading">
    <w:name w:val="CDSubheading"/>
    <w:basedOn w:val="CDBodyText"/>
    <w:qFormat/>
    <w:rsid w:val="00C9760F"/>
    <w:pPr>
      <w:spacing w:after="0"/>
      <w:jc w:val="center"/>
    </w:pPr>
    <w:rPr>
      <w:b/>
    </w:rPr>
  </w:style>
  <w:style w:type="paragraph" w:customStyle="1" w:styleId="CDHeading2Centred">
    <w:name w:val="CDHeading2Centred"/>
    <w:basedOn w:val="CDHeading2NonTool"/>
    <w:qFormat/>
    <w:rsid w:val="00C9760F"/>
    <w:pPr>
      <w:jc w:val="center"/>
    </w:pPr>
  </w:style>
  <w:style w:type="character" w:customStyle="1" w:styleId="InternetLink">
    <w:name w:val="Internet Link"/>
    <w:rsid w:val="00C9760F"/>
    <w:rPr>
      <w:color w:val="0000FF"/>
      <w:u w:val="single"/>
      <w:lang w:val="en-US" w:eastAsia="en-US"/>
    </w:rPr>
  </w:style>
  <w:style w:type="character" w:styleId="RefernciaIntensa">
    <w:name w:val="Intense Reference"/>
    <w:uiPriority w:val="32"/>
    <w:qFormat/>
    <w:rsid w:val="00C9760F"/>
    <w:rPr>
      <w:b/>
      <w:smallCaps/>
      <w:color w:val="C0504D"/>
      <w:spacing w:val="5"/>
      <w:u w:val="single"/>
    </w:rPr>
  </w:style>
  <w:style w:type="character" w:customStyle="1" w:styleId="il">
    <w:name w:val="il"/>
    <w:rsid w:val="00C9760F"/>
  </w:style>
  <w:style w:type="paragraph" w:customStyle="1" w:styleId="BodyText1">
    <w:name w:val="Body Text1"/>
    <w:basedOn w:val="Normal"/>
    <w:link w:val="BodytextChar"/>
    <w:rsid w:val="00C9760F"/>
    <w:pPr>
      <w:spacing w:after="120"/>
    </w:pPr>
    <w:rPr>
      <w:rFonts w:ascii="Times New Roman" w:hAnsi="Times New Roman"/>
      <w:sz w:val="24"/>
      <w:szCs w:val="24"/>
      <w:lang w:val="x-none"/>
    </w:rPr>
  </w:style>
  <w:style w:type="character" w:customStyle="1" w:styleId="BodytextChar">
    <w:name w:val="Body text Char"/>
    <w:aliases w:val="No Spacing Char,BODY TEXT Char"/>
    <w:link w:val="BodyText1"/>
    <w:locked/>
    <w:rsid w:val="00C9760F"/>
    <w:rPr>
      <w:rFonts w:ascii="Times New Roman" w:eastAsia="Times New Roman" w:hAnsi="Times New Roman"/>
      <w:sz w:val="24"/>
      <w:szCs w:val="24"/>
      <w:lang w:eastAsia="en-GB"/>
    </w:rPr>
  </w:style>
  <w:style w:type="paragraph" w:styleId="Corpodetexto">
    <w:name w:val="Body Text"/>
    <w:basedOn w:val="Normal"/>
    <w:link w:val="CorpodetextoChar"/>
    <w:rsid w:val="00FA7804"/>
    <w:pPr>
      <w:spacing w:after="120"/>
    </w:pPr>
    <w:rPr>
      <w:rFonts w:ascii="Times New Roman" w:hAnsi="Times New Roman"/>
      <w:sz w:val="24"/>
      <w:szCs w:val="24"/>
      <w:lang w:val="x-none" w:eastAsia="x-none"/>
    </w:rPr>
  </w:style>
  <w:style w:type="character" w:customStyle="1" w:styleId="CorpodetextoChar">
    <w:name w:val="Corpo de texto Char"/>
    <w:link w:val="Corpodetexto"/>
    <w:rsid w:val="00FA7804"/>
    <w:rPr>
      <w:rFonts w:ascii="Times New Roman" w:eastAsia="Times New Roman" w:hAnsi="Times New Roman"/>
      <w:sz w:val="24"/>
      <w:szCs w:val="24"/>
    </w:rPr>
  </w:style>
  <w:style w:type="paragraph" w:styleId="SemEspaamento">
    <w:name w:val="No Spacing"/>
    <w:aliases w:val="Body text,BODY TEXT"/>
    <w:qFormat/>
    <w:rsid w:val="000F6371"/>
    <w:pPr>
      <w:spacing w:before="120"/>
    </w:pPr>
    <w:rPr>
      <w:rFonts w:ascii="Times New Roman" w:hAnsi="Times New Roman"/>
      <w:sz w:val="24"/>
      <w:szCs w:val="22"/>
      <w:lang w:val="en-GB" w:eastAsia="en-US"/>
    </w:rPr>
  </w:style>
  <w:style w:type="paragraph" w:customStyle="1" w:styleId="Figurelegend">
    <w:name w:val="Figure legend"/>
    <w:basedOn w:val="Corpodetexto"/>
    <w:link w:val="FigurelegendChar"/>
    <w:rsid w:val="000F6371"/>
    <w:pPr>
      <w:spacing w:before="60" w:after="240"/>
    </w:pPr>
    <w:rPr>
      <w:spacing w:val="-2"/>
      <w:sz w:val="20"/>
      <w:szCs w:val="20"/>
      <w:lang w:eastAsia="en-US"/>
    </w:rPr>
  </w:style>
  <w:style w:type="character" w:customStyle="1" w:styleId="FigurelegendChar">
    <w:name w:val="Figure legend Char"/>
    <w:link w:val="Figurelegend"/>
    <w:rsid w:val="000F6371"/>
    <w:rPr>
      <w:rFonts w:ascii="Times New Roman" w:eastAsia="Times New Roman" w:hAnsi="Times New Roman"/>
      <w:spacing w:val="-2"/>
      <w:lang w:eastAsia="en-US"/>
    </w:rPr>
  </w:style>
  <w:style w:type="paragraph" w:customStyle="1" w:styleId="BodytextNUMBERS">
    <w:name w:val="Body text NUMBERS"/>
    <w:basedOn w:val="Normal"/>
    <w:rsid w:val="000F6371"/>
    <w:pPr>
      <w:numPr>
        <w:numId w:val="47"/>
      </w:numPr>
      <w:spacing w:before="60" w:after="120"/>
    </w:pPr>
    <w:rPr>
      <w:rFonts w:ascii="Times New Roman" w:hAnsi="Times New Roman"/>
      <w:sz w:val="24"/>
      <w:szCs w:val="24"/>
    </w:rPr>
  </w:style>
  <w:style w:type="paragraph" w:customStyle="1" w:styleId="Bodytextbullets">
    <w:name w:val="Body text bullets"/>
    <w:basedOn w:val="Normal"/>
    <w:rsid w:val="000F6371"/>
    <w:pPr>
      <w:numPr>
        <w:numId w:val="48"/>
      </w:numPr>
      <w:spacing w:after="60"/>
    </w:pPr>
    <w:rPr>
      <w:rFonts w:ascii="Times New Roman" w:hAnsi="Times New Roman"/>
      <w:sz w:val="24"/>
      <w:szCs w:val="24"/>
    </w:rPr>
  </w:style>
  <w:style w:type="paragraph" w:styleId="Sumrio2">
    <w:name w:val="toc 2"/>
    <w:basedOn w:val="Normal"/>
    <w:next w:val="Normal"/>
    <w:autoRedefine/>
    <w:uiPriority w:val="39"/>
    <w:unhideWhenUsed/>
    <w:rsid w:val="00BE5E61"/>
    <w:pPr>
      <w:spacing w:after="100" w:line="259" w:lineRule="auto"/>
      <w:ind w:left="220"/>
    </w:pPr>
    <w:rPr>
      <w:rFonts w:ascii="Calibri" w:hAnsi="Calibri"/>
      <w:szCs w:val="22"/>
      <w:lang w:val="pt-BR" w:eastAsia="pt-BR"/>
    </w:rPr>
  </w:style>
  <w:style w:type="paragraph" w:styleId="Sumrio3">
    <w:name w:val="toc 3"/>
    <w:basedOn w:val="Normal"/>
    <w:next w:val="Normal"/>
    <w:autoRedefine/>
    <w:uiPriority w:val="39"/>
    <w:unhideWhenUsed/>
    <w:rsid w:val="00BE5E61"/>
    <w:pPr>
      <w:spacing w:after="100" w:line="259" w:lineRule="auto"/>
      <w:ind w:left="440"/>
    </w:pPr>
    <w:rPr>
      <w:rFonts w:ascii="Calibri" w:hAnsi="Calibri"/>
      <w:szCs w:val="22"/>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2073514">
      <w:bodyDiv w:val="1"/>
      <w:marLeft w:val="0"/>
      <w:marRight w:val="0"/>
      <w:marTop w:val="0"/>
      <w:marBottom w:val="0"/>
      <w:divBdr>
        <w:top w:val="none" w:sz="0" w:space="0" w:color="auto"/>
        <w:left w:val="none" w:sz="0" w:space="0" w:color="auto"/>
        <w:bottom w:val="none" w:sz="0" w:space="0" w:color="auto"/>
        <w:right w:val="none" w:sz="0" w:space="0" w:color="auto"/>
      </w:divBdr>
    </w:div>
    <w:div w:id="641737417">
      <w:bodyDiv w:val="1"/>
      <w:marLeft w:val="0"/>
      <w:marRight w:val="0"/>
      <w:marTop w:val="0"/>
      <w:marBottom w:val="0"/>
      <w:divBdr>
        <w:top w:val="none" w:sz="0" w:space="0" w:color="auto"/>
        <w:left w:val="none" w:sz="0" w:space="0" w:color="auto"/>
        <w:bottom w:val="none" w:sz="0" w:space="0" w:color="auto"/>
        <w:right w:val="none" w:sz="0" w:space="0" w:color="auto"/>
      </w:divBdr>
    </w:div>
    <w:div w:id="810054749">
      <w:bodyDiv w:val="1"/>
      <w:marLeft w:val="0"/>
      <w:marRight w:val="0"/>
      <w:marTop w:val="0"/>
      <w:marBottom w:val="0"/>
      <w:divBdr>
        <w:top w:val="none" w:sz="0" w:space="0" w:color="auto"/>
        <w:left w:val="none" w:sz="0" w:space="0" w:color="auto"/>
        <w:bottom w:val="none" w:sz="0" w:space="0" w:color="auto"/>
        <w:right w:val="none" w:sz="0" w:space="0" w:color="auto"/>
      </w:divBdr>
    </w:div>
    <w:div w:id="827333182">
      <w:bodyDiv w:val="1"/>
      <w:marLeft w:val="0"/>
      <w:marRight w:val="0"/>
      <w:marTop w:val="0"/>
      <w:marBottom w:val="0"/>
      <w:divBdr>
        <w:top w:val="none" w:sz="0" w:space="0" w:color="auto"/>
        <w:left w:val="none" w:sz="0" w:space="0" w:color="auto"/>
        <w:bottom w:val="none" w:sz="0" w:space="0" w:color="auto"/>
        <w:right w:val="none" w:sz="0" w:space="0" w:color="auto"/>
      </w:divBdr>
    </w:div>
    <w:div w:id="1293563504">
      <w:bodyDiv w:val="1"/>
      <w:marLeft w:val="0"/>
      <w:marRight w:val="0"/>
      <w:marTop w:val="0"/>
      <w:marBottom w:val="0"/>
      <w:divBdr>
        <w:top w:val="none" w:sz="0" w:space="0" w:color="auto"/>
        <w:left w:val="none" w:sz="0" w:space="0" w:color="auto"/>
        <w:bottom w:val="none" w:sz="0" w:space="0" w:color="auto"/>
        <w:right w:val="none" w:sz="0" w:space="0" w:color="auto"/>
      </w:divBdr>
    </w:div>
    <w:div w:id="1648432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hyperlink" Target="http://www.consang.net" TargetMode="External"/><Relationship Id="rId26" Type="http://schemas.openxmlformats.org/officeDocument/2006/relationships/image" Target="media/image4.wmf"/><Relationship Id="rId39" Type="http://schemas.openxmlformats.org/officeDocument/2006/relationships/header" Target="header16.xml"/><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hyperlink" Target="http://esa.un.org/unpp" TargetMode="External"/><Relationship Id="rId42" Type="http://schemas.openxmlformats.org/officeDocument/2006/relationships/header" Target="header19.xml"/><Relationship Id="rId7" Type="http://schemas.openxmlformats.org/officeDocument/2006/relationships/endnotes" Target="endnotes.xml"/><Relationship Id="rId12" Type="http://schemas.openxmlformats.org/officeDocument/2006/relationships/hyperlink" Target="http://www" TargetMode="External"/><Relationship Id="rId17" Type="http://schemas.openxmlformats.org/officeDocument/2006/relationships/image" Target="media/image2.jpeg"/><Relationship Id="rId25" Type="http://schemas.openxmlformats.org/officeDocument/2006/relationships/header" Target="header11.xml"/><Relationship Id="rId33" Type="http://schemas.openxmlformats.org/officeDocument/2006/relationships/hyperlink" Target="http://www.un.org/esa/population/publications/abortion/profiles.htm" TargetMode="External"/><Relationship Id="rId38" Type="http://schemas.openxmlformats.org/officeDocument/2006/relationships/header" Target="header15.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6.xml"/><Relationship Id="rId29" Type="http://schemas.openxmlformats.org/officeDocument/2006/relationships/oleObject" Target="embeddings/oleObject2.bin"/><Relationship Id="rId41"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0.xml"/><Relationship Id="rId32" Type="http://schemas.openxmlformats.org/officeDocument/2006/relationships/header" Target="header14.xml"/><Relationship Id="rId37" Type="http://schemas.openxmlformats.org/officeDocument/2006/relationships/hyperlink" Target="http://www.ffinetwork.org/country_profiles/index.php" TargetMode="External"/><Relationship Id="rId40" Type="http://schemas.openxmlformats.org/officeDocument/2006/relationships/header" Target="header17.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9.xml"/><Relationship Id="rId28" Type="http://schemas.openxmlformats.org/officeDocument/2006/relationships/image" Target="media/image5.wmf"/><Relationship Id="rId36" Type="http://schemas.openxmlformats.org/officeDocument/2006/relationships/image" Target="media/image7.jpeg"/><Relationship Id="rId10" Type="http://schemas.openxmlformats.org/officeDocument/2006/relationships/header" Target="header2.xml"/><Relationship Id="rId19" Type="http://schemas.openxmlformats.org/officeDocument/2006/relationships/image" Target="media/image3.jpeg"/><Relationship Id="rId31" Type="http://schemas.openxmlformats.org/officeDocument/2006/relationships/header" Target="header13.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oleObject" Target="embeddings/oleObject1.bin"/><Relationship Id="rId30" Type="http://schemas.openxmlformats.org/officeDocument/2006/relationships/header" Target="header12.xml"/><Relationship Id="rId35" Type="http://schemas.openxmlformats.org/officeDocument/2006/relationships/image" Target="media/image6.jpeg"/><Relationship Id="rId43" Type="http://schemas.openxmlformats.org/officeDocument/2006/relationships/header" Target="header20.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9684A7-272B-4235-82C5-1029CFC8D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56</Pages>
  <Words>25095</Words>
  <Characters>135515</Characters>
  <Application>Microsoft Office Word</Application>
  <DocSecurity>0</DocSecurity>
  <Lines>1129</Lines>
  <Paragraphs>320</Paragraphs>
  <ScaleCrop>false</ScaleCrop>
  <HeadingPairs>
    <vt:vector size="4" baseType="variant">
      <vt:variant>
        <vt:lpstr>Título</vt:lpstr>
      </vt:variant>
      <vt:variant>
        <vt:i4>1</vt:i4>
      </vt:variant>
      <vt:variant>
        <vt:lpstr>Títulos</vt:lpstr>
      </vt:variant>
      <vt:variant>
        <vt:i4>3</vt:i4>
      </vt:variant>
    </vt:vector>
  </HeadingPairs>
  <TitlesOfParts>
    <vt:vector size="4" baseType="lpstr">
      <vt:lpstr>support</vt:lpstr>
      <vt:lpstr>do Toolkit da Fundação PHG  para Avaliação de Necessidades de Saúde em relação a</vt:lpstr>
      <vt:lpstr>Versão: 1.1, Setembro 2013</vt:lpstr>
      <vt:lpstr>Ingelfinger JR, Drazen JM. Patient organizations and research on rare diseases. </vt:lpstr>
    </vt:vector>
  </TitlesOfParts>
  <Company/>
  <LinksUpToDate>false</LinksUpToDate>
  <CharactersWithSpaces>160290</CharactersWithSpaces>
  <SharedDoc>false</SharedDoc>
  <HLinks>
    <vt:vector size="72" baseType="variant">
      <vt:variant>
        <vt:i4>6619210</vt:i4>
      </vt:variant>
      <vt:variant>
        <vt:i4>89</vt:i4>
      </vt:variant>
      <vt:variant>
        <vt:i4>0</vt:i4>
      </vt:variant>
      <vt:variant>
        <vt:i4>5</vt:i4>
      </vt:variant>
      <vt:variant>
        <vt:lpwstr>http://www.ffinetwork.org/country_profiles/index.php</vt:lpwstr>
      </vt:variant>
      <vt:variant>
        <vt:lpwstr/>
      </vt:variant>
      <vt:variant>
        <vt:i4>2490477</vt:i4>
      </vt:variant>
      <vt:variant>
        <vt:i4>87</vt:i4>
      </vt:variant>
      <vt:variant>
        <vt:i4>0</vt:i4>
      </vt:variant>
      <vt:variant>
        <vt:i4>5</vt:i4>
      </vt:variant>
      <vt:variant>
        <vt:lpwstr>http://www.sph.emory.edu/wheatflour/countrydata.php</vt:lpwstr>
      </vt:variant>
      <vt:variant>
        <vt:lpwstr/>
      </vt:variant>
      <vt:variant>
        <vt:i4>3604535</vt:i4>
      </vt:variant>
      <vt:variant>
        <vt:i4>81</vt:i4>
      </vt:variant>
      <vt:variant>
        <vt:i4>0</vt:i4>
      </vt:variant>
      <vt:variant>
        <vt:i4>5</vt:i4>
      </vt:variant>
      <vt:variant>
        <vt:lpwstr>http://esa.un.org/unpp</vt:lpwstr>
      </vt:variant>
      <vt:variant>
        <vt:lpwstr/>
      </vt:variant>
      <vt:variant>
        <vt:i4>6357025</vt:i4>
      </vt:variant>
      <vt:variant>
        <vt:i4>78</vt:i4>
      </vt:variant>
      <vt:variant>
        <vt:i4>0</vt:i4>
      </vt:variant>
      <vt:variant>
        <vt:i4>5</vt:i4>
      </vt:variant>
      <vt:variant>
        <vt:lpwstr>http://www.un.org/esa/population/publications/abortion/profiles.htm</vt:lpwstr>
      </vt:variant>
      <vt:variant>
        <vt:lpwstr/>
      </vt:variant>
      <vt:variant>
        <vt:i4>3801193</vt:i4>
      </vt:variant>
      <vt:variant>
        <vt:i4>45</vt:i4>
      </vt:variant>
      <vt:variant>
        <vt:i4>0</vt:i4>
      </vt:variant>
      <vt:variant>
        <vt:i4>5</vt:i4>
      </vt:variant>
      <vt:variant>
        <vt:lpwstr>http://www.consang.net/</vt:lpwstr>
      </vt:variant>
      <vt:variant>
        <vt:lpwstr/>
      </vt:variant>
      <vt:variant>
        <vt:i4>2818174</vt:i4>
      </vt:variant>
      <vt:variant>
        <vt:i4>41</vt:i4>
      </vt:variant>
      <vt:variant>
        <vt:i4>0</vt:i4>
      </vt:variant>
      <vt:variant>
        <vt:i4>5</vt:i4>
      </vt:variant>
      <vt:variant>
        <vt:lpwstr>http://www/</vt:lpwstr>
      </vt:variant>
      <vt:variant>
        <vt:lpwstr/>
      </vt:variant>
      <vt:variant>
        <vt:i4>1835056</vt:i4>
      </vt:variant>
      <vt:variant>
        <vt:i4>32</vt:i4>
      </vt:variant>
      <vt:variant>
        <vt:i4>0</vt:i4>
      </vt:variant>
      <vt:variant>
        <vt:i4>5</vt:i4>
      </vt:variant>
      <vt:variant>
        <vt:lpwstr/>
      </vt:variant>
      <vt:variant>
        <vt:lpwstr>_Toc317863216</vt:lpwstr>
      </vt:variant>
      <vt:variant>
        <vt:i4>1835056</vt:i4>
      </vt:variant>
      <vt:variant>
        <vt:i4>26</vt:i4>
      </vt:variant>
      <vt:variant>
        <vt:i4>0</vt:i4>
      </vt:variant>
      <vt:variant>
        <vt:i4>5</vt:i4>
      </vt:variant>
      <vt:variant>
        <vt:lpwstr/>
      </vt:variant>
      <vt:variant>
        <vt:lpwstr>_Toc317863215</vt:lpwstr>
      </vt:variant>
      <vt:variant>
        <vt:i4>1835056</vt:i4>
      </vt:variant>
      <vt:variant>
        <vt:i4>20</vt:i4>
      </vt:variant>
      <vt:variant>
        <vt:i4>0</vt:i4>
      </vt:variant>
      <vt:variant>
        <vt:i4>5</vt:i4>
      </vt:variant>
      <vt:variant>
        <vt:lpwstr/>
      </vt:variant>
      <vt:variant>
        <vt:lpwstr>_Toc317863214</vt:lpwstr>
      </vt:variant>
      <vt:variant>
        <vt:i4>1835056</vt:i4>
      </vt:variant>
      <vt:variant>
        <vt:i4>14</vt:i4>
      </vt:variant>
      <vt:variant>
        <vt:i4>0</vt:i4>
      </vt:variant>
      <vt:variant>
        <vt:i4>5</vt:i4>
      </vt:variant>
      <vt:variant>
        <vt:lpwstr/>
      </vt:variant>
      <vt:variant>
        <vt:lpwstr>_Toc317863213</vt:lpwstr>
      </vt:variant>
      <vt:variant>
        <vt:i4>1835056</vt:i4>
      </vt:variant>
      <vt:variant>
        <vt:i4>8</vt:i4>
      </vt:variant>
      <vt:variant>
        <vt:i4>0</vt:i4>
      </vt:variant>
      <vt:variant>
        <vt:i4>5</vt:i4>
      </vt:variant>
      <vt:variant>
        <vt:lpwstr/>
      </vt:variant>
      <vt:variant>
        <vt:lpwstr>_Toc317863212</vt:lpwstr>
      </vt:variant>
      <vt:variant>
        <vt:i4>1835056</vt:i4>
      </vt:variant>
      <vt:variant>
        <vt:i4>2</vt:i4>
      </vt:variant>
      <vt:variant>
        <vt:i4>0</vt:i4>
      </vt:variant>
      <vt:variant>
        <vt:i4>5</vt:i4>
      </vt:variant>
      <vt:variant>
        <vt:lpwstr/>
      </vt:variant>
      <vt:variant>
        <vt:lpwstr>_Toc317863211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dc:title>
  <dc:subject/>
  <dc:creator>PHG Foundation</dc:creator>
  <cp:keywords/>
  <cp:lastModifiedBy>Rose Tesche</cp:lastModifiedBy>
  <cp:revision>8</cp:revision>
  <dcterms:created xsi:type="dcterms:W3CDTF">2014-10-17T18:18:00Z</dcterms:created>
  <dcterms:modified xsi:type="dcterms:W3CDTF">2014-11-13T14:52:00Z</dcterms:modified>
</cp:coreProperties>
</file>